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8B" w:rsidRPr="009626BC" w:rsidRDefault="000A5C8B" w:rsidP="00A0140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626BC">
        <w:rPr>
          <w:rFonts w:ascii="Times New Roman" w:hAnsi="Times New Roman"/>
          <w:sz w:val="24"/>
          <w:szCs w:val="24"/>
        </w:rPr>
        <w:t>В соответствии с разделом VI  «Стандартов раскрытия информации субъектами оптового и розничных рынков электрической энергии», утвержденных Постановлением Прав</w:t>
      </w:r>
      <w:r w:rsidR="00C277C7">
        <w:rPr>
          <w:rFonts w:ascii="Times New Roman" w:hAnsi="Times New Roman"/>
          <w:sz w:val="24"/>
          <w:szCs w:val="24"/>
        </w:rPr>
        <w:t>ительства РФ от 21.01.2004 №24 П</w:t>
      </w:r>
      <w:r w:rsidRPr="009626BC">
        <w:rPr>
          <w:rFonts w:ascii="Times New Roman" w:hAnsi="Times New Roman"/>
          <w:sz w:val="24"/>
          <w:szCs w:val="24"/>
        </w:rPr>
        <w:t>АО «Волгоградэнергосбыт» публикует следующую информацию.</w:t>
      </w:r>
    </w:p>
    <w:p w:rsidR="00B828CD" w:rsidRPr="00B24214" w:rsidRDefault="00E406A7" w:rsidP="00394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99"/>
          <w:sz w:val="24"/>
          <w:szCs w:val="24"/>
        </w:rPr>
      </w:pPr>
      <w:r w:rsidRPr="00B24214">
        <w:rPr>
          <w:rFonts w:ascii="Times New Roman" w:hAnsi="Times New Roman"/>
          <w:b/>
          <w:color w:val="000099"/>
          <w:sz w:val="24"/>
          <w:szCs w:val="24"/>
        </w:rPr>
        <w:t xml:space="preserve">Сбытовые надбавки </w:t>
      </w:r>
      <w:r w:rsidR="004F74DE" w:rsidRPr="00B24214">
        <w:rPr>
          <w:rFonts w:ascii="Times New Roman" w:hAnsi="Times New Roman"/>
          <w:b/>
          <w:color w:val="000099"/>
          <w:sz w:val="24"/>
          <w:szCs w:val="24"/>
        </w:rPr>
        <w:t xml:space="preserve">гарантирующего поставщика электрической энергии </w:t>
      </w:r>
    </w:p>
    <w:p w:rsidR="00B828CD" w:rsidRPr="00B24214" w:rsidRDefault="00363528" w:rsidP="00394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99"/>
          <w:sz w:val="24"/>
          <w:szCs w:val="24"/>
        </w:rPr>
      </w:pPr>
      <w:r w:rsidRPr="00B24214">
        <w:rPr>
          <w:rFonts w:ascii="Times New Roman" w:hAnsi="Times New Roman"/>
          <w:b/>
          <w:color w:val="000099"/>
          <w:sz w:val="24"/>
          <w:szCs w:val="24"/>
        </w:rPr>
        <w:t>П</w:t>
      </w:r>
      <w:r w:rsidR="004F74DE" w:rsidRPr="00B24214">
        <w:rPr>
          <w:rFonts w:ascii="Times New Roman" w:hAnsi="Times New Roman"/>
          <w:b/>
          <w:color w:val="000099"/>
          <w:sz w:val="24"/>
          <w:szCs w:val="24"/>
        </w:rPr>
        <w:t xml:space="preserve">АО «Волгоградэнергосбыт» </w:t>
      </w:r>
      <w:r w:rsidR="00E406A7" w:rsidRPr="00B24214">
        <w:rPr>
          <w:rFonts w:ascii="Times New Roman" w:hAnsi="Times New Roman"/>
          <w:b/>
          <w:color w:val="000099"/>
          <w:sz w:val="24"/>
          <w:szCs w:val="24"/>
        </w:rPr>
        <w:t>на 201</w:t>
      </w:r>
      <w:r w:rsidR="00B5169E">
        <w:rPr>
          <w:rFonts w:ascii="Times New Roman" w:hAnsi="Times New Roman"/>
          <w:b/>
          <w:color w:val="000099"/>
          <w:sz w:val="24"/>
          <w:szCs w:val="24"/>
        </w:rPr>
        <w:t>9</w:t>
      </w:r>
      <w:r w:rsidR="00E406A7" w:rsidRPr="00B24214">
        <w:rPr>
          <w:rFonts w:ascii="Times New Roman" w:hAnsi="Times New Roman"/>
          <w:b/>
          <w:color w:val="000099"/>
          <w:sz w:val="24"/>
          <w:szCs w:val="24"/>
        </w:rPr>
        <w:t xml:space="preserve"> год</w:t>
      </w:r>
      <w:r w:rsidR="004F74DE" w:rsidRPr="00B24214">
        <w:rPr>
          <w:rFonts w:ascii="Times New Roman" w:hAnsi="Times New Roman"/>
          <w:b/>
          <w:color w:val="000099"/>
          <w:sz w:val="24"/>
          <w:szCs w:val="24"/>
        </w:rPr>
        <w:t xml:space="preserve"> </w:t>
      </w:r>
    </w:p>
    <w:p w:rsidR="00E406A7" w:rsidRDefault="00E406A7" w:rsidP="00394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6BC">
        <w:rPr>
          <w:rFonts w:ascii="Times New Roman" w:hAnsi="Times New Roman"/>
          <w:sz w:val="24"/>
          <w:szCs w:val="24"/>
        </w:rPr>
        <w:t>(тарифы указываются без НДС)</w:t>
      </w:r>
    </w:p>
    <w:p w:rsidR="00445051" w:rsidRPr="009626BC" w:rsidRDefault="00445051" w:rsidP="00394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6A7" w:rsidRDefault="007E31E8" w:rsidP="007E31E8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  <w:r w:rsidRPr="007E31E8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1</w:t>
      </w:r>
    </w:p>
    <w:tbl>
      <w:tblPr>
        <w:tblW w:w="0" w:type="auto"/>
        <w:tblInd w:w="103" w:type="dxa"/>
        <w:tblLook w:val="00A0"/>
      </w:tblPr>
      <w:tblGrid>
        <w:gridCol w:w="513"/>
        <w:gridCol w:w="3940"/>
        <w:gridCol w:w="2507"/>
        <w:gridCol w:w="2507"/>
      </w:tblGrid>
      <w:tr w:rsidR="00E406A7" w:rsidRPr="00140ADE" w:rsidTr="00445051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 xml:space="preserve">№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 xml:space="preserve">Наименование гарантирующего поставщика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 xml:space="preserve">в субъекте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Сбытовая надбавка</w:t>
            </w:r>
          </w:p>
        </w:tc>
      </w:tr>
      <w:tr w:rsidR="00E406A7" w:rsidRPr="00140ADE" w:rsidTr="00445051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 xml:space="preserve">тарифная группа потребителей </w:t>
            </w:r>
            <w:r w:rsidR="00A01405">
              <w:rPr>
                <w:rFonts w:ascii="Times New Roman" w:hAnsi="Times New Roman"/>
                <w:bCs/>
                <w:lang w:eastAsia="ru-RU"/>
              </w:rPr>
              <w:t>«</w:t>
            </w:r>
            <w:r w:rsidRPr="000E58AE">
              <w:rPr>
                <w:rFonts w:ascii="Times New Roman" w:hAnsi="Times New Roman"/>
                <w:bCs/>
                <w:lang w:eastAsia="ru-RU"/>
              </w:rPr>
              <w:t>население</w:t>
            </w:r>
            <w:r w:rsidR="00A01405">
              <w:rPr>
                <w:rFonts w:ascii="Times New Roman" w:hAnsi="Times New Roman"/>
                <w:bCs/>
                <w:lang w:eastAsia="ru-RU"/>
              </w:rPr>
              <w:t>»</w:t>
            </w:r>
            <w:r w:rsidRPr="000E58AE">
              <w:rPr>
                <w:rFonts w:ascii="Times New Roman" w:hAnsi="Times New Roman"/>
                <w:bCs/>
                <w:lang w:eastAsia="ru-RU"/>
              </w:rPr>
              <w:t xml:space="preserve"> и приравненные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>к нему категории потребителей</w:t>
            </w:r>
          </w:p>
        </w:tc>
      </w:tr>
      <w:tr w:rsidR="00E406A7" w:rsidRPr="00140ADE" w:rsidTr="0044505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руб./кВт·ч</w:t>
            </w:r>
          </w:p>
        </w:tc>
      </w:tr>
      <w:tr w:rsidR="00E406A7" w:rsidRPr="00140ADE" w:rsidTr="0044505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2 полугодие</w:t>
            </w:r>
          </w:p>
        </w:tc>
      </w:tr>
      <w:tr w:rsidR="00E406A7" w:rsidRPr="00140ADE" w:rsidTr="0044505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A7" w:rsidRPr="001A1119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A111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7867C8" w:rsidRPr="00140ADE" w:rsidTr="0044505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C8" w:rsidRPr="008D2376" w:rsidRDefault="007867C8" w:rsidP="00EB16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23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7C8" w:rsidRPr="008D2376" w:rsidRDefault="007867C8" w:rsidP="00EB1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D2376">
              <w:rPr>
                <w:rFonts w:ascii="Times New Roman" w:hAnsi="Times New Roman"/>
                <w:sz w:val="24"/>
                <w:szCs w:val="24"/>
                <w:lang w:eastAsia="ru-RU"/>
              </w:rPr>
              <w:t>АО "Волгоградэнергосбыт"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C8" w:rsidRPr="00472E27" w:rsidRDefault="00B5169E" w:rsidP="00786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27">
              <w:rPr>
                <w:rFonts w:ascii="Times New Roman" w:hAnsi="Times New Roman"/>
                <w:sz w:val="24"/>
                <w:szCs w:val="24"/>
              </w:rPr>
              <w:t>0,07531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C8" w:rsidRPr="00472E27" w:rsidRDefault="00B5169E" w:rsidP="00B51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27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61373</w:t>
            </w:r>
          </w:p>
        </w:tc>
      </w:tr>
    </w:tbl>
    <w:p w:rsidR="00E406A7" w:rsidRDefault="00E406A7" w:rsidP="00394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45051" w:rsidRDefault="00445051" w:rsidP="007E31E8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E406A7" w:rsidRPr="000E58AE" w:rsidRDefault="007E31E8" w:rsidP="007E31E8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  <w:r w:rsidRPr="007E31E8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2</w:t>
      </w:r>
    </w:p>
    <w:tbl>
      <w:tblPr>
        <w:tblW w:w="0" w:type="auto"/>
        <w:tblInd w:w="103" w:type="dxa"/>
        <w:tblLook w:val="00A0"/>
      </w:tblPr>
      <w:tblGrid>
        <w:gridCol w:w="513"/>
        <w:gridCol w:w="3938"/>
        <w:gridCol w:w="2508"/>
        <w:gridCol w:w="2508"/>
      </w:tblGrid>
      <w:tr w:rsidR="00E406A7" w:rsidRPr="00140ADE" w:rsidTr="00445051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 xml:space="preserve">№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 xml:space="preserve">Наименование гарантирующего поставщика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 xml:space="preserve">в субъекте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Сбытовая надбавка</w:t>
            </w:r>
          </w:p>
        </w:tc>
      </w:tr>
      <w:tr w:rsidR="00E406A7" w:rsidRPr="00140ADE" w:rsidTr="00445051">
        <w:trPr>
          <w:trHeight w:val="1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B5169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 xml:space="preserve">Тарифная группа потребителей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</w:r>
            <w:r w:rsidR="00A01405">
              <w:rPr>
                <w:rFonts w:ascii="Times New Roman" w:hAnsi="Times New Roman"/>
                <w:bCs/>
                <w:lang w:eastAsia="ru-RU"/>
              </w:rPr>
              <w:t>«</w:t>
            </w:r>
            <w:r w:rsidRPr="000E58AE">
              <w:rPr>
                <w:rFonts w:ascii="Times New Roman" w:hAnsi="Times New Roman"/>
                <w:bCs/>
                <w:lang w:eastAsia="ru-RU"/>
              </w:rPr>
              <w:t xml:space="preserve">сетевые организации, покупающие электрическую энергию </w:t>
            </w:r>
            <w:r w:rsidRPr="000E58AE">
              <w:rPr>
                <w:rFonts w:ascii="Times New Roman" w:hAnsi="Times New Roman"/>
                <w:bCs/>
                <w:lang w:eastAsia="ru-RU"/>
              </w:rPr>
              <w:br/>
              <w:t>для компенсации потерь</w:t>
            </w:r>
            <w:r w:rsidR="00A01405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</w:tr>
      <w:tr w:rsidR="00E406A7" w:rsidRPr="00140ADE" w:rsidTr="0044505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руб./кВт·ч</w:t>
            </w:r>
          </w:p>
        </w:tc>
      </w:tr>
      <w:tr w:rsidR="00E406A7" w:rsidRPr="00140ADE" w:rsidTr="0044505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0E58AE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2 полугодие</w:t>
            </w:r>
          </w:p>
        </w:tc>
      </w:tr>
      <w:tr w:rsidR="00E406A7" w:rsidRPr="00140ADE" w:rsidTr="0044505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6A7" w:rsidRPr="001A1119" w:rsidRDefault="00E406A7" w:rsidP="00394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A1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A7" w:rsidRPr="000E58AE" w:rsidRDefault="00E406A7" w:rsidP="00394E8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6A7" w:rsidRPr="000E58AE" w:rsidRDefault="00E406A7" w:rsidP="00394E8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6A7" w:rsidRPr="000E58AE" w:rsidRDefault="00E406A7" w:rsidP="00394E8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7867C8" w:rsidRPr="00140ADE" w:rsidTr="0044505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C8" w:rsidRPr="008D2376" w:rsidRDefault="007867C8" w:rsidP="00EB16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23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7C8" w:rsidRPr="008D2376" w:rsidRDefault="007867C8" w:rsidP="00EB1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D2376">
              <w:rPr>
                <w:rFonts w:ascii="Times New Roman" w:hAnsi="Times New Roman"/>
                <w:sz w:val="24"/>
                <w:szCs w:val="24"/>
                <w:lang w:eastAsia="ru-RU"/>
              </w:rPr>
              <w:t>АО "Волгоградэнергосбыт"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C8" w:rsidRPr="00472E27" w:rsidRDefault="00B5169E" w:rsidP="00786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27">
              <w:rPr>
                <w:rFonts w:ascii="Times New Roman" w:hAnsi="Times New Roman"/>
                <w:sz w:val="24"/>
                <w:szCs w:val="24"/>
              </w:rPr>
              <w:t>0,22456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7C8" w:rsidRPr="00472E27" w:rsidRDefault="007867C8" w:rsidP="00B51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27">
              <w:rPr>
                <w:rFonts w:ascii="Times New Roman" w:hAnsi="Times New Roman"/>
                <w:sz w:val="24"/>
                <w:szCs w:val="24"/>
              </w:rPr>
              <w:t>0,2</w:t>
            </w:r>
            <w:r w:rsidR="00B5169E">
              <w:rPr>
                <w:rFonts w:ascii="Times New Roman" w:hAnsi="Times New Roman"/>
                <w:sz w:val="24"/>
                <w:szCs w:val="24"/>
              </w:rPr>
              <w:t>3062</w:t>
            </w:r>
          </w:p>
        </w:tc>
      </w:tr>
    </w:tbl>
    <w:p w:rsidR="00506AF3" w:rsidRDefault="00506AF3" w:rsidP="00394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45051" w:rsidRDefault="00445051" w:rsidP="007E31E8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E406A7" w:rsidRDefault="007E31E8" w:rsidP="007E31E8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  <w:r w:rsidRPr="007E31E8">
        <w:rPr>
          <w:rFonts w:ascii="Times New Roman" w:hAnsi="Times New Roman"/>
        </w:rPr>
        <w:t>Таблица 3</w:t>
      </w:r>
    </w:p>
    <w:tbl>
      <w:tblPr>
        <w:tblW w:w="0" w:type="auto"/>
        <w:tblInd w:w="108" w:type="dxa"/>
        <w:tblLook w:val="00A0"/>
      </w:tblPr>
      <w:tblGrid>
        <w:gridCol w:w="513"/>
        <w:gridCol w:w="3489"/>
        <w:gridCol w:w="2730"/>
        <w:gridCol w:w="2730"/>
      </w:tblGrid>
      <w:tr w:rsidR="00E406A7" w:rsidRPr="00140ADE" w:rsidTr="00445051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№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Наименование гарантирующего поставщика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 xml:space="preserve">в субъекте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Сбытовая надбавка</w:t>
            </w:r>
          </w:p>
        </w:tc>
      </w:tr>
      <w:tr w:rsidR="00E406A7" w:rsidRPr="00140ADE" w:rsidTr="0044505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Тарифная группа </w:t>
            </w:r>
            <w:r w:rsidR="00A01405">
              <w:rPr>
                <w:rFonts w:ascii="Times New Roman" w:hAnsi="Times New Roman"/>
                <w:bCs/>
                <w:lang w:eastAsia="ru-RU"/>
              </w:rPr>
              <w:t>«</w:t>
            </w:r>
            <w:r w:rsidRPr="00956CE8">
              <w:rPr>
                <w:rFonts w:ascii="Times New Roman" w:hAnsi="Times New Roman"/>
                <w:bCs/>
                <w:lang w:eastAsia="ru-RU"/>
              </w:rPr>
              <w:t>прочие потребители</w:t>
            </w:r>
            <w:r w:rsidR="00A01405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</w:tr>
      <w:tr w:rsidR="00E406A7" w:rsidRPr="00140ADE" w:rsidTr="00445051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6A7" w:rsidRPr="00956CE8" w:rsidRDefault="00E406A7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A7" w:rsidRPr="00B5169E" w:rsidRDefault="00B5169E" w:rsidP="00B5169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169E">
              <w:rPr>
                <w:rFonts w:ascii="Times New Roman" w:hAnsi="Times New Roman"/>
              </w:rPr>
              <w:t xml:space="preserve">по подгруппе в зависимости </w:t>
            </w:r>
            <w:r w:rsidRPr="00B5169E">
              <w:rPr>
                <w:rFonts w:ascii="Times New Roman" w:hAnsi="Times New Roman"/>
              </w:rPr>
              <w:br/>
              <w:t xml:space="preserve">от величины максимальной мощности принадлежащих им энергопринимающих устройств </w:t>
            </w:r>
            <w:r w:rsidRPr="00B5169E">
              <w:rPr>
                <w:rFonts w:ascii="Times New Roman" w:hAnsi="Times New Roman"/>
              </w:rPr>
              <w:br/>
              <w:t>менее 670 кВт</w:t>
            </w:r>
          </w:p>
        </w:tc>
      </w:tr>
      <w:tr w:rsidR="00B5169E" w:rsidRPr="00140ADE" w:rsidTr="0044505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руб./кВт·ч</w:t>
            </w:r>
          </w:p>
        </w:tc>
      </w:tr>
      <w:tr w:rsidR="00B5169E" w:rsidRPr="00140ADE" w:rsidTr="0044505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2 полугодие</w:t>
            </w:r>
          </w:p>
        </w:tc>
      </w:tr>
      <w:tr w:rsidR="00B5169E" w:rsidRPr="00140ADE" w:rsidTr="0044505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169E" w:rsidRPr="001A1119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A111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A0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B5169E" w:rsidRPr="00EA271A" w:rsidTr="0044505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8D2376" w:rsidRDefault="00B5169E" w:rsidP="00B516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23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8D2376" w:rsidRDefault="00B5169E" w:rsidP="00B51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D2376">
              <w:rPr>
                <w:rFonts w:ascii="Times New Roman" w:hAnsi="Times New Roman"/>
                <w:sz w:val="24"/>
                <w:szCs w:val="24"/>
                <w:lang w:eastAsia="ru-RU"/>
              </w:rPr>
              <w:t>АО "Волгоградэнергосбыт"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9E" w:rsidRPr="00472E27" w:rsidRDefault="00B5169E" w:rsidP="00B51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27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33700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472E27" w:rsidRDefault="00B5169E" w:rsidP="00B51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27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33699</w:t>
            </w:r>
          </w:p>
        </w:tc>
      </w:tr>
    </w:tbl>
    <w:p w:rsidR="00E406A7" w:rsidRPr="00EA271A" w:rsidRDefault="00E406A7" w:rsidP="00394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45051" w:rsidRDefault="00445051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445051" w:rsidRDefault="00445051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445051" w:rsidRDefault="00445051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445051" w:rsidRDefault="00445051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445051" w:rsidRDefault="00445051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445051" w:rsidRDefault="00445051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445051" w:rsidRDefault="00445051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</w:p>
    <w:p w:rsidR="00B5169E" w:rsidRDefault="00B5169E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  <w:r w:rsidRPr="007E31E8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4</w:t>
      </w:r>
    </w:p>
    <w:tbl>
      <w:tblPr>
        <w:tblW w:w="0" w:type="auto"/>
        <w:tblInd w:w="108" w:type="dxa"/>
        <w:tblLook w:val="00A0"/>
      </w:tblPr>
      <w:tblGrid>
        <w:gridCol w:w="513"/>
        <w:gridCol w:w="3489"/>
        <w:gridCol w:w="2730"/>
        <w:gridCol w:w="2730"/>
      </w:tblGrid>
      <w:tr w:rsidR="00B5169E" w:rsidRPr="00140ADE" w:rsidTr="00445051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№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Наименование гарантирующего поставщика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 xml:space="preserve">в субъекте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Сбытовая надбавка</w:t>
            </w:r>
          </w:p>
        </w:tc>
      </w:tr>
      <w:tr w:rsidR="00B5169E" w:rsidRPr="00140ADE" w:rsidTr="0044505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Тарифная группа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56CE8">
              <w:rPr>
                <w:rFonts w:ascii="Times New Roman" w:hAnsi="Times New Roman"/>
                <w:bCs/>
                <w:lang w:eastAsia="ru-RU"/>
              </w:rPr>
              <w:t>прочие потребители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</w:tr>
      <w:tr w:rsidR="00B5169E" w:rsidRPr="00140ADE" w:rsidTr="00445051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B5169E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169E">
              <w:rPr>
                <w:rFonts w:ascii="Times New Roman" w:hAnsi="Times New Roman"/>
              </w:rPr>
              <w:t xml:space="preserve">по подгруппе в зависимости </w:t>
            </w:r>
            <w:r w:rsidRPr="00B5169E">
              <w:rPr>
                <w:rFonts w:ascii="Times New Roman" w:hAnsi="Times New Roman"/>
              </w:rPr>
              <w:br/>
              <w:t xml:space="preserve">от величины максимальной мощности принадлежащих им энергопринимающих устройств </w:t>
            </w:r>
            <w:r w:rsidRPr="00B5169E">
              <w:rPr>
                <w:rFonts w:ascii="Times New Roman" w:hAnsi="Times New Roman"/>
              </w:rPr>
              <w:br/>
              <w:t>от 670 кВт до 10 МВт</w:t>
            </w:r>
          </w:p>
        </w:tc>
      </w:tr>
      <w:tr w:rsidR="00B5169E" w:rsidRPr="00140ADE" w:rsidTr="0044505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руб./кВт·ч</w:t>
            </w:r>
          </w:p>
        </w:tc>
      </w:tr>
      <w:tr w:rsidR="00B5169E" w:rsidRPr="00140ADE" w:rsidTr="0044505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2 полугодие</w:t>
            </w:r>
          </w:p>
        </w:tc>
      </w:tr>
      <w:tr w:rsidR="00B5169E" w:rsidRPr="00140ADE" w:rsidTr="0044505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169E" w:rsidRPr="001A1119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A111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445051" w:rsidRPr="00EA271A" w:rsidTr="0044505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45051" w:rsidRPr="008D2376" w:rsidRDefault="00445051" w:rsidP="009F1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23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5051" w:rsidRPr="008D2376" w:rsidRDefault="00445051" w:rsidP="009F1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D2376">
              <w:rPr>
                <w:rFonts w:ascii="Times New Roman" w:hAnsi="Times New Roman"/>
                <w:sz w:val="24"/>
                <w:szCs w:val="24"/>
                <w:lang w:eastAsia="ru-RU"/>
              </w:rPr>
              <w:t>АО "Волгоградэнергосбыт"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51" w:rsidRPr="00216378" w:rsidRDefault="00445051" w:rsidP="00445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378">
              <w:rPr>
                <w:rFonts w:ascii="Times New Roman" w:hAnsi="Times New Roman"/>
                <w:sz w:val="24"/>
                <w:szCs w:val="24"/>
              </w:rPr>
              <w:t>0,18191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051" w:rsidRPr="00216378" w:rsidRDefault="00445051" w:rsidP="00445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378">
              <w:rPr>
                <w:rFonts w:ascii="Times New Roman" w:hAnsi="Times New Roman"/>
                <w:sz w:val="24"/>
                <w:szCs w:val="24"/>
              </w:rPr>
              <w:t>0,18191</w:t>
            </w:r>
          </w:p>
        </w:tc>
      </w:tr>
    </w:tbl>
    <w:p w:rsidR="00B5169E" w:rsidRPr="00EA271A" w:rsidRDefault="00B5169E" w:rsidP="00B51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169E" w:rsidRDefault="00B5169E" w:rsidP="00B5169E">
      <w:pPr>
        <w:autoSpaceDE w:val="0"/>
        <w:autoSpaceDN w:val="0"/>
        <w:adjustRightInd w:val="0"/>
        <w:spacing w:after="0" w:line="240" w:lineRule="auto"/>
        <w:ind w:left="539"/>
        <w:jc w:val="right"/>
        <w:outlineLvl w:val="1"/>
        <w:rPr>
          <w:rFonts w:ascii="Times New Roman" w:hAnsi="Times New Roman"/>
        </w:rPr>
      </w:pPr>
      <w:r w:rsidRPr="007E31E8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5</w:t>
      </w:r>
    </w:p>
    <w:tbl>
      <w:tblPr>
        <w:tblW w:w="0" w:type="auto"/>
        <w:tblInd w:w="108" w:type="dxa"/>
        <w:tblLook w:val="00A0"/>
      </w:tblPr>
      <w:tblGrid>
        <w:gridCol w:w="513"/>
        <w:gridCol w:w="3489"/>
        <w:gridCol w:w="2730"/>
        <w:gridCol w:w="2730"/>
      </w:tblGrid>
      <w:tr w:rsidR="00B5169E" w:rsidRPr="00140ADE" w:rsidTr="009F1CF2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№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Наименование гарантирующего поставщика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 xml:space="preserve">в субъекте </w:t>
            </w:r>
            <w:r w:rsidRPr="00956CE8">
              <w:rPr>
                <w:rFonts w:ascii="Times New Roman" w:hAnsi="Times New Roman"/>
                <w:bCs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Сбытовая надбавка</w:t>
            </w:r>
          </w:p>
        </w:tc>
      </w:tr>
      <w:tr w:rsidR="00B5169E" w:rsidRPr="00140ADE" w:rsidTr="009F1CF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 xml:space="preserve">Тарифная группа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56CE8">
              <w:rPr>
                <w:rFonts w:ascii="Times New Roman" w:hAnsi="Times New Roman"/>
                <w:bCs/>
                <w:lang w:eastAsia="ru-RU"/>
              </w:rPr>
              <w:t>прочие потребители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</w:tr>
      <w:tr w:rsidR="00B5169E" w:rsidRPr="00140ADE" w:rsidTr="009F1CF2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B5169E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169E">
              <w:rPr>
                <w:rFonts w:ascii="Times New Roman" w:hAnsi="Times New Roman"/>
              </w:rPr>
              <w:t xml:space="preserve">по подгруппе в зависимости </w:t>
            </w:r>
            <w:r w:rsidRPr="00B5169E">
              <w:rPr>
                <w:rFonts w:ascii="Times New Roman" w:hAnsi="Times New Roman"/>
              </w:rPr>
              <w:br/>
              <w:t xml:space="preserve">от величины максимальной мощности принадлежащих им энергопринимающих устройств </w:t>
            </w:r>
            <w:r w:rsidRPr="00B5169E">
              <w:rPr>
                <w:rFonts w:ascii="Times New Roman" w:hAnsi="Times New Roman"/>
              </w:rPr>
              <w:br/>
              <w:t>не менее 10 МВт</w:t>
            </w:r>
          </w:p>
        </w:tc>
      </w:tr>
      <w:tr w:rsidR="00B5169E" w:rsidRPr="00140ADE" w:rsidTr="009F1CF2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руб./кВт·ч</w:t>
            </w:r>
          </w:p>
        </w:tc>
      </w:tr>
      <w:tr w:rsidR="00B5169E" w:rsidRPr="00140ADE" w:rsidTr="009F1CF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E58AE">
              <w:rPr>
                <w:rFonts w:ascii="Times New Roman" w:hAnsi="Times New Roman"/>
                <w:bCs/>
                <w:lang w:eastAsia="ru-RU"/>
              </w:rPr>
              <w:t>2 полугодие</w:t>
            </w:r>
          </w:p>
        </w:tc>
      </w:tr>
      <w:tr w:rsidR="00B5169E" w:rsidRPr="00140ADE" w:rsidTr="009F1C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169E" w:rsidRPr="001A1119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A111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56CE8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69E" w:rsidRPr="00956CE8" w:rsidRDefault="00B5169E" w:rsidP="009F1CF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9F1CF2" w:rsidRPr="00EA271A" w:rsidTr="009F1CF2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1CF2" w:rsidRPr="008D2376" w:rsidRDefault="009F1CF2" w:rsidP="009F1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23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CF2" w:rsidRPr="008D2376" w:rsidRDefault="009F1CF2" w:rsidP="009F1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D2376">
              <w:rPr>
                <w:rFonts w:ascii="Times New Roman" w:hAnsi="Times New Roman"/>
                <w:sz w:val="24"/>
                <w:szCs w:val="24"/>
                <w:lang w:eastAsia="ru-RU"/>
              </w:rPr>
              <w:t>АО "Волгоградэнергосбыт"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CF2" w:rsidRPr="00216378" w:rsidRDefault="009F1CF2" w:rsidP="004450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378">
              <w:rPr>
                <w:rFonts w:ascii="Times New Roman" w:hAnsi="Times New Roman"/>
                <w:sz w:val="24"/>
                <w:szCs w:val="24"/>
              </w:rPr>
              <w:t>0,18044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CF2" w:rsidRPr="00216378" w:rsidRDefault="009F1CF2" w:rsidP="004450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378">
              <w:rPr>
                <w:rFonts w:ascii="Times New Roman" w:hAnsi="Times New Roman"/>
                <w:sz w:val="24"/>
                <w:szCs w:val="24"/>
              </w:rPr>
              <w:t>0,18044</w:t>
            </w:r>
          </w:p>
        </w:tc>
      </w:tr>
    </w:tbl>
    <w:p w:rsidR="00B5169E" w:rsidRPr="00EA271A" w:rsidRDefault="00B5169E" w:rsidP="00B51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169E" w:rsidRDefault="00B5169E" w:rsidP="000A5C8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0A5C8B" w:rsidRPr="000A5C8B" w:rsidRDefault="000A5C8B" w:rsidP="000A5C8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A5C8B">
        <w:rPr>
          <w:rFonts w:ascii="Times New Roman" w:hAnsi="Times New Roman"/>
          <w:i/>
          <w:sz w:val="24"/>
          <w:szCs w:val="24"/>
        </w:rPr>
        <w:t>Примечание.</w:t>
      </w:r>
    </w:p>
    <w:p w:rsidR="000A5C8B" w:rsidRPr="000A5C8B" w:rsidRDefault="000A5C8B" w:rsidP="000A5C8B">
      <w:pPr>
        <w:pStyle w:val="a3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A5C8B">
        <w:rPr>
          <w:rFonts w:ascii="Times New Roman" w:hAnsi="Times New Roman"/>
          <w:i/>
          <w:sz w:val="24"/>
          <w:szCs w:val="24"/>
        </w:rPr>
        <w:t xml:space="preserve">Приведенные </w:t>
      </w:r>
      <w:r w:rsidRPr="004F74DE">
        <w:rPr>
          <w:rFonts w:ascii="Times New Roman" w:hAnsi="Times New Roman"/>
          <w:i/>
          <w:sz w:val="24"/>
          <w:szCs w:val="24"/>
        </w:rPr>
        <w:t xml:space="preserve">в таблицах </w:t>
      </w:r>
      <w:r w:rsidR="007E31E8" w:rsidRPr="004F74DE">
        <w:rPr>
          <w:rFonts w:ascii="Times New Roman" w:hAnsi="Times New Roman"/>
          <w:i/>
          <w:sz w:val="24"/>
          <w:szCs w:val="24"/>
        </w:rPr>
        <w:t>1</w:t>
      </w:r>
      <w:r w:rsidRPr="004F74DE">
        <w:rPr>
          <w:rFonts w:ascii="Times New Roman" w:hAnsi="Times New Roman"/>
          <w:i/>
          <w:sz w:val="24"/>
          <w:szCs w:val="24"/>
        </w:rPr>
        <w:t>-</w:t>
      </w:r>
      <w:r w:rsidR="00A17D52">
        <w:rPr>
          <w:rFonts w:ascii="Times New Roman" w:hAnsi="Times New Roman"/>
          <w:i/>
          <w:sz w:val="24"/>
          <w:szCs w:val="24"/>
        </w:rPr>
        <w:t xml:space="preserve"> </w:t>
      </w:r>
      <w:r w:rsidR="00445051">
        <w:rPr>
          <w:rFonts w:ascii="Times New Roman" w:hAnsi="Times New Roman"/>
          <w:i/>
          <w:sz w:val="24"/>
          <w:szCs w:val="24"/>
        </w:rPr>
        <w:t>5</w:t>
      </w:r>
      <w:r w:rsidRPr="000A5C8B">
        <w:rPr>
          <w:rFonts w:ascii="Times New Roman" w:hAnsi="Times New Roman"/>
          <w:i/>
          <w:sz w:val="24"/>
          <w:szCs w:val="24"/>
        </w:rPr>
        <w:t xml:space="preserve"> сбытовые надбавки</w:t>
      </w:r>
      <w:r w:rsidRPr="004F74DE">
        <w:rPr>
          <w:rFonts w:ascii="Times New Roman" w:hAnsi="Times New Roman"/>
          <w:i/>
          <w:sz w:val="24"/>
          <w:szCs w:val="24"/>
        </w:rPr>
        <w:t xml:space="preserve"> </w:t>
      </w:r>
      <w:r w:rsidR="00985233" w:rsidRPr="004F74DE">
        <w:rPr>
          <w:rFonts w:ascii="Times New Roman" w:hAnsi="Times New Roman"/>
          <w:bCs/>
          <w:i/>
          <w:sz w:val="24"/>
          <w:szCs w:val="24"/>
          <w:lang w:eastAsia="ru-RU"/>
        </w:rPr>
        <w:t>гарантирующего поставщика</w:t>
      </w:r>
      <w:r w:rsidR="00985233" w:rsidRPr="004F74DE">
        <w:rPr>
          <w:rFonts w:ascii="Times New Roman" w:hAnsi="Times New Roman"/>
          <w:i/>
          <w:sz w:val="24"/>
          <w:szCs w:val="24"/>
        </w:rPr>
        <w:t xml:space="preserve"> </w:t>
      </w:r>
      <w:r w:rsidRPr="004F74DE">
        <w:rPr>
          <w:rFonts w:ascii="Times New Roman" w:hAnsi="Times New Roman"/>
          <w:i/>
          <w:sz w:val="24"/>
          <w:szCs w:val="24"/>
        </w:rPr>
        <w:t>установлены</w:t>
      </w:r>
      <w:r w:rsidRPr="004F74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703A0">
        <w:rPr>
          <w:rFonts w:ascii="Times New Roman" w:hAnsi="Times New Roman"/>
          <w:i/>
          <w:iCs/>
          <w:sz w:val="24"/>
          <w:szCs w:val="24"/>
        </w:rPr>
        <w:t>Приказом</w:t>
      </w:r>
      <w:r w:rsidRPr="000A5C8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1405">
        <w:rPr>
          <w:rFonts w:ascii="Times New Roman" w:hAnsi="Times New Roman"/>
          <w:i/>
          <w:sz w:val="24"/>
          <w:szCs w:val="24"/>
        </w:rPr>
        <w:t>комитета тарифного регулирования</w:t>
      </w:r>
      <w:r w:rsidR="00566AE7">
        <w:rPr>
          <w:rFonts w:ascii="Times New Roman" w:hAnsi="Times New Roman"/>
          <w:i/>
          <w:iCs/>
          <w:sz w:val="24"/>
          <w:szCs w:val="24"/>
        </w:rPr>
        <w:t xml:space="preserve"> Волгоградской области </w:t>
      </w:r>
      <w:r w:rsidR="00A17D52">
        <w:rPr>
          <w:rFonts w:ascii="Times New Roman" w:hAnsi="Times New Roman"/>
          <w:i/>
          <w:iCs/>
          <w:sz w:val="24"/>
          <w:szCs w:val="24"/>
        </w:rPr>
        <w:t>от 26</w:t>
      </w:r>
      <w:r w:rsidRPr="000A5C8B">
        <w:rPr>
          <w:rFonts w:ascii="Times New Roman" w:hAnsi="Times New Roman"/>
          <w:i/>
          <w:iCs/>
          <w:sz w:val="24"/>
          <w:szCs w:val="24"/>
        </w:rPr>
        <w:t xml:space="preserve"> декабря 201</w:t>
      </w:r>
      <w:r w:rsidR="00445051">
        <w:rPr>
          <w:rFonts w:ascii="Times New Roman" w:hAnsi="Times New Roman"/>
          <w:i/>
          <w:iCs/>
          <w:sz w:val="24"/>
          <w:szCs w:val="24"/>
        </w:rPr>
        <w:t>8</w:t>
      </w:r>
      <w:r w:rsidRPr="000A5C8B">
        <w:rPr>
          <w:rFonts w:ascii="Times New Roman" w:hAnsi="Times New Roman"/>
          <w:i/>
          <w:iCs/>
          <w:sz w:val="24"/>
          <w:szCs w:val="24"/>
        </w:rPr>
        <w:t xml:space="preserve"> г. </w:t>
      </w:r>
      <w:r>
        <w:rPr>
          <w:rFonts w:ascii="Times New Roman" w:hAnsi="Times New Roman"/>
          <w:i/>
          <w:iCs/>
          <w:sz w:val="24"/>
          <w:szCs w:val="24"/>
        </w:rPr>
        <w:t xml:space="preserve">№ </w:t>
      </w:r>
      <w:r w:rsidR="00445051">
        <w:rPr>
          <w:rFonts w:ascii="Times New Roman" w:hAnsi="Times New Roman"/>
          <w:i/>
          <w:iCs/>
          <w:sz w:val="24"/>
          <w:szCs w:val="24"/>
        </w:rPr>
        <w:t>48/2</w:t>
      </w:r>
      <w:r w:rsidR="00EB16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0477">
        <w:rPr>
          <w:rFonts w:ascii="Times New Roman" w:hAnsi="Times New Roman"/>
          <w:i/>
          <w:sz w:val="24"/>
          <w:szCs w:val="24"/>
        </w:rPr>
        <w:t>(Приложение).</w:t>
      </w:r>
    </w:p>
    <w:p w:rsidR="00B24214" w:rsidRPr="00E24A27" w:rsidRDefault="00B24214" w:rsidP="009703A0">
      <w:pPr>
        <w:pStyle w:val="ConsPlusNormal"/>
        <w:ind w:left="540"/>
        <w:jc w:val="both"/>
        <w:rPr>
          <w:color w:val="000000"/>
          <w:sz w:val="24"/>
          <w:szCs w:val="24"/>
        </w:rPr>
      </w:pPr>
    </w:p>
    <w:p w:rsidR="0046726E" w:rsidRDefault="0046726E" w:rsidP="00467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Источник публикации</w:t>
      </w:r>
    </w:p>
    <w:p w:rsidR="0046726E" w:rsidRDefault="0046726E" w:rsidP="0046726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726E"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28.12.2018</w:t>
      </w:r>
    </w:p>
    <w:p w:rsidR="000A5C8B" w:rsidRDefault="009703A0" w:rsidP="009703A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9626BC" w:rsidRPr="009703A0">
        <w:rPr>
          <w:rFonts w:ascii="Times New Roman" w:hAnsi="Times New Roman"/>
          <w:sz w:val="24"/>
          <w:szCs w:val="24"/>
          <w:lang w:eastAsia="ru-RU"/>
        </w:rPr>
        <w:t xml:space="preserve">фициальный сайт </w:t>
      </w:r>
      <w:r w:rsidR="009626BC" w:rsidRPr="009703A0">
        <w:rPr>
          <w:rStyle w:val="ac"/>
          <w:rFonts w:ascii="Times New Roman" w:hAnsi="Times New Roman"/>
          <w:b w:val="0"/>
          <w:sz w:val="24"/>
          <w:szCs w:val="24"/>
        </w:rPr>
        <w:t xml:space="preserve">комитета тарифного регулирования Волгоградской области </w:t>
      </w:r>
      <w:r w:rsidR="009626BC" w:rsidRPr="009703A0">
        <w:rPr>
          <w:rFonts w:ascii="Times New Roman" w:hAnsi="Times New Roman"/>
          <w:sz w:val="24"/>
          <w:szCs w:val="24"/>
          <w:lang w:eastAsia="ru-RU"/>
        </w:rPr>
        <w:t>в сети Интернет</w:t>
      </w:r>
      <w:r w:rsidR="00B24214">
        <w:rPr>
          <w:rFonts w:ascii="Times New Roman" w:hAnsi="Times New Roman"/>
          <w:sz w:val="24"/>
          <w:szCs w:val="24"/>
          <w:lang w:eastAsia="ru-RU"/>
        </w:rPr>
        <w:t>, где размещена информация</w:t>
      </w:r>
      <w:r w:rsidR="00B74328" w:rsidRPr="009703A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3A0" w:rsidRPr="00A17D52" w:rsidRDefault="005052F3" w:rsidP="005052F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 w:themeColor="text1"/>
          <w:sz w:val="24"/>
          <w:szCs w:val="24"/>
        </w:rPr>
      </w:pPr>
      <w:r w:rsidRPr="005052F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http://urt.volgograd.ru/current-activity/cooperation/news/216760/</w:t>
      </w:r>
    </w:p>
    <w:sectPr w:rsidR="009703A0" w:rsidRPr="00A17D52" w:rsidSect="002E169E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81" w:rsidRDefault="00445B81" w:rsidP="002E169E">
      <w:pPr>
        <w:spacing w:after="0" w:line="240" w:lineRule="auto"/>
      </w:pPr>
      <w:r>
        <w:separator/>
      </w:r>
    </w:p>
  </w:endnote>
  <w:endnote w:type="continuationSeparator" w:id="0">
    <w:p w:rsidR="00445B81" w:rsidRDefault="00445B81" w:rsidP="002E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81" w:rsidRDefault="00445B81" w:rsidP="002E169E">
      <w:pPr>
        <w:spacing w:after="0" w:line="240" w:lineRule="auto"/>
      </w:pPr>
      <w:r>
        <w:separator/>
      </w:r>
    </w:p>
  </w:footnote>
  <w:footnote w:type="continuationSeparator" w:id="0">
    <w:p w:rsidR="00445B81" w:rsidRDefault="00445B81" w:rsidP="002E1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E93"/>
    <w:rsid w:val="00074470"/>
    <w:rsid w:val="000A5C8B"/>
    <w:rsid w:val="000C0FAE"/>
    <w:rsid w:val="000E58AE"/>
    <w:rsid w:val="00110240"/>
    <w:rsid w:val="001177D5"/>
    <w:rsid w:val="00136692"/>
    <w:rsid w:val="00140ADE"/>
    <w:rsid w:val="00147494"/>
    <w:rsid w:val="001A1119"/>
    <w:rsid w:val="001A22B8"/>
    <w:rsid w:val="001E104B"/>
    <w:rsid w:val="00207204"/>
    <w:rsid w:val="0023177E"/>
    <w:rsid w:val="00294F5D"/>
    <w:rsid w:val="002A1492"/>
    <w:rsid w:val="002E169E"/>
    <w:rsid w:val="00363528"/>
    <w:rsid w:val="00394E84"/>
    <w:rsid w:val="00415DBA"/>
    <w:rsid w:val="00416F14"/>
    <w:rsid w:val="00445051"/>
    <w:rsid w:val="00445B81"/>
    <w:rsid w:val="004562E5"/>
    <w:rsid w:val="0046726E"/>
    <w:rsid w:val="00484237"/>
    <w:rsid w:val="004D64AE"/>
    <w:rsid w:val="004E76F2"/>
    <w:rsid w:val="004F6D31"/>
    <w:rsid w:val="004F74DE"/>
    <w:rsid w:val="005052F3"/>
    <w:rsid w:val="00505753"/>
    <w:rsid w:val="00506AF3"/>
    <w:rsid w:val="00510D19"/>
    <w:rsid w:val="00553452"/>
    <w:rsid w:val="0055546D"/>
    <w:rsid w:val="0055708E"/>
    <w:rsid w:val="0056024D"/>
    <w:rsid w:val="00566AE7"/>
    <w:rsid w:val="005765D2"/>
    <w:rsid w:val="006120B9"/>
    <w:rsid w:val="00613D08"/>
    <w:rsid w:val="00616340"/>
    <w:rsid w:val="00634B09"/>
    <w:rsid w:val="006C444C"/>
    <w:rsid w:val="006E2312"/>
    <w:rsid w:val="006F13CA"/>
    <w:rsid w:val="00753E17"/>
    <w:rsid w:val="00773448"/>
    <w:rsid w:val="007867C8"/>
    <w:rsid w:val="007E31DB"/>
    <w:rsid w:val="007E31E8"/>
    <w:rsid w:val="008603A6"/>
    <w:rsid w:val="008608A0"/>
    <w:rsid w:val="008B19EA"/>
    <w:rsid w:val="008E5456"/>
    <w:rsid w:val="008E70FE"/>
    <w:rsid w:val="00901C12"/>
    <w:rsid w:val="00920799"/>
    <w:rsid w:val="00940708"/>
    <w:rsid w:val="00956084"/>
    <w:rsid w:val="00956CE8"/>
    <w:rsid w:val="00957D68"/>
    <w:rsid w:val="009611B3"/>
    <w:rsid w:val="009626BC"/>
    <w:rsid w:val="009703A0"/>
    <w:rsid w:val="00974F47"/>
    <w:rsid w:val="00985233"/>
    <w:rsid w:val="009D35C6"/>
    <w:rsid w:val="009D4204"/>
    <w:rsid w:val="009E5A00"/>
    <w:rsid w:val="009F1CF2"/>
    <w:rsid w:val="009F2E4F"/>
    <w:rsid w:val="00A01405"/>
    <w:rsid w:val="00A17D52"/>
    <w:rsid w:val="00A33C8D"/>
    <w:rsid w:val="00A5768C"/>
    <w:rsid w:val="00A64236"/>
    <w:rsid w:val="00AC2152"/>
    <w:rsid w:val="00B24214"/>
    <w:rsid w:val="00B26A2E"/>
    <w:rsid w:val="00B448D5"/>
    <w:rsid w:val="00B5169E"/>
    <w:rsid w:val="00B74328"/>
    <w:rsid w:val="00B828CD"/>
    <w:rsid w:val="00B946D7"/>
    <w:rsid w:val="00B967B1"/>
    <w:rsid w:val="00BA736A"/>
    <w:rsid w:val="00BF6CFF"/>
    <w:rsid w:val="00C00477"/>
    <w:rsid w:val="00C2279A"/>
    <w:rsid w:val="00C277C7"/>
    <w:rsid w:val="00C540BD"/>
    <w:rsid w:val="00CB1F0E"/>
    <w:rsid w:val="00CE2F0C"/>
    <w:rsid w:val="00CF17A0"/>
    <w:rsid w:val="00D04738"/>
    <w:rsid w:val="00D34B5E"/>
    <w:rsid w:val="00D364C6"/>
    <w:rsid w:val="00D44FF4"/>
    <w:rsid w:val="00D46BDA"/>
    <w:rsid w:val="00D5272C"/>
    <w:rsid w:val="00D67C60"/>
    <w:rsid w:val="00D91F74"/>
    <w:rsid w:val="00DC62BD"/>
    <w:rsid w:val="00DD1FDA"/>
    <w:rsid w:val="00DE2614"/>
    <w:rsid w:val="00E109EC"/>
    <w:rsid w:val="00E23E93"/>
    <w:rsid w:val="00E24A27"/>
    <w:rsid w:val="00E406A7"/>
    <w:rsid w:val="00E4429D"/>
    <w:rsid w:val="00E47A61"/>
    <w:rsid w:val="00E56039"/>
    <w:rsid w:val="00E85212"/>
    <w:rsid w:val="00E91976"/>
    <w:rsid w:val="00E97FF7"/>
    <w:rsid w:val="00EA271A"/>
    <w:rsid w:val="00EB1630"/>
    <w:rsid w:val="00F157DC"/>
    <w:rsid w:val="00F22E2D"/>
    <w:rsid w:val="00F35534"/>
    <w:rsid w:val="00F36C48"/>
    <w:rsid w:val="00F411E7"/>
    <w:rsid w:val="00F53DE6"/>
    <w:rsid w:val="00F54CC0"/>
    <w:rsid w:val="00F6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C21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C2152"/>
    <w:rPr>
      <w:rFonts w:cs="Times New Roman"/>
    </w:rPr>
  </w:style>
  <w:style w:type="paragraph" w:styleId="a5">
    <w:name w:val="header"/>
    <w:basedOn w:val="a"/>
    <w:link w:val="a6"/>
    <w:uiPriority w:val="99"/>
    <w:rsid w:val="002E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E169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2E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169E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44F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C7D"/>
    <w:rPr>
      <w:rFonts w:ascii="Times New Roman" w:hAnsi="Times New Roman"/>
      <w:sz w:val="0"/>
      <w:szCs w:val="0"/>
      <w:lang w:eastAsia="en-US"/>
    </w:rPr>
  </w:style>
  <w:style w:type="character" w:styleId="ab">
    <w:name w:val="Hyperlink"/>
    <w:basedOn w:val="a0"/>
    <w:uiPriority w:val="99"/>
    <w:unhideWhenUsed/>
    <w:rsid w:val="000A5C8B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locked/>
    <w:rsid w:val="009626BC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EB1630"/>
    <w:rPr>
      <w:color w:val="800080" w:themeColor="followedHyperlink"/>
      <w:u w:val="single"/>
    </w:rPr>
  </w:style>
  <w:style w:type="paragraph" w:customStyle="1" w:styleId="ConsPlusNormal">
    <w:name w:val="ConsPlusNormal"/>
    <w:rsid w:val="00506AF3"/>
    <w:pPr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"Волгоградэнергосбыт"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O_Lange</dc:creator>
  <cp:lastModifiedBy>KozhevatovaOV</cp:lastModifiedBy>
  <cp:revision>16</cp:revision>
  <cp:lastPrinted>2018-01-16T07:23:00Z</cp:lastPrinted>
  <dcterms:created xsi:type="dcterms:W3CDTF">2018-01-16T05:48:00Z</dcterms:created>
  <dcterms:modified xsi:type="dcterms:W3CDTF">2019-01-16T06:30:00Z</dcterms:modified>
</cp:coreProperties>
</file>