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DE" w:rsidRPr="003541CB" w:rsidRDefault="00E265DE" w:rsidP="00151603">
      <w:pPr>
        <w:adjustRightInd w:val="0"/>
        <w:ind w:firstLine="540"/>
        <w:jc w:val="center"/>
        <w:outlineLvl w:val="2"/>
        <w:rPr>
          <w:b/>
          <w:bCs/>
          <w:sz w:val="24"/>
          <w:szCs w:val="24"/>
        </w:rPr>
      </w:pPr>
      <w:r w:rsidRPr="003541CB">
        <w:rPr>
          <w:b/>
          <w:bCs/>
          <w:sz w:val="24"/>
          <w:szCs w:val="24"/>
        </w:rPr>
        <w:t>Сообщение о существенном факте</w:t>
      </w:r>
    </w:p>
    <w:p w:rsidR="00E265DE" w:rsidRPr="003541CB" w:rsidRDefault="00E265DE" w:rsidP="00151603">
      <w:pPr>
        <w:adjustRightInd w:val="0"/>
        <w:ind w:firstLine="540"/>
        <w:jc w:val="center"/>
        <w:outlineLvl w:val="2"/>
        <w:rPr>
          <w:bCs/>
          <w:sz w:val="24"/>
          <w:szCs w:val="24"/>
        </w:rPr>
      </w:pPr>
      <w:r w:rsidRPr="003541CB">
        <w:rPr>
          <w:bCs/>
          <w:sz w:val="24"/>
          <w:szCs w:val="24"/>
        </w:rPr>
        <w:t>О принятых советом директоров  эмитента решениях.</w:t>
      </w:r>
    </w:p>
    <w:p w:rsidR="00E265DE" w:rsidRPr="003541CB" w:rsidRDefault="00E265DE" w:rsidP="00151603">
      <w:pPr>
        <w:adjustRightInd w:val="0"/>
        <w:ind w:firstLine="540"/>
        <w:jc w:val="center"/>
        <w:outlineLvl w:val="2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5528"/>
      </w:tblGrid>
      <w:tr w:rsidR="00E265DE" w:rsidRPr="003541CB">
        <w:tc>
          <w:tcPr>
            <w:tcW w:w="10234" w:type="dxa"/>
            <w:gridSpan w:val="2"/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 Общие сведения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3541CB">
                <w:rPr>
                  <w:sz w:val="24"/>
                  <w:szCs w:val="24"/>
                </w:rPr>
                <w:t>400001, г</w:t>
              </w:r>
            </w:smartTag>
            <w:r w:rsidRPr="003541CB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1053444090028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3445071523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65103-</w:t>
            </w:r>
            <w:r w:rsidRPr="003541CB">
              <w:rPr>
                <w:sz w:val="24"/>
                <w:szCs w:val="24"/>
                <w:lang w:val="en-US"/>
              </w:rPr>
              <w:t>D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3541CB">
              <w:rPr>
                <w:color w:val="000000"/>
                <w:sz w:val="24"/>
                <w:szCs w:val="24"/>
              </w:rPr>
              <w:t>эмитентом</w:t>
            </w:r>
            <w:r w:rsidRPr="003541CB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528" w:type="dxa"/>
          </w:tcPr>
          <w:p w:rsidR="00DB31E3" w:rsidRPr="007F10CA" w:rsidRDefault="00DB31E3" w:rsidP="00DB31E3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8" w:history="1">
              <w:r w:rsidRPr="007F10CA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364C15" w:rsidRPr="003541CB" w:rsidRDefault="00DB31E3" w:rsidP="00DB31E3">
            <w:pPr>
              <w:ind w:right="85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http://www.energosale34.ru/info/infooao/</w:t>
            </w:r>
          </w:p>
        </w:tc>
      </w:tr>
    </w:tbl>
    <w:p w:rsidR="00E265DE" w:rsidRPr="00B7071F" w:rsidRDefault="00E265DE">
      <w:pPr>
        <w:rPr>
          <w:sz w:val="23"/>
          <w:szCs w:val="23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34"/>
      </w:tblGrid>
      <w:tr w:rsidR="00E265DE" w:rsidRPr="00B7071F" w:rsidTr="001F2B64">
        <w:tc>
          <w:tcPr>
            <w:tcW w:w="10234" w:type="dxa"/>
          </w:tcPr>
          <w:p w:rsidR="00E265DE" w:rsidRPr="00B7071F" w:rsidRDefault="00E265DE">
            <w:pPr>
              <w:jc w:val="center"/>
              <w:rPr>
                <w:sz w:val="23"/>
                <w:szCs w:val="23"/>
              </w:rPr>
            </w:pPr>
            <w:r w:rsidRPr="00B7071F">
              <w:rPr>
                <w:sz w:val="23"/>
                <w:szCs w:val="23"/>
              </w:rPr>
              <w:t>2. Содержание сообщения</w:t>
            </w:r>
          </w:p>
        </w:tc>
      </w:tr>
      <w:tr w:rsidR="00E265DE" w:rsidRPr="00B7071F" w:rsidTr="001F2B64">
        <w:tc>
          <w:tcPr>
            <w:tcW w:w="10234" w:type="dxa"/>
          </w:tcPr>
          <w:p w:rsidR="00E265DE" w:rsidRPr="003541CB" w:rsidRDefault="00E265DE" w:rsidP="0052686B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E265DE" w:rsidRPr="003541CB" w:rsidRDefault="00E265DE" w:rsidP="0052686B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Кворум: имеется.</w:t>
            </w:r>
          </w:p>
          <w:p w:rsidR="00E265DE" w:rsidRPr="00790960" w:rsidRDefault="00E265DE" w:rsidP="00790960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2.2. Содержание решений, принятых советом директоров эмитента:</w:t>
            </w:r>
          </w:p>
          <w:p w:rsidR="00790960" w:rsidRPr="00790960" w:rsidRDefault="00790960" w:rsidP="00FE4ABC">
            <w:pPr>
              <w:pStyle w:val="aa"/>
              <w:tabs>
                <w:tab w:val="left" w:pos="510"/>
              </w:tabs>
              <w:ind w:left="567" w:right="113"/>
              <w:jc w:val="both"/>
              <w:rPr>
                <w:b w:val="0"/>
                <w:bCs w:val="0"/>
              </w:rPr>
            </w:pPr>
            <w:r w:rsidRPr="00790960">
              <w:rPr>
                <w:b w:val="0"/>
              </w:rPr>
              <w:t>1. Созвать годовое общее собрание акционеров Общества в форме собрания (совместного присутствия).</w:t>
            </w:r>
          </w:p>
          <w:p w:rsidR="00790960" w:rsidRPr="00790960" w:rsidRDefault="00790960" w:rsidP="00FE4ABC">
            <w:pPr>
              <w:pStyle w:val="3"/>
              <w:numPr>
                <w:ilvl w:val="1"/>
                <w:numId w:val="39"/>
              </w:numPr>
              <w:tabs>
                <w:tab w:val="left" w:pos="284"/>
                <w:tab w:val="left" w:pos="510"/>
              </w:tabs>
              <w:spacing w:before="0" w:after="0"/>
              <w:ind w:left="567" w:right="113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096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Определить дату проведения годового общего собрания акционеров Общества –  25 июня 2018 года. </w:t>
            </w:r>
          </w:p>
          <w:p w:rsidR="00790960" w:rsidRPr="00790960" w:rsidRDefault="00790960" w:rsidP="00FE4ABC">
            <w:pPr>
              <w:pStyle w:val="3"/>
              <w:numPr>
                <w:ilvl w:val="1"/>
                <w:numId w:val="39"/>
              </w:numPr>
              <w:tabs>
                <w:tab w:val="left" w:pos="284"/>
                <w:tab w:val="left" w:pos="510"/>
              </w:tabs>
              <w:spacing w:before="0" w:after="0"/>
              <w:ind w:left="567" w:right="113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0960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Определить время проведения годового общего собрания акционеров Общества – 11 часов 00 минут по местному времени.</w:t>
            </w:r>
          </w:p>
          <w:p w:rsidR="00790960" w:rsidRPr="00790960" w:rsidRDefault="00790960" w:rsidP="00FE4ABC">
            <w:pPr>
              <w:pStyle w:val="3"/>
              <w:numPr>
                <w:ilvl w:val="1"/>
                <w:numId w:val="39"/>
              </w:numPr>
              <w:tabs>
                <w:tab w:val="left" w:pos="284"/>
                <w:tab w:val="left" w:pos="510"/>
              </w:tabs>
              <w:spacing w:before="0" w:after="0"/>
              <w:ind w:left="567" w:right="113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0960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Определить место проведения годового общего собрания акционеров Общества – г</w:t>
            </w:r>
            <w:proofErr w:type="gramStart"/>
            <w:r w:rsidRPr="00790960">
              <w:rPr>
                <w:rFonts w:ascii="Times New Roman" w:hAnsi="Times New Roman" w:cs="Times New Roman"/>
                <w:b w:val="0"/>
                <w:sz w:val="24"/>
                <w:szCs w:val="24"/>
              </w:rPr>
              <w:t>.В</w:t>
            </w:r>
            <w:proofErr w:type="gramEnd"/>
            <w:r w:rsidRPr="00790960">
              <w:rPr>
                <w:rFonts w:ascii="Times New Roman" w:hAnsi="Times New Roman" w:cs="Times New Roman"/>
                <w:b w:val="0"/>
                <w:sz w:val="24"/>
                <w:szCs w:val="24"/>
              </w:rPr>
              <w:t>олгоград, ул. Козловская,14.</w:t>
            </w:r>
          </w:p>
          <w:p w:rsidR="00790960" w:rsidRPr="00790960" w:rsidRDefault="00790960" w:rsidP="00FE4ABC">
            <w:pPr>
              <w:pStyle w:val="3"/>
              <w:numPr>
                <w:ilvl w:val="1"/>
                <w:numId w:val="39"/>
              </w:numPr>
              <w:tabs>
                <w:tab w:val="left" w:pos="284"/>
                <w:tab w:val="left" w:pos="510"/>
              </w:tabs>
              <w:spacing w:before="0" w:after="0"/>
              <w:ind w:left="567" w:right="113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0960">
              <w:rPr>
                <w:rFonts w:ascii="Times New Roman" w:hAnsi="Times New Roman" w:cs="Times New Roman"/>
                <w:b w:val="0"/>
                <w:sz w:val="24"/>
                <w:szCs w:val="24"/>
              </w:rPr>
              <w:t>Определить время начала регистрации лиц, участвующих в годовом общем собрании акционеров, - 10 часов 30 минут.</w:t>
            </w:r>
          </w:p>
          <w:p w:rsidR="00790960" w:rsidRPr="00790960" w:rsidRDefault="00790960" w:rsidP="00FE4ABC">
            <w:pPr>
              <w:pStyle w:val="21"/>
              <w:numPr>
                <w:ilvl w:val="0"/>
                <w:numId w:val="39"/>
              </w:numPr>
              <w:tabs>
                <w:tab w:val="left" w:pos="315"/>
              </w:tabs>
              <w:spacing w:after="0" w:line="240" w:lineRule="auto"/>
              <w:ind w:left="567" w:right="113" w:firstLine="0"/>
              <w:jc w:val="both"/>
            </w:pPr>
            <w:r w:rsidRPr="00790960">
              <w:t>Предварительно утвердить Годовой отчет Общества за 2017 год (Приложение №1) и представить его на утверждение годовому общему собранию акционеров Общества.</w:t>
            </w:r>
          </w:p>
          <w:p w:rsidR="00790960" w:rsidRPr="00790960" w:rsidRDefault="00790960" w:rsidP="00FE4ABC">
            <w:pPr>
              <w:pStyle w:val="af"/>
              <w:numPr>
                <w:ilvl w:val="0"/>
                <w:numId w:val="39"/>
              </w:numPr>
              <w:tabs>
                <w:tab w:val="left" w:pos="315"/>
                <w:tab w:val="num" w:pos="390"/>
                <w:tab w:val="num" w:pos="720"/>
              </w:tabs>
              <w:spacing w:after="0" w:line="240" w:lineRule="auto"/>
              <w:ind w:left="567" w:righ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960">
              <w:rPr>
                <w:rFonts w:ascii="Times New Roman" w:hAnsi="Times New Roman"/>
                <w:sz w:val="24"/>
                <w:szCs w:val="24"/>
              </w:rPr>
              <w:t>Утвердить отчет о заключенных Обществом в 2017 году сделках, в совершении которых имеется заинтересованность (Приложение №2).</w:t>
            </w:r>
          </w:p>
          <w:p w:rsidR="00790960" w:rsidRPr="00790960" w:rsidRDefault="00790960" w:rsidP="00FE4ABC">
            <w:pPr>
              <w:pStyle w:val="af"/>
              <w:numPr>
                <w:ilvl w:val="0"/>
                <w:numId w:val="39"/>
              </w:numPr>
              <w:tabs>
                <w:tab w:val="left" w:pos="315"/>
                <w:tab w:val="num" w:pos="390"/>
                <w:tab w:val="num" w:pos="720"/>
              </w:tabs>
              <w:spacing w:after="0" w:line="240" w:lineRule="auto"/>
              <w:ind w:left="567" w:right="11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960">
              <w:rPr>
                <w:rFonts w:ascii="Times New Roman" w:hAnsi="Times New Roman"/>
                <w:sz w:val="24"/>
                <w:szCs w:val="24"/>
              </w:rPr>
              <w:t>Рекомендовать годовому общему собранию акционеров Общества принять следующие решения:</w:t>
            </w:r>
          </w:p>
          <w:p w:rsidR="00790960" w:rsidRPr="00790960" w:rsidRDefault="00790960" w:rsidP="00FE4ABC">
            <w:pPr>
              <w:tabs>
                <w:tab w:val="left" w:pos="315"/>
              </w:tabs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1. Утвердить годовую бухгалтерскую (финансовую) отчетность Общества за 2017 отчетный год (Приложение №3).</w:t>
            </w:r>
          </w:p>
          <w:p w:rsidR="00790960" w:rsidRPr="00790960" w:rsidRDefault="00790960" w:rsidP="00FE4ABC">
            <w:pPr>
              <w:tabs>
                <w:tab w:val="left" w:pos="315"/>
              </w:tabs>
              <w:ind w:left="567" w:right="113"/>
              <w:jc w:val="both"/>
              <w:rPr>
                <w:spacing w:val="-2"/>
                <w:sz w:val="24"/>
                <w:szCs w:val="24"/>
              </w:rPr>
            </w:pPr>
            <w:r w:rsidRPr="00790960">
              <w:rPr>
                <w:spacing w:val="-2"/>
                <w:sz w:val="24"/>
                <w:szCs w:val="24"/>
              </w:rPr>
              <w:t>2. Утвердить следующее распределение прибыли (убытков) Общества за 2017 отчетный год:</w:t>
            </w:r>
          </w:p>
          <w:tbl>
            <w:tblPr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330"/>
              <w:gridCol w:w="1843"/>
            </w:tblGrid>
            <w:tr w:rsidR="00790960" w:rsidRPr="003D50E1" w:rsidTr="00790960">
              <w:tc>
                <w:tcPr>
                  <w:tcW w:w="8330" w:type="dxa"/>
                </w:tcPr>
                <w:p w:rsidR="00790960" w:rsidRPr="003D50E1" w:rsidRDefault="00790960" w:rsidP="00FE4ABC">
                  <w:pPr>
                    <w:ind w:left="567" w:right="-70"/>
                    <w:jc w:val="both"/>
                  </w:pPr>
                </w:p>
              </w:tc>
              <w:tc>
                <w:tcPr>
                  <w:tcW w:w="1843" w:type="dxa"/>
                </w:tcPr>
                <w:p w:rsidR="00790960" w:rsidRPr="00790960" w:rsidRDefault="00790960" w:rsidP="00FE4ABC">
                  <w:pPr>
                    <w:ind w:left="567" w:right="-70"/>
                    <w:jc w:val="center"/>
                    <w:rPr>
                      <w:sz w:val="24"/>
                      <w:szCs w:val="24"/>
                    </w:rPr>
                  </w:pPr>
                  <w:r w:rsidRPr="00790960">
                    <w:rPr>
                      <w:sz w:val="24"/>
                      <w:szCs w:val="24"/>
                    </w:rPr>
                    <w:t>(тыс. руб.)</w:t>
                  </w:r>
                </w:p>
              </w:tc>
            </w:tr>
            <w:tr w:rsidR="00790960" w:rsidRPr="003D50E1" w:rsidTr="00790960">
              <w:tc>
                <w:tcPr>
                  <w:tcW w:w="8330" w:type="dxa"/>
                </w:tcPr>
                <w:p w:rsidR="00790960" w:rsidRPr="00194636" w:rsidRDefault="00790960" w:rsidP="00FE4ABC">
                  <w:pPr>
                    <w:pStyle w:val="8"/>
                    <w:spacing w:before="0" w:after="0"/>
                    <w:ind w:left="567"/>
                    <w:rPr>
                      <w:i w:val="0"/>
                    </w:rPr>
                  </w:pPr>
                  <w:r w:rsidRPr="00194636">
                    <w:rPr>
                      <w:i w:val="0"/>
                    </w:rPr>
                    <w:t xml:space="preserve">     Нераспределенная прибыль (убыток) отчетного периода:</w:t>
                  </w:r>
                </w:p>
              </w:tc>
              <w:tc>
                <w:tcPr>
                  <w:tcW w:w="1843" w:type="dxa"/>
                </w:tcPr>
                <w:p w:rsidR="00790960" w:rsidRPr="00790960" w:rsidRDefault="00790960" w:rsidP="00FE4ABC">
                  <w:pPr>
                    <w:ind w:left="567" w:right="-70"/>
                    <w:jc w:val="center"/>
                    <w:rPr>
                      <w:sz w:val="24"/>
                      <w:szCs w:val="24"/>
                    </w:rPr>
                  </w:pPr>
                  <w:r w:rsidRPr="00790960">
                    <w:rPr>
                      <w:sz w:val="24"/>
                      <w:szCs w:val="24"/>
                    </w:rPr>
                    <w:t>296 810</w:t>
                  </w:r>
                </w:p>
              </w:tc>
            </w:tr>
            <w:tr w:rsidR="00790960" w:rsidRPr="003D50E1" w:rsidTr="00790960">
              <w:tc>
                <w:tcPr>
                  <w:tcW w:w="8330" w:type="dxa"/>
                </w:tcPr>
                <w:p w:rsidR="00790960" w:rsidRPr="00790960" w:rsidRDefault="00790960" w:rsidP="00FE4ABC">
                  <w:pPr>
                    <w:pStyle w:val="8"/>
                    <w:spacing w:before="0" w:after="0"/>
                    <w:ind w:left="567"/>
                    <w:rPr>
                      <w:i w:val="0"/>
                    </w:rPr>
                  </w:pPr>
                  <w:r w:rsidRPr="00790960">
                    <w:rPr>
                      <w:i w:val="0"/>
                    </w:rPr>
                    <w:t xml:space="preserve">     Распределить на:   Резервный фонд</w:t>
                  </w:r>
                </w:p>
              </w:tc>
              <w:tc>
                <w:tcPr>
                  <w:tcW w:w="1843" w:type="dxa"/>
                </w:tcPr>
                <w:p w:rsidR="00790960" w:rsidRPr="00790960" w:rsidRDefault="00790960" w:rsidP="00FE4ABC">
                  <w:pPr>
                    <w:ind w:left="567" w:right="-70"/>
                    <w:jc w:val="center"/>
                    <w:rPr>
                      <w:sz w:val="24"/>
                      <w:szCs w:val="24"/>
                    </w:rPr>
                  </w:pPr>
                  <w:r w:rsidRPr="00790960">
                    <w:rPr>
                      <w:sz w:val="24"/>
                      <w:szCs w:val="24"/>
                    </w:rPr>
                    <w:t>4 801</w:t>
                  </w:r>
                </w:p>
              </w:tc>
            </w:tr>
            <w:tr w:rsidR="00790960" w:rsidRPr="003D50E1" w:rsidTr="00790960">
              <w:tc>
                <w:tcPr>
                  <w:tcW w:w="8330" w:type="dxa"/>
                </w:tcPr>
                <w:p w:rsidR="00790960" w:rsidRPr="00790960" w:rsidRDefault="00790960" w:rsidP="00FE4ABC">
                  <w:pPr>
                    <w:ind w:left="567" w:right="-70"/>
                    <w:rPr>
                      <w:sz w:val="24"/>
                      <w:szCs w:val="24"/>
                    </w:rPr>
                  </w:pPr>
                  <w:r w:rsidRPr="00790960">
                    <w:rPr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sz w:val="24"/>
                      <w:szCs w:val="24"/>
                    </w:rPr>
                    <w:t xml:space="preserve">                           </w:t>
                  </w:r>
                  <w:r w:rsidRPr="00790960">
                    <w:rPr>
                      <w:sz w:val="24"/>
                      <w:szCs w:val="24"/>
                    </w:rPr>
                    <w:t>Фонд накопления</w:t>
                  </w:r>
                </w:p>
              </w:tc>
              <w:tc>
                <w:tcPr>
                  <w:tcW w:w="1843" w:type="dxa"/>
                </w:tcPr>
                <w:p w:rsidR="00790960" w:rsidRPr="00790960" w:rsidRDefault="00790960" w:rsidP="00FE4ABC">
                  <w:pPr>
                    <w:ind w:left="567" w:right="-70"/>
                    <w:jc w:val="center"/>
                    <w:rPr>
                      <w:sz w:val="24"/>
                      <w:szCs w:val="24"/>
                    </w:rPr>
                  </w:pPr>
                  <w:r w:rsidRPr="00790960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790960" w:rsidRPr="003D50E1" w:rsidTr="00790960">
              <w:tc>
                <w:tcPr>
                  <w:tcW w:w="8330" w:type="dxa"/>
                </w:tcPr>
                <w:p w:rsidR="00790960" w:rsidRPr="00790960" w:rsidRDefault="00790960" w:rsidP="00FE4ABC">
                  <w:pPr>
                    <w:ind w:left="567" w:right="-70"/>
                    <w:jc w:val="both"/>
                    <w:rPr>
                      <w:sz w:val="24"/>
                      <w:szCs w:val="24"/>
                    </w:rPr>
                  </w:pPr>
                  <w:r w:rsidRPr="00790960">
                    <w:rPr>
                      <w:sz w:val="24"/>
                      <w:szCs w:val="24"/>
                    </w:rPr>
                    <w:t xml:space="preserve">        </w:t>
                  </w:r>
                  <w:r>
                    <w:rPr>
                      <w:sz w:val="24"/>
                      <w:szCs w:val="24"/>
                    </w:rPr>
                    <w:t xml:space="preserve">                             </w:t>
                  </w:r>
                  <w:r w:rsidRPr="00790960">
                    <w:rPr>
                      <w:sz w:val="24"/>
                      <w:szCs w:val="24"/>
                    </w:rPr>
                    <w:t>Дивиденды</w:t>
                  </w:r>
                </w:p>
              </w:tc>
              <w:tc>
                <w:tcPr>
                  <w:tcW w:w="1843" w:type="dxa"/>
                </w:tcPr>
                <w:p w:rsidR="00790960" w:rsidRPr="00790960" w:rsidRDefault="00790960" w:rsidP="00FE4ABC">
                  <w:pPr>
                    <w:ind w:left="567" w:right="-70"/>
                    <w:jc w:val="center"/>
                    <w:rPr>
                      <w:sz w:val="24"/>
                      <w:szCs w:val="24"/>
                    </w:rPr>
                  </w:pPr>
                  <w:r w:rsidRPr="00790960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790960" w:rsidRPr="003D50E1" w:rsidTr="00790960">
              <w:tc>
                <w:tcPr>
                  <w:tcW w:w="8330" w:type="dxa"/>
                </w:tcPr>
                <w:p w:rsidR="00790960" w:rsidRPr="00790960" w:rsidRDefault="00790960" w:rsidP="00FE4ABC">
                  <w:pPr>
                    <w:ind w:left="567" w:right="-70"/>
                    <w:jc w:val="both"/>
                    <w:rPr>
                      <w:sz w:val="24"/>
                      <w:szCs w:val="24"/>
                    </w:rPr>
                  </w:pPr>
                  <w:r w:rsidRPr="00790960">
                    <w:rPr>
                      <w:sz w:val="24"/>
                      <w:szCs w:val="24"/>
                    </w:rPr>
                    <w:t xml:space="preserve">        </w:t>
                  </w:r>
                  <w:r>
                    <w:rPr>
                      <w:sz w:val="24"/>
                      <w:szCs w:val="24"/>
                    </w:rPr>
                    <w:t xml:space="preserve">                             </w:t>
                  </w:r>
                  <w:r w:rsidRPr="00790960">
                    <w:rPr>
                      <w:sz w:val="24"/>
                      <w:szCs w:val="24"/>
                    </w:rPr>
                    <w:t>Погашение убытков прошлых лет</w:t>
                  </w:r>
                </w:p>
              </w:tc>
              <w:tc>
                <w:tcPr>
                  <w:tcW w:w="1843" w:type="dxa"/>
                </w:tcPr>
                <w:p w:rsidR="00790960" w:rsidRPr="00790960" w:rsidRDefault="00790960" w:rsidP="00FE4ABC">
                  <w:pPr>
                    <w:ind w:left="567" w:right="-70"/>
                    <w:jc w:val="center"/>
                    <w:rPr>
                      <w:sz w:val="24"/>
                      <w:szCs w:val="24"/>
                    </w:rPr>
                  </w:pPr>
                  <w:r w:rsidRPr="00790960">
                    <w:rPr>
                      <w:sz w:val="24"/>
                      <w:szCs w:val="24"/>
                    </w:rPr>
                    <w:t>292 009</w:t>
                  </w:r>
                </w:p>
              </w:tc>
            </w:tr>
          </w:tbl>
          <w:p w:rsidR="00790960" w:rsidRPr="00790960" w:rsidRDefault="00790960" w:rsidP="00FE4ABC">
            <w:pPr>
              <w:tabs>
                <w:tab w:val="left" w:pos="285"/>
              </w:tabs>
              <w:ind w:left="567" w:right="113"/>
              <w:jc w:val="both"/>
              <w:rPr>
                <w:spacing w:val="-2"/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 xml:space="preserve">6. </w:t>
            </w:r>
            <w:r w:rsidRPr="00790960">
              <w:rPr>
                <w:spacing w:val="-2"/>
                <w:sz w:val="24"/>
                <w:szCs w:val="24"/>
              </w:rPr>
              <w:t>Рекомендовать годовому общему собранию акционеров принять следующее решение:</w:t>
            </w:r>
          </w:p>
          <w:p w:rsidR="00790960" w:rsidRPr="00790960" w:rsidRDefault="00790960" w:rsidP="00FE4ABC">
            <w:pPr>
              <w:tabs>
                <w:tab w:val="left" w:pos="285"/>
              </w:tabs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1. Не выплачивать дивиденды по обыкновенным акциям Общества по итогам 2017 года.</w:t>
            </w:r>
          </w:p>
          <w:p w:rsidR="00790960" w:rsidRPr="00790960" w:rsidRDefault="00790960" w:rsidP="00FE4ABC">
            <w:pPr>
              <w:tabs>
                <w:tab w:val="left" w:pos="285"/>
              </w:tabs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 xml:space="preserve">2. Не выплачивать дивиденды по привилегированным акциям Общества по итогам 2017 года. </w:t>
            </w:r>
          </w:p>
          <w:p w:rsidR="00790960" w:rsidRPr="00790960" w:rsidRDefault="00790960" w:rsidP="00FE4ABC">
            <w:pPr>
              <w:tabs>
                <w:tab w:val="left" w:pos="285"/>
              </w:tabs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.</w:t>
            </w:r>
            <w:r w:rsidRPr="00790960">
              <w:rPr>
                <w:sz w:val="24"/>
                <w:szCs w:val="24"/>
              </w:rPr>
              <w:t xml:space="preserve"> </w:t>
            </w:r>
            <w:r w:rsidRPr="00790960">
              <w:rPr>
                <w:snapToGrid w:val="0"/>
                <w:sz w:val="24"/>
                <w:szCs w:val="24"/>
              </w:rPr>
              <w:t xml:space="preserve">Предложить годовому общему собранию акционеров утвердить аудитором Общества </w:t>
            </w:r>
            <w:r w:rsidRPr="00790960">
              <w:rPr>
                <w:sz w:val="24"/>
                <w:szCs w:val="24"/>
              </w:rPr>
              <w:t>Общество с ограниченной ответственностью «Аудиторская фирма «Аудит-Альянс» (ОГРН 1033400320480).</w:t>
            </w:r>
          </w:p>
          <w:p w:rsidR="00790960" w:rsidRPr="00790960" w:rsidRDefault="00790960" w:rsidP="00FE4ABC">
            <w:pPr>
              <w:tabs>
                <w:tab w:val="left" w:pos="285"/>
              </w:tabs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snapToGrid w:val="0"/>
                <w:sz w:val="24"/>
                <w:szCs w:val="24"/>
              </w:rPr>
              <w:t>7.2</w:t>
            </w:r>
            <w:r>
              <w:rPr>
                <w:snapToGrid w:val="0"/>
                <w:sz w:val="24"/>
                <w:szCs w:val="24"/>
              </w:rPr>
              <w:t xml:space="preserve">. </w:t>
            </w:r>
            <w:r w:rsidRPr="00790960">
              <w:rPr>
                <w:snapToGrid w:val="0"/>
                <w:sz w:val="24"/>
                <w:szCs w:val="24"/>
              </w:rPr>
              <w:t xml:space="preserve">Предложить годовому общему собранию акционеров утвердить аудитором Общества </w:t>
            </w:r>
            <w:r w:rsidRPr="00790960">
              <w:rPr>
                <w:sz w:val="24"/>
                <w:szCs w:val="24"/>
              </w:rPr>
              <w:lastRenderedPageBreak/>
              <w:t>Общество с ограниченной ответственностью «ЭРКОН»  (ОГРН 1026102904288).</w:t>
            </w:r>
          </w:p>
          <w:p w:rsidR="00790960" w:rsidRPr="00790960" w:rsidRDefault="00790960" w:rsidP="00FE4ABC">
            <w:pPr>
              <w:tabs>
                <w:tab w:val="left" w:pos="285"/>
              </w:tabs>
              <w:adjustRightInd w:val="0"/>
              <w:ind w:left="567" w:right="113"/>
              <w:jc w:val="both"/>
              <w:rPr>
                <w:snapToGrid w:val="0"/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 xml:space="preserve">7.3. </w:t>
            </w:r>
            <w:r w:rsidRPr="00790960">
              <w:rPr>
                <w:snapToGrid w:val="0"/>
                <w:sz w:val="24"/>
                <w:szCs w:val="24"/>
              </w:rPr>
              <w:t>Предложить годовому общему собранию акционеров утвердить аудитором Общества Акционерное общество «2К» (ОГРН 1027700031028).</w:t>
            </w:r>
          </w:p>
          <w:p w:rsidR="00790960" w:rsidRPr="00790960" w:rsidRDefault="00790960" w:rsidP="00FE4ABC">
            <w:pPr>
              <w:tabs>
                <w:tab w:val="left" w:pos="285"/>
              </w:tabs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8.Утвердить следующую повестку дня годового общего собрания акционеров Общества:</w:t>
            </w:r>
          </w:p>
          <w:p w:rsidR="00790960" w:rsidRPr="00790960" w:rsidRDefault="00790960" w:rsidP="00FE4ABC">
            <w:pPr>
              <w:numPr>
                <w:ilvl w:val="0"/>
                <w:numId w:val="37"/>
              </w:numPr>
              <w:tabs>
                <w:tab w:val="left" w:pos="285"/>
                <w:tab w:val="left" w:pos="1080"/>
              </w:tabs>
              <w:autoSpaceDE/>
              <w:autoSpaceDN/>
              <w:ind w:left="567" w:right="113" w:firstLine="0"/>
              <w:jc w:val="both"/>
              <w:rPr>
                <w:color w:val="000000"/>
                <w:sz w:val="24"/>
                <w:szCs w:val="24"/>
              </w:rPr>
            </w:pPr>
            <w:r w:rsidRPr="00790960">
              <w:rPr>
                <w:color w:val="000000"/>
                <w:sz w:val="24"/>
                <w:szCs w:val="24"/>
              </w:rPr>
              <w:t>Об утверждении годового отчета, годовой бухгалтерской (финансовой) отчетности, в том числе отчета о прибылях и убытках Общества по итогам 2017 года.</w:t>
            </w:r>
          </w:p>
          <w:p w:rsidR="00790960" w:rsidRPr="00790960" w:rsidRDefault="00790960" w:rsidP="00FE4ABC">
            <w:pPr>
              <w:numPr>
                <w:ilvl w:val="0"/>
                <w:numId w:val="37"/>
              </w:numPr>
              <w:tabs>
                <w:tab w:val="left" w:pos="285"/>
                <w:tab w:val="left" w:pos="1080"/>
              </w:tabs>
              <w:autoSpaceDE/>
              <w:autoSpaceDN/>
              <w:ind w:left="567" w:right="113" w:firstLine="0"/>
              <w:jc w:val="both"/>
              <w:rPr>
                <w:color w:val="000000"/>
                <w:sz w:val="24"/>
                <w:szCs w:val="24"/>
              </w:rPr>
            </w:pPr>
            <w:r w:rsidRPr="00790960">
              <w:rPr>
                <w:color w:val="000000"/>
                <w:sz w:val="24"/>
                <w:szCs w:val="24"/>
              </w:rPr>
              <w:t>О распределении прибыли (в том числе о выплате дивидендов) и убытков Общества по результатам 2017 отчетного года.</w:t>
            </w:r>
          </w:p>
          <w:p w:rsidR="00790960" w:rsidRPr="00790960" w:rsidRDefault="00790960" w:rsidP="00FE4ABC">
            <w:pPr>
              <w:numPr>
                <w:ilvl w:val="0"/>
                <w:numId w:val="37"/>
              </w:numPr>
              <w:tabs>
                <w:tab w:val="left" w:pos="285"/>
                <w:tab w:val="left" w:pos="1080"/>
              </w:tabs>
              <w:autoSpaceDE/>
              <w:autoSpaceDN/>
              <w:ind w:left="567" w:right="113" w:firstLine="0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Об избрании членов Совета директоров Общества.</w:t>
            </w:r>
          </w:p>
          <w:p w:rsidR="00790960" w:rsidRPr="00790960" w:rsidRDefault="00790960" w:rsidP="00FE4ABC">
            <w:pPr>
              <w:numPr>
                <w:ilvl w:val="0"/>
                <w:numId w:val="37"/>
              </w:numPr>
              <w:tabs>
                <w:tab w:val="left" w:pos="285"/>
                <w:tab w:val="left" w:pos="1080"/>
              </w:tabs>
              <w:autoSpaceDE/>
              <w:autoSpaceDN/>
              <w:ind w:left="567" w:right="113" w:firstLine="0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Об избрании членов Ревизионной комиссии Общества.</w:t>
            </w:r>
          </w:p>
          <w:p w:rsidR="00790960" w:rsidRPr="00790960" w:rsidRDefault="00790960" w:rsidP="00FE4ABC">
            <w:pPr>
              <w:numPr>
                <w:ilvl w:val="0"/>
                <w:numId w:val="37"/>
              </w:numPr>
              <w:tabs>
                <w:tab w:val="left" w:pos="285"/>
                <w:tab w:val="left" w:pos="1080"/>
              </w:tabs>
              <w:autoSpaceDE/>
              <w:autoSpaceDN/>
              <w:ind w:left="567" w:right="113" w:firstLine="0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Об утвержден</w:t>
            </w:r>
            <w:proofErr w:type="gramStart"/>
            <w:r w:rsidRPr="00790960">
              <w:rPr>
                <w:sz w:val="24"/>
                <w:szCs w:val="24"/>
              </w:rPr>
              <w:t>ии ау</w:t>
            </w:r>
            <w:proofErr w:type="gramEnd"/>
            <w:r w:rsidRPr="00790960">
              <w:rPr>
                <w:sz w:val="24"/>
                <w:szCs w:val="24"/>
              </w:rPr>
              <w:t>дитора Общества.</w:t>
            </w:r>
          </w:p>
          <w:p w:rsidR="00790960" w:rsidRPr="00790960" w:rsidRDefault="00790960" w:rsidP="00FE4ABC">
            <w:pPr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 xml:space="preserve">9.1. Определить дату, на которую определяются (фиксируются) лица, имеющие право на участие в годовом общем собрании акционеров Общества - 31 мая 2018 года. </w:t>
            </w:r>
          </w:p>
          <w:p w:rsidR="00790960" w:rsidRPr="00790960" w:rsidRDefault="00790960" w:rsidP="00FE4ABC">
            <w:pPr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 xml:space="preserve">9.2. Поручить Исполнительному органу Общества в однодневный срок </w:t>
            </w:r>
            <w:proofErr w:type="gramStart"/>
            <w:r w:rsidRPr="00790960">
              <w:rPr>
                <w:sz w:val="24"/>
                <w:szCs w:val="24"/>
              </w:rPr>
              <w:t>с даты принятия</w:t>
            </w:r>
            <w:proofErr w:type="gramEnd"/>
            <w:r w:rsidRPr="00790960">
              <w:rPr>
                <w:sz w:val="24"/>
                <w:szCs w:val="24"/>
              </w:rPr>
              <w:t xml:space="preserve"> настоящего решения уведомить регистратора Общества о необходимости составления указанного списка.</w:t>
            </w:r>
          </w:p>
          <w:p w:rsidR="00790960" w:rsidRPr="00790960" w:rsidRDefault="00790960" w:rsidP="00FE4ABC">
            <w:pPr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 xml:space="preserve">10. Определить, что акционеры - владельцы привилегированных акций обладают правом голоса </w:t>
            </w:r>
            <w:r w:rsidRPr="00790960">
              <w:rPr>
                <w:bCs/>
                <w:sz w:val="24"/>
                <w:szCs w:val="24"/>
              </w:rPr>
              <w:t>по</w:t>
            </w:r>
            <w:r w:rsidRPr="00790960">
              <w:rPr>
                <w:sz w:val="24"/>
                <w:szCs w:val="24"/>
              </w:rPr>
              <w:t xml:space="preserve"> всем вопросам </w:t>
            </w:r>
            <w:proofErr w:type="gramStart"/>
            <w:r w:rsidRPr="00790960">
              <w:rPr>
                <w:sz w:val="24"/>
                <w:szCs w:val="24"/>
              </w:rPr>
              <w:t>повестки дня годового общего собрания акционеров Общества</w:t>
            </w:r>
            <w:proofErr w:type="gramEnd"/>
            <w:r w:rsidRPr="00790960">
              <w:rPr>
                <w:sz w:val="24"/>
                <w:szCs w:val="24"/>
              </w:rPr>
              <w:t>.</w:t>
            </w:r>
          </w:p>
          <w:p w:rsidR="00790960" w:rsidRPr="00790960" w:rsidRDefault="00790960" w:rsidP="00FE4ABC">
            <w:pPr>
              <w:pStyle w:val="21"/>
              <w:spacing w:after="0" w:line="240" w:lineRule="auto"/>
              <w:ind w:left="567" w:right="113"/>
            </w:pPr>
            <w:r w:rsidRPr="00790960">
              <w:t>11.1. Определить, что информацией (материалами), предоставляемой лицам, имеющим право на участие в годовом общем собрании акционеров Общества, является:</w:t>
            </w:r>
          </w:p>
          <w:p w:rsidR="00790960" w:rsidRPr="00790960" w:rsidRDefault="00790960" w:rsidP="00FE4ABC">
            <w:pPr>
              <w:adjustRightInd w:val="0"/>
              <w:ind w:left="567" w:right="113"/>
              <w:jc w:val="both"/>
              <w:rPr>
                <w:color w:val="000000"/>
                <w:sz w:val="24"/>
                <w:szCs w:val="24"/>
              </w:rPr>
            </w:pPr>
            <w:r w:rsidRPr="00790960">
              <w:rPr>
                <w:color w:val="000000"/>
                <w:sz w:val="24"/>
                <w:szCs w:val="24"/>
              </w:rPr>
              <w:t>- годовая бухгалтерская (финансовая) отчетность, в том числе заключение аудитора, заключение ревизионной комиссии (ревизора) общества по результатам проверки годовой бухгалтерской отчетности;</w:t>
            </w:r>
          </w:p>
          <w:p w:rsidR="00790960" w:rsidRPr="00790960" w:rsidRDefault="00790960" w:rsidP="00FE4ABC">
            <w:pPr>
              <w:adjustRightInd w:val="0"/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color w:val="000000"/>
                <w:sz w:val="24"/>
                <w:szCs w:val="24"/>
              </w:rPr>
              <w:t>- годовой отчет Общества;</w:t>
            </w:r>
          </w:p>
          <w:p w:rsidR="00790960" w:rsidRPr="00790960" w:rsidRDefault="00790960" w:rsidP="00FE4ABC">
            <w:pPr>
              <w:adjustRightInd w:val="0"/>
              <w:ind w:left="567" w:right="113"/>
              <w:jc w:val="both"/>
              <w:rPr>
                <w:color w:val="000000"/>
                <w:sz w:val="24"/>
                <w:szCs w:val="24"/>
              </w:rPr>
            </w:pPr>
            <w:r w:rsidRPr="00790960">
              <w:rPr>
                <w:color w:val="000000"/>
                <w:sz w:val="24"/>
                <w:szCs w:val="24"/>
              </w:rPr>
              <w:t>- заключение ревизионной комиссии о достоверности данных, содержащихся в годовом отчете Общества;</w:t>
            </w:r>
          </w:p>
          <w:p w:rsidR="00790960" w:rsidRPr="00790960" w:rsidRDefault="00790960" w:rsidP="00FE4ABC">
            <w:pPr>
              <w:adjustRightInd w:val="0"/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color w:val="000000"/>
                <w:sz w:val="24"/>
                <w:szCs w:val="24"/>
              </w:rPr>
              <w:t xml:space="preserve">- </w:t>
            </w:r>
            <w:r w:rsidRPr="00790960">
              <w:rPr>
                <w:sz w:val="24"/>
                <w:szCs w:val="24"/>
              </w:rPr>
              <w:t>отчет о заключенных Обществом в 2017 году сделках, в совершении которых имеется заинтересованность;</w:t>
            </w:r>
          </w:p>
          <w:p w:rsidR="00790960" w:rsidRPr="00790960" w:rsidRDefault="00790960" w:rsidP="00FE4ABC">
            <w:pPr>
              <w:adjustRightInd w:val="0"/>
              <w:ind w:left="567" w:right="113"/>
              <w:jc w:val="both"/>
              <w:rPr>
                <w:color w:val="000000"/>
                <w:sz w:val="24"/>
                <w:szCs w:val="24"/>
              </w:rPr>
            </w:pPr>
            <w:r w:rsidRPr="00790960">
              <w:rPr>
                <w:color w:val="000000"/>
                <w:sz w:val="24"/>
                <w:szCs w:val="24"/>
              </w:rPr>
              <w:t>- сведения о кандидатах в  Совет директоров Общества;</w:t>
            </w:r>
          </w:p>
          <w:p w:rsidR="00790960" w:rsidRPr="00790960" w:rsidRDefault="00790960" w:rsidP="00FE4ABC">
            <w:pPr>
              <w:adjustRightInd w:val="0"/>
              <w:ind w:left="567" w:right="113"/>
              <w:jc w:val="both"/>
              <w:rPr>
                <w:color w:val="000000"/>
                <w:sz w:val="24"/>
                <w:szCs w:val="24"/>
              </w:rPr>
            </w:pPr>
            <w:r w:rsidRPr="00790960">
              <w:rPr>
                <w:color w:val="000000"/>
                <w:sz w:val="24"/>
                <w:szCs w:val="24"/>
              </w:rPr>
              <w:t>- сведения о кандидатах в Ревизионную комиссию Общества;</w:t>
            </w:r>
          </w:p>
          <w:p w:rsidR="00790960" w:rsidRPr="00790960" w:rsidRDefault="00790960" w:rsidP="00FE4ABC">
            <w:pPr>
              <w:adjustRightInd w:val="0"/>
              <w:ind w:left="567" w:right="113"/>
              <w:jc w:val="both"/>
              <w:rPr>
                <w:color w:val="000000"/>
                <w:sz w:val="24"/>
                <w:szCs w:val="24"/>
              </w:rPr>
            </w:pPr>
            <w:r w:rsidRPr="00790960">
              <w:rPr>
                <w:color w:val="000000"/>
                <w:sz w:val="24"/>
                <w:szCs w:val="24"/>
              </w:rPr>
              <w:t>- сведения о кандидатуре аудитора Общества;</w:t>
            </w:r>
          </w:p>
          <w:p w:rsidR="00790960" w:rsidRPr="00790960" w:rsidRDefault="00790960" w:rsidP="00FE4ABC">
            <w:pPr>
              <w:adjustRightInd w:val="0"/>
              <w:ind w:left="567" w:right="113"/>
              <w:jc w:val="both"/>
              <w:rPr>
                <w:color w:val="000000"/>
                <w:sz w:val="24"/>
                <w:szCs w:val="24"/>
              </w:rPr>
            </w:pPr>
            <w:r w:rsidRPr="00790960">
              <w:rPr>
                <w:color w:val="000000"/>
                <w:sz w:val="24"/>
                <w:szCs w:val="24"/>
              </w:rPr>
              <w:t>- информация о наличии либо отсутствии письменного согласия кандидатов, выдвинутых для избрания в Совет директоров Общества, Ревизионную комиссию Общества;</w:t>
            </w:r>
          </w:p>
          <w:p w:rsidR="00790960" w:rsidRPr="00790960" w:rsidRDefault="00790960" w:rsidP="00FE4ABC">
            <w:pPr>
              <w:ind w:left="567" w:right="113"/>
              <w:jc w:val="both"/>
              <w:rPr>
                <w:color w:val="000000"/>
                <w:sz w:val="24"/>
                <w:szCs w:val="24"/>
              </w:rPr>
            </w:pPr>
            <w:r w:rsidRPr="00790960">
              <w:rPr>
                <w:color w:val="000000"/>
                <w:sz w:val="24"/>
                <w:szCs w:val="24"/>
              </w:rPr>
              <w:t>- рекомендации Совета директоров Общества по распределению прибыли и убытков Общества по результатам финансового года;</w:t>
            </w:r>
          </w:p>
          <w:p w:rsidR="00790960" w:rsidRPr="00790960" w:rsidRDefault="00790960" w:rsidP="00FE4ABC">
            <w:pPr>
              <w:adjustRightInd w:val="0"/>
              <w:ind w:left="567" w:right="113"/>
              <w:jc w:val="both"/>
              <w:rPr>
                <w:color w:val="000000"/>
                <w:sz w:val="24"/>
                <w:szCs w:val="24"/>
              </w:rPr>
            </w:pPr>
            <w:r w:rsidRPr="00790960">
              <w:rPr>
                <w:color w:val="000000"/>
                <w:sz w:val="24"/>
                <w:szCs w:val="24"/>
              </w:rPr>
              <w:t>- рекомендации Совета директоров Общества по размеру дивиденда по акциям Общества и порядку его выплаты;</w:t>
            </w:r>
          </w:p>
          <w:p w:rsidR="00790960" w:rsidRPr="00790960" w:rsidRDefault="00790960" w:rsidP="00FE4ABC">
            <w:pPr>
              <w:adjustRightInd w:val="0"/>
              <w:ind w:left="567" w:right="113"/>
              <w:jc w:val="both"/>
              <w:rPr>
                <w:color w:val="000000"/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- проекты решений годового общего собрания акционеров Общества.</w:t>
            </w:r>
          </w:p>
          <w:p w:rsidR="00790960" w:rsidRPr="00790960" w:rsidRDefault="00790960" w:rsidP="00FE4ABC">
            <w:pPr>
              <w:tabs>
                <w:tab w:val="left" w:pos="0"/>
              </w:tabs>
              <w:spacing w:line="235" w:lineRule="auto"/>
              <w:ind w:left="567" w:right="113"/>
              <w:jc w:val="both"/>
              <w:rPr>
                <w:spacing w:val="-2"/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 xml:space="preserve">11.2. </w:t>
            </w:r>
            <w:r w:rsidRPr="00790960">
              <w:rPr>
                <w:spacing w:val="-2"/>
                <w:sz w:val="24"/>
                <w:szCs w:val="24"/>
              </w:rPr>
              <w:t>С информацией (материалами) по вопросам повестки дня лица, имеющие право на участие в годовом общем собрании акционеров Общества, могут ознакомиться:</w:t>
            </w:r>
          </w:p>
          <w:p w:rsidR="00790960" w:rsidRPr="00790960" w:rsidRDefault="00790960" w:rsidP="00FE4ABC">
            <w:pPr>
              <w:tabs>
                <w:tab w:val="left" w:pos="0"/>
              </w:tabs>
              <w:spacing w:line="235" w:lineRule="auto"/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spacing w:val="-2"/>
                <w:sz w:val="24"/>
                <w:szCs w:val="24"/>
              </w:rPr>
              <w:t xml:space="preserve">- в период с </w:t>
            </w:r>
            <w:r w:rsidRPr="00790960">
              <w:rPr>
                <w:sz w:val="24"/>
                <w:szCs w:val="24"/>
              </w:rPr>
              <w:t xml:space="preserve"> 05 июня 2018 года по 25 июня 2018 года по рабочим дням с 10 часов 00 минут до 17 часов 00 минут по местному времени по адресу: </w:t>
            </w:r>
            <w:proofErr w:type="gramStart"/>
            <w:r w:rsidRPr="00790960">
              <w:rPr>
                <w:sz w:val="24"/>
                <w:szCs w:val="24"/>
              </w:rPr>
              <w:t>г</w:t>
            </w:r>
            <w:proofErr w:type="gramEnd"/>
            <w:r w:rsidRPr="00790960">
              <w:rPr>
                <w:sz w:val="24"/>
                <w:szCs w:val="24"/>
              </w:rPr>
              <w:t>. Волгоград, ул. Козловская, 14, ПАО «Волгоградэнергосбыт»;</w:t>
            </w:r>
          </w:p>
          <w:p w:rsidR="00790960" w:rsidRPr="00790960" w:rsidRDefault="00790960" w:rsidP="00FE4ABC">
            <w:pPr>
              <w:tabs>
                <w:tab w:val="left" w:pos="0"/>
              </w:tabs>
              <w:spacing w:line="235" w:lineRule="auto"/>
              <w:ind w:left="567" w:right="113"/>
              <w:jc w:val="both"/>
              <w:rPr>
                <w:color w:val="373E47"/>
                <w:sz w:val="24"/>
                <w:szCs w:val="24"/>
              </w:rPr>
            </w:pPr>
            <w:r w:rsidRPr="00790960">
              <w:rPr>
                <w:spacing w:val="-2"/>
                <w:sz w:val="24"/>
                <w:szCs w:val="24"/>
              </w:rPr>
              <w:t xml:space="preserve">- </w:t>
            </w:r>
            <w:r w:rsidRPr="00790960">
              <w:rPr>
                <w:iCs/>
                <w:sz w:val="24"/>
                <w:szCs w:val="24"/>
              </w:rPr>
              <w:t xml:space="preserve">в период с 05 июня 2018 года по 25 июня 2018 года на </w:t>
            </w:r>
            <w:proofErr w:type="spellStart"/>
            <w:r w:rsidRPr="00790960">
              <w:rPr>
                <w:iCs/>
                <w:sz w:val="24"/>
                <w:szCs w:val="24"/>
              </w:rPr>
              <w:t>веб-сайте</w:t>
            </w:r>
            <w:proofErr w:type="spellEnd"/>
            <w:r w:rsidRPr="00790960">
              <w:rPr>
                <w:iCs/>
                <w:sz w:val="24"/>
                <w:szCs w:val="24"/>
              </w:rPr>
              <w:t xml:space="preserve"> Общества в сети Интернет: </w:t>
            </w:r>
            <w:hyperlink r:id="rId9" w:history="1">
              <w:r w:rsidRPr="00790960">
                <w:rPr>
                  <w:color w:val="000000"/>
                  <w:sz w:val="24"/>
                  <w:szCs w:val="24"/>
                </w:rPr>
                <w:t>www.energosale34.ru</w:t>
              </w:r>
            </w:hyperlink>
            <w:r w:rsidRPr="00790960">
              <w:rPr>
                <w:color w:val="373E47"/>
                <w:sz w:val="24"/>
                <w:szCs w:val="24"/>
              </w:rPr>
              <w:t>;</w:t>
            </w:r>
          </w:p>
          <w:p w:rsidR="00790960" w:rsidRPr="00790960" w:rsidRDefault="00790960" w:rsidP="00FE4ABC">
            <w:pPr>
              <w:tabs>
                <w:tab w:val="left" w:pos="0"/>
              </w:tabs>
              <w:spacing w:line="235" w:lineRule="auto"/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color w:val="373E47"/>
                <w:sz w:val="24"/>
                <w:szCs w:val="24"/>
              </w:rPr>
              <w:t xml:space="preserve">- </w:t>
            </w:r>
            <w:r w:rsidRPr="00790960">
              <w:rPr>
                <w:iCs/>
                <w:sz w:val="24"/>
                <w:szCs w:val="24"/>
              </w:rPr>
              <w:t>а также 25 июня</w:t>
            </w:r>
            <w:r w:rsidRPr="00790960">
              <w:rPr>
                <w:sz w:val="24"/>
                <w:szCs w:val="24"/>
              </w:rPr>
              <w:t xml:space="preserve"> 2018 года (в день проведения собрания) по месту проведения годового общего собрания акционеров.</w:t>
            </w:r>
          </w:p>
          <w:p w:rsidR="00790960" w:rsidRPr="00790960" w:rsidRDefault="00790960" w:rsidP="00FE4ABC">
            <w:pPr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12.1. Утвердить форму и текст бюллетеней для голосования на годовом общем собрании акционеров Общества согласно Приложению №4.</w:t>
            </w:r>
          </w:p>
          <w:p w:rsidR="00790960" w:rsidRPr="00790960" w:rsidRDefault="00790960" w:rsidP="00FE4ABC">
            <w:pPr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 xml:space="preserve">12.2. Определить, что бюллетени для голосования должны быть направлены заказным письмом (вручены под роспись) лицам, имеющим право на участие в годовом общем собрании акционеров Общества не позднее 05 июня 2018 года. </w:t>
            </w:r>
          </w:p>
          <w:p w:rsidR="00790960" w:rsidRPr="00790960" w:rsidRDefault="00790960" w:rsidP="00FE4ABC">
            <w:pPr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snapToGrid w:val="0"/>
                <w:sz w:val="24"/>
                <w:szCs w:val="24"/>
              </w:rPr>
              <w:t xml:space="preserve">12.3. Определить, что заполненные бюллетени для голосования могут быть направлены по адресу: </w:t>
            </w:r>
            <w:smartTag w:uri="urn:schemas-microsoft-com:office:smarttags" w:element="metricconverter">
              <w:smartTagPr>
                <w:attr w:name="ProductID" w:val="400001, г"/>
              </w:smartTagPr>
              <w:r w:rsidRPr="00790960">
                <w:rPr>
                  <w:sz w:val="24"/>
                  <w:szCs w:val="24"/>
                </w:rPr>
                <w:t>400001, г</w:t>
              </w:r>
            </w:smartTag>
            <w:r w:rsidRPr="00790960">
              <w:rPr>
                <w:sz w:val="24"/>
                <w:szCs w:val="24"/>
              </w:rPr>
              <w:t>. Волгоград, ул. Козловская, д.14, ПАО «Волгоградэнергосбыт».</w:t>
            </w:r>
          </w:p>
          <w:p w:rsidR="00790960" w:rsidRPr="00790960" w:rsidRDefault="00790960" w:rsidP="00FE4ABC">
            <w:pPr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snapToGrid w:val="0"/>
                <w:sz w:val="24"/>
                <w:szCs w:val="24"/>
              </w:rPr>
              <w:t xml:space="preserve">12.4. Определить, что при определении кворума и подведении итогов голосования учитываются голоса, представленные бюллетенями для голосования, полученными Обществом </w:t>
            </w:r>
            <w:r w:rsidRPr="00790960">
              <w:rPr>
                <w:sz w:val="24"/>
                <w:szCs w:val="24"/>
              </w:rPr>
              <w:t>не позднее двух дней до даты проведения общего собрания акционеров.</w:t>
            </w:r>
          </w:p>
          <w:p w:rsidR="00790960" w:rsidRPr="00790960" w:rsidRDefault="00790960" w:rsidP="00FE4ABC">
            <w:pPr>
              <w:ind w:left="567" w:right="113"/>
              <w:jc w:val="both"/>
              <w:rPr>
                <w:snapToGrid w:val="0"/>
                <w:sz w:val="24"/>
                <w:szCs w:val="24"/>
              </w:rPr>
            </w:pPr>
            <w:r w:rsidRPr="00790960">
              <w:rPr>
                <w:snapToGrid w:val="0"/>
                <w:sz w:val="24"/>
                <w:szCs w:val="24"/>
              </w:rPr>
              <w:lastRenderedPageBreak/>
              <w:t>12.5. Поручить единоличному исполнительному органу Общества обеспечить направление бюллетеней для голосования акционерам Общества в соответствии с настоящим решением.</w:t>
            </w:r>
          </w:p>
          <w:p w:rsidR="00790960" w:rsidRPr="00790960" w:rsidRDefault="00790960" w:rsidP="00FE4ABC">
            <w:pPr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13.1. Утвердить форму и текст сообщения о проведении годового общего собрания акционеров Общества согласно Приложению №5.</w:t>
            </w:r>
          </w:p>
          <w:p w:rsidR="00790960" w:rsidRPr="00790960" w:rsidRDefault="00790960" w:rsidP="00FE4ABC">
            <w:pPr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13.2. Определить, что сообщение о проведении годового общего собрания акционеров Общества публикуется в газете «Волгоградская правда»</w:t>
            </w:r>
            <w:r w:rsidRPr="00790960">
              <w:rPr>
                <w:snapToGrid w:val="0"/>
                <w:sz w:val="24"/>
                <w:szCs w:val="24"/>
              </w:rPr>
              <w:t xml:space="preserve">, а также размещается на </w:t>
            </w:r>
            <w:proofErr w:type="spellStart"/>
            <w:r w:rsidRPr="00790960">
              <w:rPr>
                <w:snapToGrid w:val="0"/>
                <w:sz w:val="24"/>
                <w:szCs w:val="24"/>
              </w:rPr>
              <w:t>веб-сайте</w:t>
            </w:r>
            <w:proofErr w:type="spellEnd"/>
            <w:r w:rsidRPr="00790960">
              <w:rPr>
                <w:snapToGrid w:val="0"/>
                <w:sz w:val="24"/>
                <w:szCs w:val="24"/>
              </w:rPr>
              <w:t xml:space="preserve"> Общества в сети Интернет</w:t>
            </w:r>
            <w:r w:rsidRPr="00790960">
              <w:rPr>
                <w:sz w:val="24"/>
                <w:szCs w:val="24"/>
              </w:rPr>
              <w:t xml:space="preserve"> не позднее 05 июня 2018 года.</w:t>
            </w:r>
          </w:p>
          <w:p w:rsidR="00790960" w:rsidRPr="00790960" w:rsidRDefault="00790960" w:rsidP="00FE4ABC">
            <w:pPr>
              <w:ind w:left="567" w:right="113"/>
              <w:jc w:val="both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14. Избрать секретарем годового общего собрания акционеров Общества Парамонову Светлану Александровну - секретаря Совета директоров Общества.</w:t>
            </w:r>
          </w:p>
          <w:p w:rsidR="00790960" w:rsidRPr="00790960" w:rsidRDefault="00790960" w:rsidP="00FE4ABC">
            <w:pPr>
              <w:pStyle w:val="aa"/>
              <w:ind w:left="567" w:right="113"/>
              <w:jc w:val="both"/>
              <w:rPr>
                <w:b w:val="0"/>
              </w:rPr>
            </w:pPr>
            <w:r w:rsidRPr="00790960">
              <w:rPr>
                <w:b w:val="0"/>
              </w:rPr>
              <w:t>15. Утвердить смету затрат, связанных с подготовкой и проведением годового общего собрания акционеров Общества, согласно Приложению №6.</w:t>
            </w:r>
          </w:p>
          <w:p w:rsidR="00F319B6" w:rsidRPr="003541CB" w:rsidRDefault="00E265DE" w:rsidP="00F319B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2.3. Дата проведения заседания совета директоров эмитента, на котором приняты соответствующие решения:</w:t>
            </w:r>
          </w:p>
          <w:p w:rsidR="00E265DE" w:rsidRPr="003541CB" w:rsidRDefault="00790960" w:rsidP="00FE4ABC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D6F7E" w:rsidRPr="003541CB">
              <w:rPr>
                <w:sz w:val="24"/>
                <w:szCs w:val="24"/>
              </w:rPr>
              <w:t xml:space="preserve"> </w:t>
            </w:r>
            <w:r w:rsidR="001D3C7D" w:rsidRPr="003541CB">
              <w:rPr>
                <w:sz w:val="24"/>
                <w:szCs w:val="24"/>
              </w:rPr>
              <w:t>мая</w:t>
            </w:r>
            <w:r>
              <w:rPr>
                <w:sz w:val="24"/>
                <w:szCs w:val="24"/>
              </w:rPr>
              <w:t xml:space="preserve"> 2018</w:t>
            </w:r>
          </w:p>
          <w:p w:rsidR="00E265DE" w:rsidRPr="003541CB" w:rsidRDefault="00E265DE" w:rsidP="0052686B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E265DE" w:rsidRPr="003541CB" w:rsidRDefault="00E265DE" w:rsidP="00FE4ABC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прото</w:t>
            </w:r>
            <w:r w:rsidR="00FE4ABC">
              <w:rPr>
                <w:sz w:val="24"/>
                <w:szCs w:val="24"/>
              </w:rPr>
              <w:t>кол № 270</w:t>
            </w:r>
            <w:r w:rsidR="00823968" w:rsidRPr="003541CB">
              <w:rPr>
                <w:sz w:val="24"/>
                <w:szCs w:val="24"/>
              </w:rPr>
              <w:t xml:space="preserve">, дата составления </w:t>
            </w:r>
            <w:r w:rsidR="006D6F7E" w:rsidRPr="003541CB">
              <w:rPr>
                <w:sz w:val="24"/>
                <w:szCs w:val="24"/>
              </w:rPr>
              <w:t>–</w:t>
            </w:r>
            <w:r w:rsidR="00823968" w:rsidRPr="003541CB">
              <w:rPr>
                <w:sz w:val="24"/>
                <w:szCs w:val="24"/>
              </w:rPr>
              <w:t xml:space="preserve"> </w:t>
            </w:r>
            <w:r w:rsidR="00B5000C">
              <w:rPr>
                <w:sz w:val="24"/>
                <w:szCs w:val="24"/>
              </w:rPr>
              <w:t>24</w:t>
            </w:r>
            <w:r w:rsidR="001D3C7D" w:rsidRPr="003541CB">
              <w:rPr>
                <w:sz w:val="24"/>
                <w:szCs w:val="24"/>
              </w:rPr>
              <w:t>.05</w:t>
            </w:r>
            <w:r w:rsidR="00861ED5" w:rsidRPr="003541CB">
              <w:rPr>
                <w:sz w:val="24"/>
                <w:szCs w:val="24"/>
              </w:rPr>
              <w:t>.201</w:t>
            </w:r>
            <w:r w:rsidR="00FE4ABC">
              <w:rPr>
                <w:sz w:val="24"/>
                <w:szCs w:val="24"/>
              </w:rPr>
              <w:t>8</w:t>
            </w:r>
            <w:r w:rsidR="003541CB" w:rsidRPr="003541CB">
              <w:rPr>
                <w:sz w:val="24"/>
                <w:szCs w:val="24"/>
              </w:rPr>
              <w:t>.</w:t>
            </w:r>
          </w:p>
          <w:p w:rsidR="003541CB" w:rsidRPr="003541CB" w:rsidRDefault="003541CB" w:rsidP="003541CB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2.5.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</w:t>
            </w:r>
          </w:p>
          <w:p w:rsidR="003541CB" w:rsidRPr="003541CB" w:rsidRDefault="003541CB" w:rsidP="003541CB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Акции именные обыкновенные – 1-01-65103-</w:t>
            </w:r>
            <w:r w:rsidRPr="003541CB">
              <w:rPr>
                <w:sz w:val="24"/>
                <w:szCs w:val="24"/>
                <w:lang w:val="en-US"/>
              </w:rPr>
              <w:t>D</w:t>
            </w:r>
            <w:r w:rsidRPr="003541CB">
              <w:rPr>
                <w:sz w:val="24"/>
                <w:szCs w:val="24"/>
              </w:rPr>
              <w:t xml:space="preserve"> от 14.04.2005, ISIN RU000A0D8L73.</w:t>
            </w:r>
          </w:p>
          <w:p w:rsidR="003541CB" w:rsidRPr="00B7071F" w:rsidRDefault="003541CB" w:rsidP="003541CB">
            <w:pPr>
              <w:adjustRightInd w:val="0"/>
              <w:ind w:right="113" w:firstLine="567"/>
              <w:jc w:val="both"/>
              <w:outlineLvl w:val="3"/>
              <w:rPr>
                <w:sz w:val="23"/>
                <w:szCs w:val="23"/>
              </w:rPr>
            </w:pPr>
            <w:r w:rsidRPr="003541CB">
              <w:rPr>
                <w:sz w:val="24"/>
                <w:szCs w:val="24"/>
              </w:rPr>
              <w:t>Акции именные привилегированные – 2-01-65103-</w:t>
            </w:r>
            <w:r w:rsidRPr="003541CB">
              <w:rPr>
                <w:sz w:val="24"/>
                <w:szCs w:val="24"/>
                <w:lang w:val="en-US"/>
              </w:rPr>
              <w:t>D</w:t>
            </w:r>
            <w:r w:rsidRPr="003541CB">
              <w:rPr>
                <w:sz w:val="24"/>
                <w:szCs w:val="24"/>
              </w:rPr>
              <w:t xml:space="preserve"> от 14.04.2005, ISIN RU000A0D8L57.</w:t>
            </w:r>
          </w:p>
        </w:tc>
      </w:tr>
    </w:tbl>
    <w:p w:rsidR="00E265DE" w:rsidRPr="00B7071F" w:rsidRDefault="00E265DE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E265DE" w:rsidRPr="00B7071F">
        <w:trPr>
          <w:cantSplit/>
        </w:trPr>
        <w:tc>
          <w:tcPr>
            <w:tcW w:w="10235" w:type="dxa"/>
            <w:gridSpan w:val="11"/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3. Подпись</w:t>
            </w: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265DE" w:rsidRPr="003541CB" w:rsidRDefault="00E265DE" w:rsidP="00341767">
            <w:pPr>
              <w:ind w:left="57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 xml:space="preserve">3.1. </w:t>
            </w:r>
            <w:r w:rsidR="00341767" w:rsidRPr="003541CB">
              <w:rPr>
                <w:sz w:val="24"/>
                <w:szCs w:val="24"/>
              </w:rPr>
              <w:t>Генеральный</w:t>
            </w:r>
            <w:r w:rsidRPr="003541CB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65DE" w:rsidRPr="003541CB" w:rsidRDefault="00FE6483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65DE" w:rsidRPr="003541CB" w:rsidRDefault="00E265D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ind w:left="57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3541CB" w:rsidRDefault="00FE4AB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3541CB" w:rsidRDefault="002761FA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ма</w:t>
            </w:r>
            <w:r w:rsidR="001D3C7D" w:rsidRPr="003541CB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jc w:val="right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</w:t>
            </w:r>
            <w:r w:rsidR="00FE4ABC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ind w:left="57"/>
              <w:rPr>
                <w:sz w:val="24"/>
                <w:szCs w:val="24"/>
              </w:rPr>
            </w:pPr>
            <w:proofErr w:type="gramStart"/>
            <w:r w:rsidRPr="003541CB">
              <w:rPr>
                <w:sz w:val="24"/>
                <w:szCs w:val="24"/>
              </w:rPr>
              <w:t>г</w:t>
            </w:r>
            <w:proofErr w:type="gramEnd"/>
            <w:r w:rsidRPr="003541CB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65DE" w:rsidRPr="00B7071F" w:rsidRDefault="00E265DE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5DE" w:rsidRPr="00B7071F" w:rsidRDefault="00E265DE" w:rsidP="00E71903">
            <w:pPr>
              <w:rPr>
                <w:sz w:val="23"/>
                <w:szCs w:val="23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5DE" w:rsidRPr="00B7071F" w:rsidRDefault="00E265DE">
            <w:pPr>
              <w:rPr>
                <w:sz w:val="23"/>
                <w:szCs w:val="23"/>
              </w:rPr>
            </w:pPr>
          </w:p>
        </w:tc>
      </w:tr>
    </w:tbl>
    <w:p w:rsidR="00E265DE" w:rsidRPr="00E71903" w:rsidRDefault="00E265DE">
      <w:pPr>
        <w:rPr>
          <w:sz w:val="24"/>
          <w:szCs w:val="24"/>
        </w:rPr>
      </w:pPr>
    </w:p>
    <w:sectPr w:rsidR="00E265DE" w:rsidRPr="00E71903" w:rsidSect="002761FA">
      <w:headerReference w:type="default" r:id="rId10"/>
      <w:pgSz w:w="11906" w:h="16838"/>
      <w:pgMar w:top="567" w:right="567" w:bottom="567" w:left="1134" w:header="397" w:footer="284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960" w:rsidRDefault="00790960" w:rsidP="00CE18AB">
      <w:pPr>
        <w:pStyle w:val="a3"/>
      </w:pPr>
      <w:r>
        <w:separator/>
      </w:r>
    </w:p>
  </w:endnote>
  <w:endnote w:type="continuationSeparator" w:id="0">
    <w:p w:rsidR="00790960" w:rsidRDefault="00790960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960" w:rsidRDefault="00790960" w:rsidP="00CE18AB">
      <w:pPr>
        <w:pStyle w:val="a3"/>
      </w:pPr>
      <w:r>
        <w:separator/>
      </w:r>
    </w:p>
  </w:footnote>
  <w:footnote w:type="continuationSeparator" w:id="0">
    <w:p w:rsidR="00790960" w:rsidRDefault="00790960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60" w:rsidRDefault="00790960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893"/>
    <w:multiLevelType w:val="hybridMultilevel"/>
    <w:tmpl w:val="103A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A82AF5"/>
    <w:multiLevelType w:val="hybridMultilevel"/>
    <w:tmpl w:val="18F6F716"/>
    <w:lvl w:ilvl="0" w:tplc="7C02BC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F2D66"/>
    <w:multiLevelType w:val="hybridMultilevel"/>
    <w:tmpl w:val="CB340B8E"/>
    <w:lvl w:ilvl="0" w:tplc="A6DAA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1554DA"/>
    <w:multiLevelType w:val="hybridMultilevel"/>
    <w:tmpl w:val="AC9AFB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8F6F80"/>
    <w:multiLevelType w:val="hybridMultilevel"/>
    <w:tmpl w:val="C0EA8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9">
    <w:nsid w:val="17E27CEE"/>
    <w:multiLevelType w:val="hybridMultilevel"/>
    <w:tmpl w:val="AAB09C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8D1C1C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C813A2"/>
    <w:multiLevelType w:val="multilevel"/>
    <w:tmpl w:val="58DC614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18B782D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60307"/>
    <w:multiLevelType w:val="hybridMultilevel"/>
    <w:tmpl w:val="B434A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893EDC"/>
    <w:multiLevelType w:val="multilevel"/>
    <w:tmpl w:val="896EA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5C7519"/>
    <w:multiLevelType w:val="hybridMultilevel"/>
    <w:tmpl w:val="957C5124"/>
    <w:lvl w:ilvl="0" w:tplc="0D4ED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54C6EDC"/>
    <w:multiLevelType w:val="hybridMultilevel"/>
    <w:tmpl w:val="DBF4AB70"/>
    <w:lvl w:ilvl="0" w:tplc="823E007E">
      <w:start w:val="1"/>
      <w:numFmt w:val="decimal"/>
      <w:lvlText w:val="%1."/>
      <w:lvlJc w:val="left"/>
      <w:pPr>
        <w:ind w:left="14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3AF165D2"/>
    <w:multiLevelType w:val="multilevel"/>
    <w:tmpl w:val="DD466D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>
    <w:nsid w:val="3E0805EA"/>
    <w:multiLevelType w:val="hybridMultilevel"/>
    <w:tmpl w:val="83EC53B6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E0084EBE"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1">
    <w:nsid w:val="3F83514A"/>
    <w:multiLevelType w:val="hybridMultilevel"/>
    <w:tmpl w:val="30AA6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BDC75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B0AF2"/>
    <w:multiLevelType w:val="hybridMultilevel"/>
    <w:tmpl w:val="ABF2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FDD4864"/>
    <w:multiLevelType w:val="hybridMultilevel"/>
    <w:tmpl w:val="F552DAAE"/>
    <w:lvl w:ilvl="0" w:tplc="6E3428E6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6E3428E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A6494C"/>
    <w:multiLevelType w:val="multilevel"/>
    <w:tmpl w:val="A2122A2C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>
    <w:nsid w:val="49D81975"/>
    <w:multiLevelType w:val="hybridMultilevel"/>
    <w:tmpl w:val="13C6EDF8"/>
    <w:lvl w:ilvl="0" w:tplc="80A2676C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>
    <w:nsid w:val="4D947B79"/>
    <w:multiLevelType w:val="multilevel"/>
    <w:tmpl w:val="FF1200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7">
    <w:nsid w:val="529D0DE8"/>
    <w:multiLevelType w:val="hybridMultilevel"/>
    <w:tmpl w:val="160299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39F31AE"/>
    <w:multiLevelType w:val="hybridMultilevel"/>
    <w:tmpl w:val="F87EA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7822DA"/>
    <w:multiLevelType w:val="hybridMultilevel"/>
    <w:tmpl w:val="06706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FF17B86"/>
    <w:multiLevelType w:val="hybridMultilevel"/>
    <w:tmpl w:val="4E3E269A"/>
    <w:lvl w:ilvl="0" w:tplc="7238715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>
    <w:nsid w:val="60323269"/>
    <w:multiLevelType w:val="hybridMultilevel"/>
    <w:tmpl w:val="AB264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C0277"/>
    <w:multiLevelType w:val="hybridMultilevel"/>
    <w:tmpl w:val="ACD4BB52"/>
    <w:lvl w:ilvl="0" w:tplc="BED8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3F323D7"/>
    <w:multiLevelType w:val="hybridMultilevel"/>
    <w:tmpl w:val="11A41378"/>
    <w:lvl w:ilvl="0" w:tplc="0AAA7F1E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35">
    <w:nsid w:val="65A24E60"/>
    <w:multiLevelType w:val="multilevel"/>
    <w:tmpl w:val="EE4C792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36">
    <w:nsid w:val="69BE5AC4"/>
    <w:multiLevelType w:val="multilevel"/>
    <w:tmpl w:val="D8FE027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6BF15D21"/>
    <w:multiLevelType w:val="multilevel"/>
    <w:tmpl w:val="0380A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8">
    <w:nsid w:val="70070321"/>
    <w:multiLevelType w:val="hybridMultilevel"/>
    <w:tmpl w:val="9E22E5B4"/>
    <w:lvl w:ilvl="0" w:tplc="9456121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30"/>
  </w:num>
  <w:num w:numId="4">
    <w:abstractNumId w:val="16"/>
  </w:num>
  <w:num w:numId="5">
    <w:abstractNumId w:val="2"/>
  </w:num>
  <w:num w:numId="6">
    <w:abstractNumId w:val="24"/>
  </w:num>
  <w:num w:numId="7">
    <w:abstractNumId w:val="22"/>
  </w:num>
  <w:num w:numId="8">
    <w:abstractNumId w:val="36"/>
  </w:num>
  <w:num w:numId="9">
    <w:abstractNumId w:val="35"/>
  </w:num>
  <w:num w:numId="10">
    <w:abstractNumId w:val="11"/>
  </w:num>
  <w:num w:numId="11">
    <w:abstractNumId w:val="20"/>
  </w:num>
  <w:num w:numId="12">
    <w:abstractNumId w:val="0"/>
  </w:num>
  <w:num w:numId="13">
    <w:abstractNumId w:val="7"/>
  </w:num>
  <w:num w:numId="14">
    <w:abstractNumId w:val="28"/>
  </w:num>
  <w:num w:numId="15">
    <w:abstractNumId w:val="9"/>
  </w:num>
  <w:num w:numId="16">
    <w:abstractNumId w:val="33"/>
  </w:num>
  <w:num w:numId="17">
    <w:abstractNumId w:val="27"/>
  </w:num>
  <w:num w:numId="18">
    <w:abstractNumId w:val="18"/>
  </w:num>
  <w:num w:numId="19">
    <w:abstractNumId w:val="34"/>
  </w:num>
  <w:num w:numId="20">
    <w:abstractNumId w:val="38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5"/>
  </w:num>
  <w:num w:numId="24">
    <w:abstractNumId w:val="31"/>
  </w:num>
  <w:num w:numId="25">
    <w:abstractNumId w:val="29"/>
  </w:num>
  <w:num w:numId="26">
    <w:abstractNumId w:val="26"/>
  </w:num>
  <w:num w:numId="27">
    <w:abstractNumId w:val="37"/>
  </w:num>
  <w:num w:numId="28">
    <w:abstractNumId w:val="23"/>
  </w:num>
  <w:num w:numId="29">
    <w:abstractNumId w:val="1"/>
  </w:num>
  <w:num w:numId="30">
    <w:abstractNumId w:val="17"/>
  </w:num>
  <w:num w:numId="31">
    <w:abstractNumId w:val="21"/>
  </w:num>
  <w:num w:numId="32">
    <w:abstractNumId w:val="13"/>
  </w:num>
  <w:num w:numId="33">
    <w:abstractNumId w:val="32"/>
  </w:num>
  <w:num w:numId="34">
    <w:abstractNumId w:val="10"/>
  </w:num>
  <w:num w:numId="35">
    <w:abstractNumId w:val="4"/>
  </w:num>
  <w:num w:numId="36">
    <w:abstractNumId w:val="5"/>
  </w:num>
  <w:num w:numId="37">
    <w:abstractNumId w:val="8"/>
  </w:num>
  <w:num w:numId="38">
    <w:abstractNumId w:val="19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409D4"/>
    <w:rsid w:val="00055BB1"/>
    <w:rsid w:val="00060A2D"/>
    <w:rsid w:val="00064E06"/>
    <w:rsid w:val="000669BA"/>
    <w:rsid w:val="0008194B"/>
    <w:rsid w:val="0009170C"/>
    <w:rsid w:val="00093819"/>
    <w:rsid w:val="000A2C34"/>
    <w:rsid w:val="000B4CD6"/>
    <w:rsid w:val="000C156A"/>
    <w:rsid w:val="000C5824"/>
    <w:rsid w:val="000E70FC"/>
    <w:rsid w:val="000F04FF"/>
    <w:rsid w:val="00105664"/>
    <w:rsid w:val="00140F03"/>
    <w:rsid w:val="00151603"/>
    <w:rsid w:val="001578C8"/>
    <w:rsid w:val="00161788"/>
    <w:rsid w:val="001723E6"/>
    <w:rsid w:val="001A666E"/>
    <w:rsid w:val="001B7629"/>
    <w:rsid w:val="001C1654"/>
    <w:rsid w:val="001C2A8B"/>
    <w:rsid w:val="001D3C7D"/>
    <w:rsid w:val="001F2B64"/>
    <w:rsid w:val="0020106D"/>
    <w:rsid w:val="00203562"/>
    <w:rsid w:val="00212A74"/>
    <w:rsid w:val="00221730"/>
    <w:rsid w:val="00233918"/>
    <w:rsid w:val="00242488"/>
    <w:rsid w:val="002611E9"/>
    <w:rsid w:val="00265856"/>
    <w:rsid w:val="002761FA"/>
    <w:rsid w:val="00284572"/>
    <w:rsid w:val="00296E7A"/>
    <w:rsid w:val="002B225A"/>
    <w:rsid w:val="002E6D21"/>
    <w:rsid w:val="002F4118"/>
    <w:rsid w:val="002F6BCE"/>
    <w:rsid w:val="00341767"/>
    <w:rsid w:val="00341A8E"/>
    <w:rsid w:val="00350610"/>
    <w:rsid w:val="00352CD1"/>
    <w:rsid w:val="003541CB"/>
    <w:rsid w:val="00364C15"/>
    <w:rsid w:val="00366F52"/>
    <w:rsid w:val="00366FE7"/>
    <w:rsid w:val="003744B1"/>
    <w:rsid w:val="00395FB6"/>
    <w:rsid w:val="003B36D9"/>
    <w:rsid w:val="003C6B14"/>
    <w:rsid w:val="003D799E"/>
    <w:rsid w:val="003D7C6E"/>
    <w:rsid w:val="003F0B31"/>
    <w:rsid w:val="003F10D1"/>
    <w:rsid w:val="00410366"/>
    <w:rsid w:val="00420D96"/>
    <w:rsid w:val="0042272E"/>
    <w:rsid w:val="004416CF"/>
    <w:rsid w:val="0044282B"/>
    <w:rsid w:val="0047555F"/>
    <w:rsid w:val="00475E74"/>
    <w:rsid w:val="00481922"/>
    <w:rsid w:val="004970C5"/>
    <w:rsid w:val="004C0F11"/>
    <w:rsid w:val="004C3484"/>
    <w:rsid w:val="004C667B"/>
    <w:rsid w:val="00501C51"/>
    <w:rsid w:val="00502C50"/>
    <w:rsid w:val="00503AF9"/>
    <w:rsid w:val="0052686B"/>
    <w:rsid w:val="00537F27"/>
    <w:rsid w:val="00560102"/>
    <w:rsid w:val="00576591"/>
    <w:rsid w:val="00577F16"/>
    <w:rsid w:val="005C28B5"/>
    <w:rsid w:val="005C314F"/>
    <w:rsid w:val="005C5CB9"/>
    <w:rsid w:val="005E1B66"/>
    <w:rsid w:val="005F5860"/>
    <w:rsid w:val="00682372"/>
    <w:rsid w:val="006C6B31"/>
    <w:rsid w:val="006D6F7E"/>
    <w:rsid w:val="006E120B"/>
    <w:rsid w:val="007252EE"/>
    <w:rsid w:val="00736BC6"/>
    <w:rsid w:val="007770D5"/>
    <w:rsid w:val="00790960"/>
    <w:rsid w:val="007B4DD6"/>
    <w:rsid w:val="007C4E69"/>
    <w:rsid w:val="007E2860"/>
    <w:rsid w:val="00805517"/>
    <w:rsid w:val="00806F8B"/>
    <w:rsid w:val="00823968"/>
    <w:rsid w:val="008248CE"/>
    <w:rsid w:val="00824CB4"/>
    <w:rsid w:val="0086174B"/>
    <w:rsid w:val="00861ED5"/>
    <w:rsid w:val="0086408A"/>
    <w:rsid w:val="00866A5F"/>
    <w:rsid w:val="00877D9B"/>
    <w:rsid w:val="00883807"/>
    <w:rsid w:val="008849A7"/>
    <w:rsid w:val="00886162"/>
    <w:rsid w:val="0089297B"/>
    <w:rsid w:val="008A6D35"/>
    <w:rsid w:val="008B02F4"/>
    <w:rsid w:val="008C38BB"/>
    <w:rsid w:val="008E527A"/>
    <w:rsid w:val="008F74EE"/>
    <w:rsid w:val="00933C3C"/>
    <w:rsid w:val="00936FF4"/>
    <w:rsid w:val="0094060D"/>
    <w:rsid w:val="00955B17"/>
    <w:rsid w:val="00987375"/>
    <w:rsid w:val="00997135"/>
    <w:rsid w:val="009B270D"/>
    <w:rsid w:val="009B35D0"/>
    <w:rsid w:val="009B66B4"/>
    <w:rsid w:val="009B739E"/>
    <w:rsid w:val="009C4473"/>
    <w:rsid w:val="009D428A"/>
    <w:rsid w:val="00A067A5"/>
    <w:rsid w:val="00A2573C"/>
    <w:rsid w:val="00A37974"/>
    <w:rsid w:val="00A43CAF"/>
    <w:rsid w:val="00A629D3"/>
    <w:rsid w:val="00AA78C3"/>
    <w:rsid w:val="00AC5312"/>
    <w:rsid w:val="00AD74E2"/>
    <w:rsid w:val="00AE7FEC"/>
    <w:rsid w:val="00B46C7C"/>
    <w:rsid w:val="00B5000C"/>
    <w:rsid w:val="00B658AE"/>
    <w:rsid w:val="00B7071F"/>
    <w:rsid w:val="00B8043D"/>
    <w:rsid w:val="00B94ACB"/>
    <w:rsid w:val="00BC6CB1"/>
    <w:rsid w:val="00BD670F"/>
    <w:rsid w:val="00BE12D8"/>
    <w:rsid w:val="00C00FA4"/>
    <w:rsid w:val="00C24451"/>
    <w:rsid w:val="00C305FF"/>
    <w:rsid w:val="00C3470B"/>
    <w:rsid w:val="00C51086"/>
    <w:rsid w:val="00C557AD"/>
    <w:rsid w:val="00C74A9A"/>
    <w:rsid w:val="00C76E45"/>
    <w:rsid w:val="00C9423F"/>
    <w:rsid w:val="00CB3C6C"/>
    <w:rsid w:val="00CC0CE2"/>
    <w:rsid w:val="00CE18AB"/>
    <w:rsid w:val="00D00332"/>
    <w:rsid w:val="00D02870"/>
    <w:rsid w:val="00D104CA"/>
    <w:rsid w:val="00D15C11"/>
    <w:rsid w:val="00D22258"/>
    <w:rsid w:val="00D2279F"/>
    <w:rsid w:val="00D3392F"/>
    <w:rsid w:val="00D34AF3"/>
    <w:rsid w:val="00D60C93"/>
    <w:rsid w:val="00D946F8"/>
    <w:rsid w:val="00DB31E3"/>
    <w:rsid w:val="00DB481A"/>
    <w:rsid w:val="00DC6E76"/>
    <w:rsid w:val="00DC79A5"/>
    <w:rsid w:val="00DE7F03"/>
    <w:rsid w:val="00DF2885"/>
    <w:rsid w:val="00E0592A"/>
    <w:rsid w:val="00E265DE"/>
    <w:rsid w:val="00E6314C"/>
    <w:rsid w:val="00E6506F"/>
    <w:rsid w:val="00E71903"/>
    <w:rsid w:val="00E74B52"/>
    <w:rsid w:val="00E90D34"/>
    <w:rsid w:val="00E91807"/>
    <w:rsid w:val="00E926E0"/>
    <w:rsid w:val="00E93E68"/>
    <w:rsid w:val="00E96FDD"/>
    <w:rsid w:val="00EB17D6"/>
    <w:rsid w:val="00EB1D29"/>
    <w:rsid w:val="00EB4C65"/>
    <w:rsid w:val="00F01363"/>
    <w:rsid w:val="00F06224"/>
    <w:rsid w:val="00F16B7D"/>
    <w:rsid w:val="00F2581B"/>
    <w:rsid w:val="00F319B6"/>
    <w:rsid w:val="00F334AF"/>
    <w:rsid w:val="00F42A9F"/>
    <w:rsid w:val="00F55970"/>
    <w:rsid w:val="00F56334"/>
    <w:rsid w:val="00F60402"/>
    <w:rsid w:val="00FC1A04"/>
    <w:rsid w:val="00FC5D26"/>
    <w:rsid w:val="00FE4ABC"/>
    <w:rsid w:val="00FE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1D3C7D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locked/>
    <w:rsid w:val="001D3C7D"/>
    <w:pPr>
      <w:autoSpaceDE/>
      <w:autoSpaceDN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1">
    <w:name w:val="Body Text Indent 3"/>
    <w:basedOn w:val="a"/>
    <w:link w:val="32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151603"/>
    <w:pPr>
      <w:ind w:left="720"/>
      <w:contextualSpacing/>
    </w:pPr>
  </w:style>
  <w:style w:type="paragraph" w:customStyle="1" w:styleId="2">
    <w:name w:val="Абзац списка2"/>
    <w:basedOn w:val="a"/>
    <w:rsid w:val="00F6040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3C6B14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Default">
    <w:name w:val="Default"/>
    <w:rsid w:val="00866A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F16B7D"/>
  </w:style>
  <w:style w:type="character" w:customStyle="1" w:styleId="s2">
    <w:name w:val="s2"/>
    <w:basedOn w:val="a0"/>
    <w:rsid w:val="00F16B7D"/>
  </w:style>
  <w:style w:type="paragraph" w:customStyle="1" w:styleId="20">
    <w:name w:val="заголовок 2"/>
    <w:basedOn w:val="a"/>
    <w:next w:val="a"/>
    <w:rsid w:val="00E90D34"/>
    <w:pPr>
      <w:keepNext/>
      <w:autoSpaceDE/>
      <w:autoSpaceDN/>
      <w:jc w:val="both"/>
    </w:pPr>
    <w:rPr>
      <w:b/>
      <w:snapToGrid w:val="0"/>
      <w:sz w:val="24"/>
    </w:rPr>
  </w:style>
  <w:style w:type="paragraph" w:styleId="af">
    <w:name w:val="List Paragraph"/>
    <w:basedOn w:val="a"/>
    <w:uiPriority w:val="99"/>
    <w:qFormat/>
    <w:rsid w:val="00E90D34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2761F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1D3C7D"/>
    <w:rPr>
      <w:rFonts w:ascii="Arial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1D3C7D"/>
    <w:rPr>
      <w:i/>
      <w:iCs/>
      <w:sz w:val="24"/>
      <w:szCs w:val="24"/>
    </w:rPr>
  </w:style>
  <w:style w:type="paragraph" w:styleId="21">
    <w:name w:val="Body Text Indent 2"/>
    <w:basedOn w:val="a"/>
    <w:link w:val="22"/>
    <w:rsid w:val="001D3C7D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D3C7D"/>
    <w:rPr>
      <w:sz w:val="24"/>
      <w:szCs w:val="24"/>
    </w:rPr>
  </w:style>
  <w:style w:type="paragraph" w:customStyle="1" w:styleId="p7">
    <w:name w:val="p7"/>
    <w:basedOn w:val="a"/>
    <w:rsid w:val="001D3C7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nergosale3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C4CEB-32B7-4F51-B558-DAC019B9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1011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8124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6</cp:revision>
  <cp:lastPrinted>2017-05-17T08:04:00Z</cp:lastPrinted>
  <dcterms:created xsi:type="dcterms:W3CDTF">2018-05-23T12:34:00Z</dcterms:created>
  <dcterms:modified xsi:type="dcterms:W3CDTF">2018-05-24T06:29:00Z</dcterms:modified>
</cp:coreProperties>
</file>