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9CA" w:rsidRDefault="001D09CA"/>
    <w:p w:rsidR="001D09CA" w:rsidRDefault="001D09CA"/>
    <w:p w:rsidR="001D09CA" w:rsidRDefault="00B6335B">
      <w:pPr>
        <w:pStyle w:val="1"/>
      </w:pPr>
      <w:r>
        <w:rPr>
          <w:noProof/>
        </w:rPr>
        <w:drawing>
          <wp:inline distT="0" distB="0" distL="0" distR="0">
            <wp:extent cx="6062980" cy="8575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980" cy="8575675"/>
                    </a:xfrm>
                    <a:prstGeom prst="rect">
                      <a:avLst/>
                    </a:prstGeom>
                    <a:noFill/>
                    <a:ln>
                      <a:noFill/>
                    </a:ln>
                  </pic:spPr>
                </pic:pic>
              </a:graphicData>
            </a:graphic>
          </wp:inline>
        </w:drawing>
      </w:r>
      <w:r w:rsidR="001D09CA">
        <w:t xml:space="preserve"> </w:t>
      </w:r>
      <w:bookmarkStart w:id="0" w:name="_Toc115185185"/>
      <w:r w:rsidR="001D09CA">
        <w:t>Оглавление</w:t>
      </w:r>
      <w:bookmarkEnd w:id="0"/>
    </w:p>
    <w:p w:rsidR="009B2300" w:rsidRDefault="001D09CA">
      <w:pPr>
        <w:pStyle w:val="11"/>
        <w:tabs>
          <w:tab w:val="right" w:leader="dot" w:pos="9771"/>
        </w:tabs>
        <w:rPr>
          <w:rFonts w:asciiTheme="minorHAnsi" w:hAnsiTheme="minorHAnsi"/>
          <w:noProof/>
          <w:sz w:val="22"/>
          <w:szCs w:val="22"/>
        </w:rPr>
      </w:pPr>
      <w:r>
        <w:lastRenderedPageBreak/>
        <w:fldChar w:fldCharType="begin"/>
      </w:r>
      <w:r>
        <w:instrText>TOC</w:instrText>
      </w:r>
      <w:r>
        <w:fldChar w:fldCharType="separate"/>
      </w:r>
      <w:r w:rsidR="009B2300">
        <w:rPr>
          <w:noProof/>
        </w:rPr>
        <w:t>Оглавление</w:t>
      </w:r>
      <w:r w:rsidR="009B2300">
        <w:rPr>
          <w:noProof/>
        </w:rPr>
        <w:tab/>
      </w:r>
      <w:r w:rsidR="009B2300">
        <w:rPr>
          <w:noProof/>
        </w:rPr>
        <w:fldChar w:fldCharType="begin"/>
      </w:r>
      <w:r w:rsidR="009B2300">
        <w:rPr>
          <w:noProof/>
        </w:rPr>
        <w:instrText xml:space="preserve"> PAGEREF _Toc115185185 \h </w:instrText>
      </w:r>
      <w:r w:rsidR="009B2300">
        <w:rPr>
          <w:noProof/>
        </w:rPr>
      </w:r>
      <w:r w:rsidR="009B2300">
        <w:rPr>
          <w:noProof/>
        </w:rPr>
        <w:fldChar w:fldCharType="separate"/>
      </w:r>
      <w:r w:rsidR="002B39ED">
        <w:rPr>
          <w:noProof/>
        </w:rPr>
        <w:t>2</w:t>
      </w:r>
      <w:r w:rsidR="009B2300">
        <w:rPr>
          <w:noProof/>
        </w:rPr>
        <w:fldChar w:fldCharType="end"/>
      </w:r>
    </w:p>
    <w:p w:rsidR="009B2300" w:rsidRDefault="009B2300">
      <w:pPr>
        <w:pStyle w:val="11"/>
        <w:tabs>
          <w:tab w:val="right" w:leader="dot" w:pos="9771"/>
        </w:tabs>
        <w:rPr>
          <w:rFonts w:asciiTheme="minorHAnsi" w:hAnsiTheme="minorHAnsi"/>
          <w:noProof/>
          <w:sz w:val="22"/>
          <w:szCs w:val="22"/>
        </w:rPr>
      </w:pPr>
      <w:r>
        <w:rPr>
          <w:noProof/>
        </w:rPr>
        <w:t>Введение</w:t>
      </w:r>
      <w:r>
        <w:rPr>
          <w:noProof/>
        </w:rPr>
        <w:tab/>
      </w:r>
      <w:r>
        <w:rPr>
          <w:noProof/>
        </w:rPr>
        <w:fldChar w:fldCharType="begin"/>
      </w:r>
      <w:r>
        <w:rPr>
          <w:noProof/>
        </w:rPr>
        <w:instrText xml:space="preserve"> PAGEREF _Toc115185186 \h </w:instrText>
      </w:r>
      <w:r>
        <w:rPr>
          <w:noProof/>
        </w:rPr>
      </w:r>
      <w:r>
        <w:rPr>
          <w:noProof/>
        </w:rPr>
        <w:fldChar w:fldCharType="separate"/>
      </w:r>
      <w:r w:rsidR="002B39ED">
        <w:rPr>
          <w:noProof/>
        </w:rPr>
        <w:t>4</w:t>
      </w:r>
      <w:r>
        <w:rPr>
          <w:noProof/>
        </w:rPr>
        <w:fldChar w:fldCharType="end"/>
      </w:r>
    </w:p>
    <w:p w:rsidR="009B2300" w:rsidRDefault="009B2300">
      <w:pPr>
        <w:pStyle w:val="11"/>
        <w:tabs>
          <w:tab w:val="right" w:leader="dot" w:pos="9771"/>
        </w:tabs>
        <w:rPr>
          <w:rFonts w:asciiTheme="minorHAnsi" w:hAnsiTheme="minorHAnsi"/>
          <w:noProof/>
          <w:sz w:val="22"/>
          <w:szCs w:val="22"/>
        </w:rPr>
      </w:pPr>
      <w:r>
        <w:rPr>
          <w:noProof/>
        </w:rPr>
        <w:t>Раздел 1. Управленческий отчет эмитента</w:t>
      </w:r>
      <w:r>
        <w:rPr>
          <w:noProof/>
        </w:rPr>
        <w:tab/>
      </w:r>
      <w:r>
        <w:rPr>
          <w:noProof/>
        </w:rPr>
        <w:fldChar w:fldCharType="begin"/>
      </w:r>
      <w:r>
        <w:rPr>
          <w:noProof/>
        </w:rPr>
        <w:instrText xml:space="preserve"> PAGEREF _Toc115185187 \h </w:instrText>
      </w:r>
      <w:r>
        <w:rPr>
          <w:noProof/>
        </w:rPr>
      </w:r>
      <w:r>
        <w:rPr>
          <w:noProof/>
        </w:rPr>
        <w:fldChar w:fldCharType="separate"/>
      </w:r>
      <w:r w:rsidR="002B39ED">
        <w:rPr>
          <w:noProof/>
        </w:rPr>
        <w:t>4</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1.1. Общие сведения об эмитенте и его деятельности</w:t>
      </w:r>
      <w:r>
        <w:rPr>
          <w:noProof/>
        </w:rPr>
        <w:tab/>
      </w:r>
      <w:r>
        <w:rPr>
          <w:noProof/>
        </w:rPr>
        <w:fldChar w:fldCharType="begin"/>
      </w:r>
      <w:r>
        <w:rPr>
          <w:noProof/>
        </w:rPr>
        <w:instrText xml:space="preserve"> PAGEREF _Toc115185188 \h </w:instrText>
      </w:r>
      <w:r>
        <w:rPr>
          <w:noProof/>
        </w:rPr>
      </w:r>
      <w:r>
        <w:rPr>
          <w:noProof/>
        </w:rPr>
        <w:fldChar w:fldCharType="separate"/>
      </w:r>
      <w:r w:rsidR="002B39ED">
        <w:rPr>
          <w:noProof/>
        </w:rPr>
        <w:t>4</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1.2. Сведения о положении эмитента в отрасли</w:t>
      </w:r>
      <w:r>
        <w:rPr>
          <w:noProof/>
        </w:rPr>
        <w:tab/>
      </w:r>
      <w:r>
        <w:rPr>
          <w:noProof/>
        </w:rPr>
        <w:fldChar w:fldCharType="begin"/>
      </w:r>
      <w:r>
        <w:rPr>
          <w:noProof/>
        </w:rPr>
        <w:instrText xml:space="preserve"> PAGEREF _Toc115185189 \h </w:instrText>
      </w:r>
      <w:r>
        <w:rPr>
          <w:noProof/>
        </w:rPr>
      </w:r>
      <w:r>
        <w:rPr>
          <w:noProof/>
        </w:rPr>
        <w:fldChar w:fldCharType="separate"/>
      </w:r>
      <w:r w:rsidR="002B39ED">
        <w:rPr>
          <w:noProof/>
        </w:rPr>
        <w:t>5</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1.3. Основные операционные показатели, характеризующие деятельность эмитента</w:t>
      </w:r>
      <w:r>
        <w:rPr>
          <w:noProof/>
        </w:rPr>
        <w:tab/>
      </w:r>
      <w:r>
        <w:rPr>
          <w:noProof/>
        </w:rPr>
        <w:fldChar w:fldCharType="begin"/>
      </w:r>
      <w:r>
        <w:rPr>
          <w:noProof/>
        </w:rPr>
        <w:instrText xml:space="preserve"> PAGEREF _Toc115185190 \h </w:instrText>
      </w:r>
      <w:r>
        <w:rPr>
          <w:noProof/>
        </w:rPr>
      </w:r>
      <w:r>
        <w:rPr>
          <w:noProof/>
        </w:rPr>
        <w:fldChar w:fldCharType="separate"/>
      </w:r>
      <w:r w:rsidR="002B39ED">
        <w:rPr>
          <w:noProof/>
        </w:rPr>
        <w:t>5</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1.4. Основные финансовые показатели эмитента</w:t>
      </w:r>
      <w:r>
        <w:rPr>
          <w:noProof/>
        </w:rPr>
        <w:tab/>
      </w:r>
      <w:r>
        <w:rPr>
          <w:noProof/>
        </w:rPr>
        <w:fldChar w:fldCharType="begin"/>
      </w:r>
      <w:r>
        <w:rPr>
          <w:noProof/>
        </w:rPr>
        <w:instrText xml:space="preserve"> PAGEREF _Toc115185194 \h </w:instrText>
      </w:r>
      <w:r>
        <w:rPr>
          <w:noProof/>
        </w:rPr>
      </w:r>
      <w:r>
        <w:rPr>
          <w:noProof/>
        </w:rPr>
        <w:fldChar w:fldCharType="separate"/>
      </w:r>
      <w:r w:rsidR="002B39ED">
        <w:rPr>
          <w:noProof/>
        </w:rPr>
        <w:t>5</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1.5. Сведения об основных поставщиках, имеющих для эмитента существенное значение</w:t>
      </w:r>
      <w:r>
        <w:rPr>
          <w:noProof/>
        </w:rPr>
        <w:tab/>
      </w:r>
      <w:r>
        <w:rPr>
          <w:noProof/>
        </w:rPr>
        <w:fldChar w:fldCharType="begin"/>
      </w:r>
      <w:r>
        <w:rPr>
          <w:noProof/>
        </w:rPr>
        <w:instrText xml:space="preserve"> PAGEREF _Toc115185195 \h </w:instrText>
      </w:r>
      <w:r>
        <w:rPr>
          <w:noProof/>
        </w:rPr>
      </w:r>
      <w:r>
        <w:rPr>
          <w:noProof/>
        </w:rPr>
        <w:fldChar w:fldCharType="separate"/>
      </w:r>
      <w:r w:rsidR="002B39ED">
        <w:rPr>
          <w:noProof/>
        </w:rPr>
        <w:t>6</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1.6. Сведения об основных дебиторах, имеющих для эмитента существенное значение</w:t>
      </w:r>
      <w:r>
        <w:rPr>
          <w:noProof/>
        </w:rPr>
        <w:tab/>
      </w:r>
      <w:r>
        <w:rPr>
          <w:noProof/>
        </w:rPr>
        <w:fldChar w:fldCharType="begin"/>
      </w:r>
      <w:r>
        <w:rPr>
          <w:noProof/>
        </w:rPr>
        <w:instrText xml:space="preserve"> PAGEREF _Toc115185196 \h </w:instrText>
      </w:r>
      <w:r>
        <w:rPr>
          <w:noProof/>
        </w:rPr>
      </w:r>
      <w:r>
        <w:rPr>
          <w:noProof/>
        </w:rPr>
        <w:fldChar w:fldCharType="separate"/>
      </w:r>
      <w:r w:rsidR="002B39ED">
        <w:rPr>
          <w:noProof/>
        </w:rPr>
        <w:t>7</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1.7. Сведения об обязательствах эмитента</w:t>
      </w:r>
      <w:r>
        <w:rPr>
          <w:noProof/>
        </w:rPr>
        <w:tab/>
      </w:r>
      <w:r>
        <w:rPr>
          <w:noProof/>
        </w:rPr>
        <w:fldChar w:fldCharType="begin"/>
      </w:r>
      <w:r>
        <w:rPr>
          <w:noProof/>
        </w:rPr>
        <w:instrText xml:space="preserve"> PAGEREF _Toc115185197 \h </w:instrText>
      </w:r>
      <w:r>
        <w:rPr>
          <w:noProof/>
        </w:rPr>
      </w:r>
      <w:r>
        <w:rPr>
          <w:noProof/>
        </w:rPr>
        <w:fldChar w:fldCharType="separate"/>
      </w:r>
      <w:r w:rsidR="002B39ED">
        <w:rPr>
          <w:noProof/>
        </w:rPr>
        <w:t>7</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1.7.1. Сведения об основных кредиторах, имеющих для эмитента существенное значение</w:t>
      </w:r>
      <w:r>
        <w:rPr>
          <w:noProof/>
        </w:rPr>
        <w:tab/>
      </w:r>
      <w:r>
        <w:rPr>
          <w:noProof/>
        </w:rPr>
        <w:fldChar w:fldCharType="begin"/>
      </w:r>
      <w:r>
        <w:rPr>
          <w:noProof/>
        </w:rPr>
        <w:instrText xml:space="preserve"> PAGEREF _Toc115185198 \h </w:instrText>
      </w:r>
      <w:r>
        <w:rPr>
          <w:noProof/>
        </w:rPr>
      </w:r>
      <w:r>
        <w:rPr>
          <w:noProof/>
        </w:rPr>
        <w:fldChar w:fldCharType="separate"/>
      </w:r>
      <w:r w:rsidR="002B39ED">
        <w:rPr>
          <w:noProof/>
        </w:rPr>
        <w:t>7</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1.7.2. Сведения об обязательствах эмитента из предоставленного обеспечения</w:t>
      </w:r>
      <w:r>
        <w:rPr>
          <w:noProof/>
        </w:rPr>
        <w:tab/>
      </w:r>
      <w:r>
        <w:rPr>
          <w:noProof/>
        </w:rPr>
        <w:fldChar w:fldCharType="begin"/>
      </w:r>
      <w:r>
        <w:rPr>
          <w:noProof/>
        </w:rPr>
        <w:instrText xml:space="preserve"> PAGEREF _Toc115185199 \h </w:instrText>
      </w:r>
      <w:r>
        <w:rPr>
          <w:noProof/>
        </w:rPr>
      </w:r>
      <w:r>
        <w:rPr>
          <w:noProof/>
        </w:rPr>
        <w:fldChar w:fldCharType="separate"/>
      </w:r>
      <w:r w:rsidR="002B39ED">
        <w:rPr>
          <w:noProof/>
        </w:rPr>
        <w:t>9</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1.7.3. Сведения о прочих существенных обязательствах эмитента</w:t>
      </w:r>
      <w:r>
        <w:rPr>
          <w:noProof/>
        </w:rPr>
        <w:tab/>
      </w:r>
      <w:r>
        <w:rPr>
          <w:noProof/>
        </w:rPr>
        <w:fldChar w:fldCharType="begin"/>
      </w:r>
      <w:r>
        <w:rPr>
          <w:noProof/>
        </w:rPr>
        <w:instrText xml:space="preserve"> PAGEREF _Toc115185200 \h </w:instrText>
      </w:r>
      <w:r>
        <w:rPr>
          <w:noProof/>
        </w:rPr>
      </w:r>
      <w:r>
        <w:rPr>
          <w:noProof/>
        </w:rPr>
        <w:fldChar w:fldCharType="separate"/>
      </w:r>
      <w:r w:rsidR="002B39ED">
        <w:rPr>
          <w:noProof/>
        </w:rPr>
        <w:t>9</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1.8. Сведения о перспективах развития эмитента</w:t>
      </w:r>
      <w:r>
        <w:rPr>
          <w:noProof/>
        </w:rPr>
        <w:tab/>
      </w:r>
      <w:r>
        <w:rPr>
          <w:noProof/>
        </w:rPr>
        <w:fldChar w:fldCharType="begin"/>
      </w:r>
      <w:r>
        <w:rPr>
          <w:noProof/>
        </w:rPr>
        <w:instrText xml:space="preserve"> PAGEREF _Toc115185201 \h </w:instrText>
      </w:r>
      <w:r>
        <w:rPr>
          <w:noProof/>
        </w:rPr>
      </w:r>
      <w:r>
        <w:rPr>
          <w:noProof/>
        </w:rPr>
        <w:fldChar w:fldCharType="separate"/>
      </w:r>
      <w:r w:rsidR="002B39ED">
        <w:rPr>
          <w:noProof/>
        </w:rPr>
        <w:t>9</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 Сведения о рисках, связанных с деятельностью эмитента</w:t>
      </w:r>
      <w:r>
        <w:rPr>
          <w:noProof/>
        </w:rPr>
        <w:tab/>
      </w:r>
      <w:r>
        <w:rPr>
          <w:noProof/>
        </w:rPr>
        <w:fldChar w:fldCharType="begin"/>
      </w:r>
      <w:r>
        <w:rPr>
          <w:noProof/>
        </w:rPr>
        <w:instrText xml:space="preserve"> PAGEREF _Toc115185202 \h </w:instrText>
      </w:r>
      <w:r>
        <w:rPr>
          <w:noProof/>
        </w:rPr>
      </w:r>
      <w:r>
        <w:rPr>
          <w:noProof/>
        </w:rPr>
        <w:fldChar w:fldCharType="separate"/>
      </w:r>
      <w:r w:rsidR="002B39ED">
        <w:rPr>
          <w:noProof/>
        </w:rPr>
        <w:t>9</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1.9.1. Отраслевые риски</w:t>
      </w:r>
      <w:r>
        <w:rPr>
          <w:noProof/>
        </w:rPr>
        <w:tab/>
      </w:r>
      <w:r>
        <w:rPr>
          <w:noProof/>
        </w:rPr>
        <w:fldChar w:fldCharType="begin"/>
      </w:r>
      <w:r>
        <w:rPr>
          <w:noProof/>
        </w:rPr>
        <w:instrText xml:space="preserve"> PAGEREF _Toc115185203 \h </w:instrText>
      </w:r>
      <w:r>
        <w:rPr>
          <w:noProof/>
        </w:rPr>
      </w:r>
      <w:r>
        <w:rPr>
          <w:noProof/>
        </w:rPr>
        <w:fldChar w:fldCharType="separate"/>
      </w:r>
      <w:r w:rsidR="002B39ED">
        <w:rPr>
          <w:noProof/>
        </w:rPr>
        <w:t>9</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1.9.2. Страновые и региональные риски</w:t>
      </w:r>
      <w:r>
        <w:rPr>
          <w:noProof/>
        </w:rPr>
        <w:tab/>
      </w:r>
      <w:r>
        <w:rPr>
          <w:noProof/>
        </w:rPr>
        <w:fldChar w:fldCharType="begin"/>
      </w:r>
      <w:r>
        <w:rPr>
          <w:noProof/>
        </w:rPr>
        <w:instrText xml:space="preserve"> PAGEREF _Toc115185204 \h </w:instrText>
      </w:r>
      <w:r>
        <w:rPr>
          <w:noProof/>
        </w:rPr>
      </w:r>
      <w:r>
        <w:rPr>
          <w:noProof/>
        </w:rPr>
        <w:fldChar w:fldCharType="separate"/>
      </w:r>
      <w:r w:rsidR="002B39ED">
        <w:rPr>
          <w:noProof/>
        </w:rPr>
        <w:t>9</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1.9.3. Финансовые риски</w:t>
      </w:r>
      <w:r>
        <w:rPr>
          <w:noProof/>
        </w:rPr>
        <w:tab/>
      </w:r>
      <w:r>
        <w:rPr>
          <w:noProof/>
        </w:rPr>
        <w:fldChar w:fldCharType="begin"/>
      </w:r>
      <w:r>
        <w:rPr>
          <w:noProof/>
        </w:rPr>
        <w:instrText xml:space="preserve"> PAGEREF _Toc115185205 \h </w:instrText>
      </w:r>
      <w:r>
        <w:rPr>
          <w:noProof/>
        </w:rPr>
      </w:r>
      <w:r>
        <w:rPr>
          <w:noProof/>
        </w:rPr>
        <w:fldChar w:fldCharType="separate"/>
      </w:r>
      <w:r w:rsidR="002B39ED">
        <w:rPr>
          <w:noProof/>
        </w:rPr>
        <w:t>11</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1.9.4. Правовые риски</w:t>
      </w:r>
      <w:r>
        <w:rPr>
          <w:noProof/>
        </w:rPr>
        <w:tab/>
      </w:r>
      <w:r>
        <w:rPr>
          <w:noProof/>
        </w:rPr>
        <w:fldChar w:fldCharType="begin"/>
      </w:r>
      <w:r>
        <w:rPr>
          <w:noProof/>
        </w:rPr>
        <w:instrText xml:space="preserve"> PAGEREF _Toc115185206 \h </w:instrText>
      </w:r>
      <w:r>
        <w:rPr>
          <w:noProof/>
        </w:rPr>
      </w:r>
      <w:r>
        <w:rPr>
          <w:noProof/>
        </w:rPr>
        <w:fldChar w:fldCharType="separate"/>
      </w:r>
      <w:r w:rsidR="002B39ED">
        <w:rPr>
          <w:noProof/>
        </w:rPr>
        <w:t>11</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1.9.5. Риск потери деловой репутации (репутационный риск)</w:t>
      </w:r>
      <w:r>
        <w:rPr>
          <w:noProof/>
        </w:rPr>
        <w:tab/>
      </w:r>
      <w:bookmarkStart w:id="1" w:name="_GoBack"/>
      <w:bookmarkEnd w:id="1"/>
      <w:r>
        <w:rPr>
          <w:noProof/>
        </w:rPr>
        <w:fldChar w:fldCharType="begin"/>
      </w:r>
      <w:r>
        <w:rPr>
          <w:noProof/>
        </w:rPr>
        <w:instrText xml:space="preserve"> PAGEREF _Toc115185207 \h </w:instrText>
      </w:r>
      <w:r>
        <w:rPr>
          <w:noProof/>
        </w:rPr>
      </w:r>
      <w:r>
        <w:rPr>
          <w:noProof/>
        </w:rPr>
        <w:fldChar w:fldCharType="separate"/>
      </w:r>
      <w:r w:rsidR="002B39ED">
        <w:rPr>
          <w:noProof/>
        </w:rPr>
        <w:t>12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1.9.6. Стратегический риск</w:t>
      </w:r>
      <w:r>
        <w:rPr>
          <w:noProof/>
        </w:rPr>
        <w:tab/>
      </w:r>
      <w:r>
        <w:rPr>
          <w:noProof/>
        </w:rPr>
        <w:fldChar w:fldCharType="begin"/>
      </w:r>
      <w:r>
        <w:rPr>
          <w:noProof/>
        </w:rPr>
        <w:instrText xml:space="preserve"> PAGEREF _Toc115185208 \h </w:instrText>
      </w:r>
      <w:r>
        <w:rPr>
          <w:noProof/>
        </w:rPr>
      </w:r>
      <w:r>
        <w:rPr>
          <w:noProof/>
        </w:rPr>
        <w:fldChar w:fldCharType="separate"/>
      </w:r>
      <w:r w:rsidR="002B39ED">
        <w:rPr>
          <w:noProof/>
        </w:rPr>
        <w:t>12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1.9.7. Риски, связанные с деятельностью эмитента</w:t>
      </w:r>
      <w:r>
        <w:rPr>
          <w:noProof/>
        </w:rPr>
        <w:tab/>
      </w:r>
      <w:r>
        <w:rPr>
          <w:noProof/>
        </w:rPr>
        <w:fldChar w:fldCharType="begin"/>
      </w:r>
      <w:r>
        <w:rPr>
          <w:noProof/>
        </w:rPr>
        <w:instrText xml:space="preserve"> PAGEREF _Toc115185209 \h </w:instrText>
      </w:r>
      <w:r>
        <w:rPr>
          <w:noProof/>
        </w:rPr>
      </w:r>
      <w:r>
        <w:rPr>
          <w:noProof/>
        </w:rPr>
        <w:fldChar w:fldCharType="separate"/>
      </w:r>
      <w:r w:rsidR="002B39ED">
        <w:rPr>
          <w:noProof/>
        </w:rPr>
        <w:t>12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1.9.8. Риск информационной безопасности</w:t>
      </w:r>
      <w:r>
        <w:rPr>
          <w:noProof/>
        </w:rPr>
        <w:tab/>
      </w:r>
      <w:r>
        <w:rPr>
          <w:noProof/>
        </w:rPr>
        <w:fldChar w:fldCharType="begin"/>
      </w:r>
      <w:r>
        <w:rPr>
          <w:noProof/>
        </w:rPr>
        <w:instrText xml:space="preserve"> PAGEREF _Toc115185210 \h </w:instrText>
      </w:r>
      <w:r>
        <w:rPr>
          <w:noProof/>
        </w:rPr>
      </w:r>
      <w:r>
        <w:rPr>
          <w:noProof/>
        </w:rPr>
        <w:fldChar w:fldCharType="separate"/>
      </w:r>
      <w:r w:rsidR="002B39ED">
        <w:rPr>
          <w:noProof/>
        </w:rPr>
        <w:t>12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1.9.9. Экологический риск</w:t>
      </w:r>
      <w:r>
        <w:rPr>
          <w:noProof/>
        </w:rPr>
        <w:tab/>
      </w:r>
      <w:r>
        <w:rPr>
          <w:noProof/>
        </w:rPr>
        <w:fldChar w:fldCharType="begin"/>
      </w:r>
      <w:r>
        <w:rPr>
          <w:noProof/>
        </w:rPr>
        <w:instrText xml:space="preserve"> PAGEREF _Toc115185211 \h </w:instrText>
      </w:r>
      <w:r>
        <w:rPr>
          <w:noProof/>
        </w:rPr>
      </w:r>
      <w:r>
        <w:rPr>
          <w:noProof/>
        </w:rPr>
        <w:fldChar w:fldCharType="separate"/>
      </w:r>
      <w:r w:rsidR="002B39ED">
        <w:rPr>
          <w:noProof/>
        </w:rPr>
        <w:t>13</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1.9.10. Природно-климатический риск</w:t>
      </w:r>
      <w:r>
        <w:rPr>
          <w:noProof/>
        </w:rPr>
        <w:tab/>
      </w:r>
      <w:r>
        <w:rPr>
          <w:noProof/>
        </w:rPr>
        <w:fldChar w:fldCharType="begin"/>
      </w:r>
      <w:r>
        <w:rPr>
          <w:noProof/>
        </w:rPr>
        <w:instrText xml:space="preserve"> PAGEREF _Toc115185212 \h </w:instrText>
      </w:r>
      <w:r>
        <w:rPr>
          <w:noProof/>
        </w:rPr>
      </w:r>
      <w:r>
        <w:rPr>
          <w:noProof/>
        </w:rPr>
        <w:fldChar w:fldCharType="separate"/>
      </w:r>
      <w:r w:rsidR="002B39ED">
        <w:rPr>
          <w:noProof/>
        </w:rPr>
        <w:t>13</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1.9.11. Риски кредитных организаций</w:t>
      </w:r>
      <w:r>
        <w:rPr>
          <w:noProof/>
        </w:rPr>
        <w:tab/>
      </w:r>
      <w:r>
        <w:rPr>
          <w:noProof/>
        </w:rPr>
        <w:fldChar w:fldCharType="begin"/>
      </w:r>
      <w:r>
        <w:rPr>
          <w:noProof/>
        </w:rPr>
        <w:instrText xml:space="preserve"> PAGEREF _Toc115185213 \h </w:instrText>
      </w:r>
      <w:r>
        <w:rPr>
          <w:noProof/>
        </w:rPr>
      </w:r>
      <w:r>
        <w:rPr>
          <w:noProof/>
        </w:rPr>
        <w:fldChar w:fldCharType="separate"/>
      </w:r>
      <w:r w:rsidR="002B39ED">
        <w:rPr>
          <w:noProof/>
        </w:rPr>
        <w:t>13</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1.9.12. Иные риски, которые являются существенными для эмитента (группы эмитента)</w:t>
      </w:r>
      <w:r>
        <w:rPr>
          <w:noProof/>
        </w:rPr>
        <w:tab/>
      </w:r>
      <w:r>
        <w:rPr>
          <w:noProof/>
        </w:rPr>
        <w:fldChar w:fldCharType="begin"/>
      </w:r>
      <w:r>
        <w:rPr>
          <w:noProof/>
        </w:rPr>
        <w:instrText xml:space="preserve"> PAGEREF _Toc115185214 \h </w:instrText>
      </w:r>
      <w:r>
        <w:rPr>
          <w:noProof/>
        </w:rPr>
      </w:r>
      <w:r>
        <w:rPr>
          <w:noProof/>
        </w:rPr>
        <w:fldChar w:fldCharType="separate"/>
      </w:r>
      <w:r w:rsidR="002B39ED">
        <w:rPr>
          <w:noProof/>
        </w:rPr>
        <w:t>13</w:t>
      </w:r>
      <w:r>
        <w:rPr>
          <w:noProof/>
        </w:rPr>
        <w:fldChar w:fldCharType="end"/>
      </w:r>
    </w:p>
    <w:p w:rsidR="009B2300" w:rsidRDefault="009B2300">
      <w:pPr>
        <w:pStyle w:val="11"/>
        <w:tabs>
          <w:tab w:val="right" w:leader="dot" w:pos="9771"/>
        </w:tabs>
        <w:rPr>
          <w:rFonts w:asciiTheme="minorHAnsi" w:hAnsiTheme="minorHAnsi"/>
          <w:noProof/>
          <w:sz w:val="22"/>
          <w:szCs w:val="22"/>
        </w:rPr>
      </w:pPr>
      <w:r>
        <w:rPr>
          <w:noProof/>
        </w:rPr>
        <w:t>Раздел 2. Сведения о лицах, входящих в состав органов управления эмитента, сведения об организации в эмитенте управления рисками, контроля за финансово-хозяйственной деятельностью и внутреннего контроля, внутреннего аудита, а также сведения о работниках эмитента</w:t>
      </w:r>
      <w:r>
        <w:rPr>
          <w:noProof/>
        </w:rPr>
        <w:tab/>
      </w:r>
      <w:r>
        <w:rPr>
          <w:noProof/>
        </w:rPr>
        <w:fldChar w:fldCharType="begin"/>
      </w:r>
      <w:r>
        <w:rPr>
          <w:noProof/>
        </w:rPr>
        <w:instrText xml:space="preserve"> PAGEREF _Toc115185215 \h </w:instrText>
      </w:r>
      <w:r>
        <w:rPr>
          <w:noProof/>
        </w:rPr>
      </w:r>
      <w:r>
        <w:rPr>
          <w:noProof/>
        </w:rPr>
        <w:fldChar w:fldCharType="separate"/>
      </w:r>
      <w:r w:rsidR="002B39ED">
        <w:rPr>
          <w:noProof/>
        </w:rPr>
        <w:t>13</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2.1. Информация о лицах, входящих в состав органов управления эмитента</w:t>
      </w:r>
      <w:r>
        <w:rPr>
          <w:noProof/>
        </w:rPr>
        <w:tab/>
      </w:r>
      <w:r>
        <w:rPr>
          <w:noProof/>
        </w:rPr>
        <w:fldChar w:fldCharType="begin"/>
      </w:r>
      <w:r>
        <w:rPr>
          <w:noProof/>
        </w:rPr>
        <w:instrText xml:space="preserve"> PAGEREF _Toc115185216 \h </w:instrText>
      </w:r>
      <w:r>
        <w:rPr>
          <w:noProof/>
        </w:rPr>
      </w:r>
      <w:r>
        <w:rPr>
          <w:noProof/>
        </w:rPr>
        <w:fldChar w:fldCharType="separate"/>
      </w:r>
      <w:r w:rsidR="002B39ED">
        <w:rPr>
          <w:noProof/>
        </w:rPr>
        <w:t>13</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2.1.1. Состав совета директоров (наблюдательного совета) эмитента</w:t>
      </w:r>
      <w:r>
        <w:rPr>
          <w:noProof/>
        </w:rPr>
        <w:tab/>
      </w:r>
      <w:r>
        <w:rPr>
          <w:noProof/>
        </w:rPr>
        <w:fldChar w:fldCharType="begin"/>
      </w:r>
      <w:r>
        <w:rPr>
          <w:noProof/>
        </w:rPr>
        <w:instrText xml:space="preserve"> PAGEREF _Toc115185217 \h </w:instrText>
      </w:r>
      <w:r>
        <w:rPr>
          <w:noProof/>
        </w:rPr>
      </w:r>
      <w:r>
        <w:rPr>
          <w:noProof/>
        </w:rPr>
        <w:fldChar w:fldCharType="separate"/>
      </w:r>
      <w:r w:rsidR="002B39ED">
        <w:rPr>
          <w:noProof/>
        </w:rPr>
        <w:t>13</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2.1.2. Информация о единоличном исполнительном органе эмитента</w:t>
      </w:r>
      <w:r>
        <w:rPr>
          <w:noProof/>
        </w:rPr>
        <w:tab/>
      </w:r>
      <w:r>
        <w:rPr>
          <w:noProof/>
        </w:rPr>
        <w:fldChar w:fldCharType="begin"/>
      </w:r>
      <w:r>
        <w:rPr>
          <w:noProof/>
        </w:rPr>
        <w:instrText xml:space="preserve"> PAGEREF _Toc115185218 \h </w:instrText>
      </w:r>
      <w:r>
        <w:rPr>
          <w:noProof/>
        </w:rPr>
      </w:r>
      <w:r>
        <w:rPr>
          <w:noProof/>
        </w:rPr>
        <w:fldChar w:fldCharType="separate"/>
      </w:r>
      <w:r w:rsidR="002B39ED">
        <w:rPr>
          <w:noProof/>
        </w:rPr>
        <w:t>23</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2.1.3. Состав коллегиального исполнительного органа эмитента</w:t>
      </w:r>
      <w:r>
        <w:rPr>
          <w:noProof/>
        </w:rPr>
        <w:tab/>
      </w:r>
      <w:r>
        <w:rPr>
          <w:noProof/>
        </w:rPr>
        <w:fldChar w:fldCharType="begin"/>
      </w:r>
      <w:r>
        <w:rPr>
          <w:noProof/>
        </w:rPr>
        <w:instrText xml:space="preserve"> PAGEREF _Toc115185219 \h </w:instrText>
      </w:r>
      <w:r>
        <w:rPr>
          <w:noProof/>
        </w:rPr>
      </w:r>
      <w:r>
        <w:rPr>
          <w:noProof/>
        </w:rPr>
        <w:fldChar w:fldCharType="separate"/>
      </w:r>
      <w:r w:rsidR="002B39ED">
        <w:rPr>
          <w:noProof/>
        </w:rPr>
        <w:t>23</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эмитента</w:t>
      </w:r>
      <w:r>
        <w:rPr>
          <w:noProof/>
        </w:rPr>
        <w:tab/>
      </w:r>
      <w:r>
        <w:rPr>
          <w:noProof/>
        </w:rPr>
        <w:fldChar w:fldCharType="begin"/>
      </w:r>
      <w:r>
        <w:rPr>
          <w:noProof/>
        </w:rPr>
        <w:instrText xml:space="preserve"> PAGEREF _Toc115185220 \h </w:instrText>
      </w:r>
      <w:r>
        <w:rPr>
          <w:noProof/>
        </w:rPr>
      </w:r>
      <w:r>
        <w:rPr>
          <w:noProof/>
        </w:rPr>
        <w:fldChar w:fldCharType="separate"/>
      </w:r>
      <w:r w:rsidR="002B39ED">
        <w:rPr>
          <w:noProof/>
        </w:rPr>
        <w:t>24</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r>
        <w:rPr>
          <w:noProof/>
        </w:rPr>
        <w:tab/>
      </w:r>
      <w:r>
        <w:rPr>
          <w:noProof/>
        </w:rPr>
        <w:fldChar w:fldCharType="begin"/>
      </w:r>
      <w:r>
        <w:rPr>
          <w:noProof/>
        </w:rPr>
        <w:instrText xml:space="preserve"> PAGEREF _Toc115185221 \h </w:instrText>
      </w:r>
      <w:r>
        <w:rPr>
          <w:noProof/>
        </w:rPr>
      </w:r>
      <w:r>
        <w:rPr>
          <w:noProof/>
        </w:rPr>
        <w:fldChar w:fldCharType="separate"/>
      </w:r>
      <w:r w:rsidR="002B39ED">
        <w:rPr>
          <w:noProof/>
        </w:rPr>
        <w:t>24</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2.4. Информация о лицах, ответственных в эмитенте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r>
        <w:rPr>
          <w:noProof/>
        </w:rPr>
        <w:tab/>
      </w:r>
      <w:r>
        <w:rPr>
          <w:noProof/>
        </w:rPr>
        <w:fldChar w:fldCharType="begin"/>
      </w:r>
      <w:r>
        <w:rPr>
          <w:noProof/>
        </w:rPr>
        <w:instrText xml:space="preserve"> PAGEREF _Toc115185222 \h </w:instrText>
      </w:r>
      <w:r>
        <w:rPr>
          <w:noProof/>
        </w:rPr>
      </w:r>
      <w:r>
        <w:rPr>
          <w:noProof/>
        </w:rPr>
        <w:fldChar w:fldCharType="separate"/>
      </w:r>
      <w:r w:rsidR="002B39ED">
        <w:rPr>
          <w:noProof/>
        </w:rPr>
        <w:t>27</w:t>
      </w:r>
      <w:r>
        <w:rPr>
          <w:noProof/>
        </w:rPr>
        <w:fldChar w:fldCharType="end"/>
      </w:r>
    </w:p>
    <w:p w:rsidR="009B2300" w:rsidRDefault="009B2300">
      <w:pPr>
        <w:pStyle w:val="11"/>
        <w:tabs>
          <w:tab w:val="right" w:leader="dot" w:pos="9771"/>
        </w:tabs>
        <w:rPr>
          <w:rFonts w:asciiTheme="minorHAnsi" w:hAnsiTheme="minorHAnsi"/>
          <w:noProof/>
          <w:sz w:val="22"/>
          <w:szCs w:val="22"/>
        </w:rPr>
      </w:pPr>
      <w:r>
        <w:rPr>
          <w:noProof/>
        </w:rPr>
        <w:t>Раздел 3. Сведения об акционерах (участниках, членах) эмитента, а также о сделках эмитента, в совершении которых имелась заинтересованность, и крупных сделках эмитента</w:t>
      </w:r>
      <w:r>
        <w:rPr>
          <w:noProof/>
        </w:rPr>
        <w:tab/>
      </w:r>
      <w:r>
        <w:rPr>
          <w:noProof/>
        </w:rPr>
        <w:fldChar w:fldCharType="begin"/>
      </w:r>
      <w:r>
        <w:rPr>
          <w:noProof/>
        </w:rPr>
        <w:instrText xml:space="preserve"> PAGEREF _Toc115185224 \h </w:instrText>
      </w:r>
      <w:r>
        <w:rPr>
          <w:noProof/>
        </w:rPr>
      </w:r>
      <w:r>
        <w:rPr>
          <w:noProof/>
        </w:rPr>
        <w:fldChar w:fldCharType="separate"/>
      </w:r>
      <w:r w:rsidR="002B39ED">
        <w:rPr>
          <w:noProof/>
        </w:rPr>
        <w:t>28</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3.1. Сведения об общем количестве акционеров (участников, членов) эмитента</w:t>
      </w:r>
      <w:r>
        <w:rPr>
          <w:noProof/>
        </w:rPr>
        <w:tab/>
      </w:r>
      <w:r>
        <w:rPr>
          <w:noProof/>
        </w:rPr>
        <w:fldChar w:fldCharType="begin"/>
      </w:r>
      <w:r>
        <w:rPr>
          <w:noProof/>
        </w:rPr>
        <w:instrText xml:space="preserve"> PAGEREF _Toc115185225 \h </w:instrText>
      </w:r>
      <w:r>
        <w:rPr>
          <w:noProof/>
        </w:rPr>
      </w:r>
      <w:r>
        <w:rPr>
          <w:noProof/>
        </w:rPr>
        <w:fldChar w:fldCharType="separate"/>
      </w:r>
      <w:r w:rsidR="002B39ED">
        <w:rPr>
          <w:noProof/>
        </w:rPr>
        <w:t>28</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3.2. Сведения об акционерах (участниках, членах) эмитента или лицах, имеющих право распоряжаться голосами, приходящимися на голосующие акции (доли), составляющие уставный (складочный) капитал (паевой фонд) эмитента</w:t>
      </w:r>
      <w:r>
        <w:rPr>
          <w:noProof/>
        </w:rPr>
        <w:tab/>
      </w:r>
      <w:r>
        <w:rPr>
          <w:noProof/>
        </w:rPr>
        <w:fldChar w:fldCharType="begin"/>
      </w:r>
      <w:r>
        <w:rPr>
          <w:noProof/>
        </w:rPr>
        <w:instrText xml:space="preserve"> PAGEREF _Toc115185226 \h </w:instrText>
      </w:r>
      <w:r>
        <w:rPr>
          <w:noProof/>
        </w:rPr>
      </w:r>
      <w:r>
        <w:rPr>
          <w:noProof/>
        </w:rPr>
        <w:fldChar w:fldCharType="separate"/>
      </w:r>
      <w:r w:rsidR="002B39ED">
        <w:rPr>
          <w:noProof/>
        </w:rPr>
        <w:t>28</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3.3. Сведения о доле участия Российской Федерации, субъекта Российской Федерации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_Toc115185227 \h </w:instrText>
      </w:r>
      <w:r>
        <w:rPr>
          <w:noProof/>
        </w:rPr>
      </w:r>
      <w:r>
        <w:rPr>
          <w:noProof/>
        </w:rPr>
        <w:fldChar w:fldCharType="separate"/>
      </w:r>
      <w:r w:rsidR="002B39ED">
        <w:rPr>
          <w:noProof/>
        </w:rPr>
        <w:t>31</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3.4. Сделки эмитента, в совершении которых имелась заинтересованность</w:t>
      </w:r>
      <w:r>
        <w:rPr>
          <w:noProof/>
        </w:rPr>
        <w:tab/>
      </w:r>
      <w:r>
        <w:rPr>
          <w:noProof/>
        </w:rPr>
        <w:fldChar w:fldCharType="begin"/>
      </w:r>
      <w:r>
        <w:rPr>
          <w:noProof/>
        </w:rPr>
        <w:instrText xml:space="preserve"> PAGEREF _Toc115185228 \h </w:instrText>
      </w:r>
      <w:r>
        <w:rPr>
          <w:noProof/>
        </w:rPr>
      </w:r>
      <w:r>
        <w:rPr>
          <w:noProof/>
        </w:rPr>
        <w:fldChar w:fldCharType="separate"/>
      </w:r>
      <w:r w:rsidR="002B39ED">
        <w:rPr>
          <w:noProof/>
        </w:rPr>
        <w:t>32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lastRenderedPageBreak/>
        <w:t>3.5. Крупные сделки эмитента</w:t>
      </w:r>
      <w:r>
        <w:rPr>
          <w:noProof/>
        </w:rPr>
        <w:tab/>
      </w:r>
      <w:r>
        <w:rPr>
          <w:noProof/>
        </w:rPr>
        <w:fldChar w:fldCharType="begin"/>
      </w:r>
      <w:r>
        <w:rPr>
          <w:noProof/>
        </w:rPr>
        <w:instrText xml:space="preserve"> PAGEREF _Toc115185229 \h </w:instrText>
      </w:r>
      <w:r>
        <w:rPr>
          <w:noProof/>
        </w:rPr>
      </w:r>
      <w:r>
        <w:rPr>
          <w:noProof/>
        </w:rPr>
        <w:fldChar w:fldCharType="separate"/>
      </w:r>
      <w:r w:rsidR="002B39ED">
        <w:rPr>
          <w:noProof/>
        </w:rPr>
        <w:t>32</w:t>
      </w:r>
      <w:r>
        <w:rPr>
          <w:noProof/>
        </w:rPr>
        <w:fldChar w:fldCharType="end"/>
      </w:r>
    </w:p>
    <w:p w:rsidR="009B2300" w:rsidRDefault="009B2300">
      <w:pPr>
        <w:pStyle w:val="11"/>
        <w:tabs>
          <w:tab w:val="right" w:leader="dot" w:pos="9771"/>
        </w:tabs>
        <w:rPr>
          <w:rFonts w:asciiTheme="minorHAnsi" w:hAnsiTheme="minorHAnsi"/>
          <w:noProof/>
          <w:sz w:val="22"/>
          <w:szCs w:val="22"/>
        </w:rPr>
      </w:pPr>
      <w:r>
        <w:rPr>
          <w:noProof/>
        </w:rPr>
        <w:t>Раздел 4. Дополнительные сведения об эмитенте и о размещенных им ценных бумагах</w:t>
      </w:r>
      <w:r>
        <w:rPr>
          <w:noProof/>
        </w:rPr>
        <w:tab/>
      </w:r>
      <w:r>
        <w:rPr>
          <w:noProof/>
        </w:rPr>
        <w:fldChar w:fldCharType="begin"/>
      </w:r>
      <w:r>
        <w:rPr>
          <w:noProof/>
        </w:rPr>
        <w:instrText xml:space="preserve"> PAGEREF _Toc115185230 \h </w:instrText>
      </w:r>
      <w:r>
        <w:rPr>
          <w:noProof/>
        </w:rPr>
      </w:r>
      <w:r>
        <w:rPr>
          <w:noProof/>
        </w:rPr>
        <w:fldChar w:fldCharType="separate"/>
      </w:r>
      <w:r w:rsidR="002B39ED">
        <w:rPr>
          <w:noProof/>
        </w:rPr>
        <w:t>32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4.1.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_Toc115185231 \h </w:instrText>
      </w:r>
      <w:r>
        <w:rPr>
          <w:noProof/>
        </w:rPr>
      </w:r>
      <w:r>
        <w:rPr>
          <w:noProof/>
        </w:rPr>
        <w:fldChar w:fldCharType="separate"/>
      </w:r>
      <w:r w:rsidR="002B39ED">
        <w:rPr>
          <w:noProof/>
        </w:rPr>
        <w:t>32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4.2. Дополнительные сведения, раскрываемые эмитентами облигаций с целевым использованием денежных средств, полученных от их размещения</w:t>
      </w:r>
      <w:r>
        <w:rPr>
          <w:noProof/>
        </w:rPr>
        <w:tab/>
      </w:r>
      <w:r>
        <w:rPr>
          <w:noProof/>
        </w:rPr>
        <w:fldChar w:fldCharType="begin"/>
      </w:r>
      <w:r>
        <w:rPr>
          <w:noProof/>
        </w:rPr>
        <w:instrText xml:space="preserve"> PAGEREF _Toc115185232 \h </w:instrText>
      </w:r>
      <w:r>
        <w:rPr>
          <w:noProof/>
        </w:rPr>
      </w:r>
      <w:r>
        <w:rPr>
          <w:noProof/>
        </w:rPr>
        <w:fldChar w:fldCharType="separate"/>
      </w:r>
      <w:r w:rsidR="002B39ED">
        <w:rPr>
          <w:noProof/>
        </w:rPr>
        <w:t>32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_Toc115185233 \h </w:instrText>
      </w:r>
      <w:r>
        <w:rPr>
          <w:noProof/>
        </w:rPr>
      </w:r>
      <w:r>
        <w:rPr>
          <w:noProof/>
        </w:rPr>
        <w:fldChar w:fldCharType="separate"/>
      </w:r>
      <w:r w:rsidR="002B39ED">
        <w:rPr>
          <w:noProof/>
        </w:rPr>
        <w:t>32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4.3.1.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_Toc115185234 \h </w:instrText>
      </w:r>
      <w:r>
        <w:rPr>
          <w:noProof/>
        </w:rPr>
      </w:r>
      <w:r>
        <w:rPr>
          <w:noProof/>
        </w:rPr>
        <w:fldChar w:fldCharType="separate"/>
      </w:r>
      <w:r w:rsidR="002B39ED">
        <w:rPr>
          <w:noProof/>
        </w:rPr>
        <w:t>32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4.3.2.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_Toc115185235 \h </w:instrText>
      </w:r>
      <w:r>
        <w:rPr>
          <w:noProof/>
        </w:rPr>
      </w:r>
      <w:r>
        <w:rPr>
          <w:noProof/>
        </w:rPr>
        <w:fldChar w:fldCharType="separate"/>
      </w:r>
      <w:r w:rsidR="002B39ED">
        <w:rPr>
          <w:noProof/>
        </w:rPr>
        <w:t>32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4.4. Сведения об объявленных и выплаченных дивидендах по акциям эмитента</w:t>
      </w:r>
      <w:r>
        <w:rPr>
          <w:noProof/>
        </w:rPr>
        <w:tab/>
      </w:r>
      <w:r>
        <w:rPr>
          <w:noProof/>
        </w:rPr>
        <w:fldChar w:fldCharType="begin"/>
      </w:r>
      <w:r>
        <w:rPr>
          <w:noProof/>
        </w:rPr>
        <w:instrText xml:space="preserve"> PAGEREF _Toc115185236 \h </w:instrText>
      </w:r>
      <w:r>
        <w:rPr>
          <w:noProof/>
        </w:rPr>
      </w:r>
      <w:r>
        <w:rPr>
          <w:noProof/>
        </w:rPr>
        <w:fldChar w:fldCharType="separate"/>
      </w:r>
      <w:r w:rsidR="002B39ED">
        <w:rPr>
          <w:noProof/>
        </w:rPr>
        <w:t>32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4.5.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_Toc115185237 \h </w:instrText>
      </w:r>
      <w:r>
        <w:rPr>
          <w:noProof/>
        </w:rPr>
      </w:r>
      <w:r>
        <w:rPr>
          <w:noProof/>
        </w:rPr>
        <w:fldChar w:fldCharType="separate"/>
      </w:r>
      <w:r w:rsidR="002B39ED">
        <w:rPr>
          <w:noProof/>
        </w:rPr>
        <w:t>32</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4.6. Информация об аудиторе эмитента</w:t>
      </w:r>
      <w:r>
        <w:rPr>
          <w:noProof/>
        </w:rPr>
        <w:tab/>
      </w:r>
      <w:r>
        <w:rPr>
          <w:noProof/>
        </w:rPr>
        <w:fldChar w:fldCharType="begin"/>
      </w:r>
      <w:r>
        <w:rPr>
          <w:noProof/>
        </w:rPr>
        <w:instrText xml:space="preserve"> PAGEREF _Toc115185238 \h </w:instrText>
      </w:r>
      <w:r>
        <w:rPr>
          <w:noProof/>
        </w:rPr>
      </w:r>
      <w:r>
        <w:rPr>
          <w:noProof/>
        </w:rPr>
        <w:fldChar w:fldCharType="separate"/>
      </w:r>
      <w:r w:rsidR="002B39ED">
        <w:rPr>
          <w:noProof/>
        </w:rPr>
        <w:t>33</w:t>
      </w:r>
      <w:r>
        <w:rPr>
          <w:noProof/>
        </w:rPr>
        <w:fldChar w:fldCharType="end"/>
      </w:r>
    </w:p>
    <w:p w:rsidR="009B2300" w:rsidRDefault="009B2300">
      <w:pPr>
        <w:pStyle w:val="11"/>
        <w:tabs>
          <w:tab w:val="right" w:leader="dot" w:pos="9771"/>
        </w:tabs>
        <w:rPr>
          <w:rFonts w:asciiTheme="minorHAnsi" w:hAnsiTheme="minorHAnsi"/>
          <w:noProof/>
          <w:sz w:val="22"/>
          <w:szCs w:val="22"/>
        </w:rPr>
      </w:pPr>
      <w:r>
        <w:rPr>
          <w:noProof/>
        </w:rPr>
        <w:t>Раздел 5. Консолидированная финансовая отчетность (финансовая отчетность), бухгалтерская (финансовая) отчетность эмитента</w:t>
      </w:r>
      <w:r>
        <w:rPr>
          <w:noProof/>
        </w:rPr>
        <w:tab/>
      </w:r>
      <w:r>
        <w:rPr>
          <w:noProof/>
        </w:rPr>
        <w:fldChar w:fldCharType="begin"/>
      </w:r>
      <w:r>
        <w:rPr>
          <w:noProof/>
        </w:rPr>
        <w:instrText xml:space="preserve"> PAGEREF _Toc115185239 \h </w:instrText>
      </w:r>
      <w:r>
        <w:rPr>
          <w:noProof/>
        </w:rPr>
      </w:r>
      <w:r>
        <w:rPr>
          <w:noProof/>
        </w:rPr>
        <w:fldChar w:fldCharType="separate"/>
      </w:r>
      <w:r w:rsidR="002B39ED">
        <w:rPr>
          <w:noProof/>
        </w:rPr>
        <w:t>35</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5.1. Консолидированная финансовая отчетность (финансовая отчетность) эмитента</w:t>
      </w:r>
      <w:r>
        <w:rPr>
          <w:noProof/>
        </w:rPr>
        <w:tab/>
      </w:r>
      <w:r>
        <w:rPr>
          <w:noProof/>
        </w:rPr>
        <w:fldChar w:fldCharType="begin"/>
      </w:r>
      <w:r>
        <w:rPr>
          <w:noProof/>
        </w:rPr>
        <w:instrText xml:space="preserve"> PAGEREF _Toc115185240 \h </w:instrText>
      </w:r>
      <w:r>
        <w:rPr>
          <w:noProof/>
        </w:rPr>
      </w:r>
      <w:r>
        <w:rPr>
          <w:noProof/>
        </w:rPr>
        <w:fldChar w:fldCharType="separate"/>
      </w:r>
      <w:r w:rsidR="002B39ED">
        <w:rPr>
          <w:noProof/>
        </w:rPr>
        <w:t>35</w:t>
      </w:r>
      <w:r>
        <w:rPr>
          <w:noProof/>
        </w:rPr>
        <w:fldChar w:fldCharType="end"/>
      </w:r>
    </w:p>
    <w:p w:rsidR="009B2300" w:rsidRDefault="009B2300">
      <w:pPr>
        <w:pStyle w:val="21"/>
        <w:tabs>
          <w:tab w:val="right" w:leader="dot" w:pos="9771"/>
        </w:tabs>
        <w:rPr>
          <w:rFonts w:asciiTheme="minorHAnsi" w:hAnsiTheme="minorHAnsi"/>
          <w:noProof/>
          <w:sz w:val="22"/>
          <w:szCs w:val="22"/>
        </w:rPr>
      </w:pPr>
      <w:r>
        <w:rPr>
          <w:noProof/>
        </w:rPr>
        <w:t>5.2. Бухгалтерская (финансовая) отчетность</w:t>
      </w:r>
      <w:r>
        <w:rPr>
          <w:noProof/>
        </w:rPr>
        <w:tab/>
      </w:r>
      <w:r>
        <w:rPr>
          <w:noProof/>
        </w:rPr>
        <w:fldChar w:fldCharType="begin"/>
      </w:r>
      <w:r>
        <w:rPr>
          <w:noProof/>
        </w:rPr>
        <w:instrText xml:space="preserve"> PAGEREF _Toc115185241 \h </w:instrText>
      </w:r>
      <w:r>
        <w:rPr>
          <w:noProof/>
        </w:rPr>
      </w:r>
      <w:r>
        <w:rPr>
          <w:noProof/>
        </w:rPr>
        <w:fldChar w:fldCharType="separate"/>
      </w:r>
      <w:r w:rsidR="002B39ED">
        <w:rPr>
          <w:noProof/>
        </w:rPr>
        <w:t>35</w:t>
      </w:r>
      <w:r>
        <w:rPr>
          <w:noProof/>
        </w:rPr>
        <w:fldChar w:fldCharType="end"/>
      </w:r>
    </w:p>
    <w:p w:rsidR="001D09CA" w:rsidRDefault="001D09CA" w:rsidP="001D09CA">
      <w:pPr>
        <w:pStyle w:val="1"/>
        <w:jc w:val="both"/>
      </w:pPr>
      <w:r>
        <w:fldChar w:fldCharType="end"/>
      </w:r>
      <w:r>
        <w:br w:type="page"/>
      </w:r>
      <w:bookmarkStart w:id="2" w:name="_Toc115185186"/>
      <w:r>
        <w:t>Введение</w:t>
      </w:r>
      <w:bookmarkEnd w:id="2"/>
    </w:p>
    <w:p w:rsidR="001D09CA" w:rsidRDefault="001D09CA" w:rsidP="001D09CA">
      <w:pPr>
        <w:ind w:firstLine="720"/>
        <w:jc w:val="both"/>
      </w:pPr>
      <w:r>
        <w:t>Информация, содержащаяся в отчете эмитента, подлежит раскрытию в соответствии с пунктом 4 статьи 30 Федерального закона "О рынке ценных бумаг"</w:t>
      </w:r>
    </w:p>
    <w:p w:rsidR="001D09CA" w:rsidRDefault="001D09CA" w:rsidP="001D09CA">
      <w:pPr>
        <w:pStyle w:val="SubHeading"/>
        <w:jc w:val="both"/>
      </w:pPr>
      <w:r>
        <w:t>Основания возникновения у эмитента обязанности осуществлять раскрытие информации в форме отчета эмитента</w:t>
      </w:r>
    </w:p>
    <w:p w:rsidR="001D09CA" w:rsidRDefault="001D09CA" w:rsidP="001D09CA">
      <w:pPr>
        <w:ind w:left="200"/>
        <w:jc w:val="both"/>
      </w:pPr>
      <w:r>
        <w:rPr>
          <w:rStyle w:val="Subst"/>
          <w:bCs/>
          <w:iCs/>
        </w:rPr>
        <w:t>В отношении ценных бумаг эмитента осуществлена регистрация проспекта ценных бумаг</w:t>
      </w:r>
    </w:p>
    <w:p w:rsidR="001D09CA" w:rsidRDefault="001D09CA" w:rsidP="001D09CA">
      <w:pPr>
        <w:ind w:left="200"/>
        <w:jc w:val="both"/>
      </w:pPr>
      <w:r>
        <w:rPr>
          <w:rStyle w:val="Subst"/>
          <w:bCs/>
          <w:iCs/>
        </w:rPr>
        <w:t>Эмитент является публичным акционерным обществом</w:t>
      </w:r>
    </w:p>
    <w:p w:rsidR="001D09CA" w:rsidRDefault="001D09CA" w:rsidP="001D09CA">
      <w:pPr>
        <w:ind w:firstLine="200"/>
        <w:jc w:val="both"/>
      </w:pPr>
      <w:r>
        <w:t>Сведения об отчетности, которая (ссылка на которую) содержится в отчете эмитента и на основании которой в отчете эмитента раскрывается информация о финансово-хозяйственной деятельности эмитента:</w:t>
      </w:r>
    </w:p>
    <w:p w:rsidR="001D09CA" w:rsidRDefault="001D09CA" w:rsidP="001D09CA">
      <w:pPr>
        <w:jc w:val="both"/>
        <w:rPr>
          <w:rStyle w:val="Subst"/>
          <w:bCs/>
          <w:iCs/>
        </w:rPr>
      </w:pPr>
      <w:r>
        <w:rPr>
          <w:rStyle w:val="Subst"/>
          <w:bCs/>
          <w:iCs/>
        </w:rPr>
        <w:t>В отчёте содержится ссылка на отчетность следующего вида:  финансовая отчетность, на основании которой в отчете эмитента раскрывается информация о финансово-хозяйственной деятельности эмитента</w:t>
      </w:r>
    </w:p>
    <w:p w:rsidR="001D09CA" w:rsidRDefault="001D09CA" w:rsidP="001D09CA">
      <w:pPr>
        <w:ind w:firstLine="720"/>
        <w:jc w:val="both"/>
      </w:pPr>
      <w:r>
        <w:t>финансовая отчетность, на основании которой в настоящем отчете эмитента раскрыта информация о финансово-хозяйственной деятельности эмитента, дает объективное и достоверное представление об активах, обязательствах, финансовом состоянии, прибыли или убытке эмитента. Информация о финансовом состоянии и результатах деятельности эмитента содержит достоверное представление о деятельности эмитента, а также об основных рисках, связанных с его деятельностью.</w:t>
      </w:r>
    </w:p>
    <w:p w:rsidR="001D09CA" w:rsidRDefault="001D09CA" w:rsidP="001D09CA">
      <w:pPr>
        <w:jc w:val="both"/>
      </w:pPr>
      <w:r>
        <w:t>Настоящий отчет эмитента содержит оценки и прогнозы в отношении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его планов, вероятности наступления определенных событий и совершения определенных действий.</w:t>
      </w:r>
      <w:r>
        <w:br/>
        <w:t>Инвесторы не должны полностью полагаться на оценки и прогнозы, приведенные в настоящем отчете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в том числе описанными в настоящем отчете эмитента.</w:t>
      </w:r>
    </w:p>
    <w:p w:rsidR="001D09CA" w:rsidRDefault="001D09CA" w:rsidP="001D09CA">
      <w:pPr>
        <w:pStyle w:val="1"/>
        <w:jc w:val="both"/>
      </w:pPr>
      <w:bookmarkStart w:id="3" w:name="_Toc115185187"/>
      <w:r>
        <w:t>Раздел 1. Управленческий отчет эмитента</w:t>
      </w:r>
      <w:bookmarkEnd w:id="3"/>
    </w:p>
    <w:p w:rsidR="001D09CA" w:rsidRDefault="001D09CA" w:rsidP="001D09CA">
      <w:pPr>
        <w:pStyle w:val="2"/>
        <w:jc w:val="both"/>
      </w:pPr>
      <w:bookmarkStart w:id="4" w:name="_Toc115185188"/>
      <w:r>
        <w:t>1.1. Общие сведения об эмитенте и его деятельности</w:t>
      </w:r>
      <w:bookmarkEnd w:id="4"/>
    </w:p>
    <w:p w:rsidR="001D09CA" w:rsidRDefault="001D09CA" w:rsidP="001D09CA">
      <w:pPr>
        <w:ind w:left="200" w:firstLine="520"/>
        <w:jc w:val="both"/>
      </w:pPr>
      <w:r>
        <w:t>Полное фирменное наименование эмитента:</w:t>
      </w:r>
      <w:r>
        <w:rPr>
          <w:rStyle w:val="Subst"/>
          <w:bCs/>
          <w:iCs/>
        </w:rPr>
        <w:t xml:space="preserve"> Публичное акционерное общество "Волгоградэнергосбыт"</w:t>
      </w:r>
    </w:p>
    <w:p w:rsidR="001D09CA" w:rsidRDefault="001D09CA" w:rsidP="001D09CA">
      <w:pPr>
        <w:ind w:left="200"/>
        <w:jc w:val="both"/>
      </w:pPr>
      <w:r>
        <w:t>Сокращенное фирменное наименование эмитента:</w:t>
      </w:r>
      <w:r>
        <w:rPr>
          <w:rStyle w:val="Subst"/>
          <w:bCs/>
          <w:iCs/>
        </w:rPr>
        <w:t xml:space="preserve"> ПАО "Волгоградэнергосбыт"</w:t>
      </w:r>
    </w:p>
    <w:p w:rsidR="001D09CA" w:rsidRDefault="001D09CA" w:rsidP="001D09CA">
      <w:pPr>
        <w:ind w:left="200"/>
        <w:jc w:val="both"/>
      </w:pPr>
      <w:r>
        <w:t>Место нахождения эмитента:</w:t>
      </w:r>
      <w:r>
        <w:rPr>
          <w:rStyle w:val="Subst"/>
          <w:bCs/>
          <w:iCs/>
        </w:rPr>
        <w:t xml:space="preserve"> 400001 Россия, г. Волгоград, Козловская 14</w:t>
      </w:r>
    </w:p>
    <w:p w:rsidR="001D09CA" w:rsidRDefault="001D09CA" w:rsidP="001D09CA">
      <w:pPr>
        <w:ind w:left="200"/>
        <w:jc w:val="both"/>
      </w:pPr>
      <w:r>
        <w:t>Адрес эмитента:</w:t>
      </w:r>
      <w:r>
        <w:rPr>
          <w:rStyle w:val="Subst"/>
          <w:bCs/>
          <w:iCs/>
        </w:rPr>
        <w:t xml:space="preserve"> 400001 Россия, г. Волгоград, Козловская 14</w:t>
      </w:r>
    </w:p>
    <w:p w:rsidR="001D09CA" w:rsidRDefault="001D09CA" w:rsidP="001D09CA">
      <w:pPr>
        <w:ind w:left="200"/>
        <w:jc w:val="both"/>
      </w:pPr>
      <w:r>
        <w:t>Сведения о способе создания эмитента:</w:t>
      </w:r>
      <w:r>
        <w:br/>
      </w:r>
      <w:r>
        <w:rPr>
          <w:rStyle w:val="Subst"/>
          <w:bCs/>
          <w:iCs/>
        </w:rPr>
        <w:t>ОАО «Волгоградэнергосбыт» создано в результате реорганизации ОАО «Волгоградэнерго» в форме выделения и зарегистрировано в качестве юридического лица 01 января 2005 года.</w:t>
      </w:r>
    </w:p>
    <w:p w:rsidR="001D09CA" w:rsidRDefault="001D09CA" w:rsidP="001D09CA">
      <w:pPr>
        <w:ind w:left="200"/>
        <w:jc w:val="both"/>
      </w:pPr>
      <w:r>
        <w:t>Дата создания эмитента:</w:t>
      </w:r>
      <w:r>
        <w:rPr>
          <w:rStyle w:val="Subst"/>
          <w:bCs/>
          <w:iCs/>
        </w:rPr>
        <w:t xml:space="preserve"> 01.01.2005</w:t>
      </w:r>
    </w:p>
    <w:p w:rsidR="001D09CA" w:rsidRDefault="001D09CA" w:rsidP="001D09CA">
      <w:pPr>
        <w:pStyle w:val="SubHeading"/>
        <w:ind w:left="200" w:firstLine="200"/>
        <w:jc w:val="both"/>
      </w:pPr>
      <w:r>
        <w:t>Все предшествующие наименования эмитента в течение трех последних лет, предшествующих дате окончания отчетного периода, за который составлен отчет эмитента</w:t>
      </w:r>
    </w:p>
    <w:p w:rsidR="001D09CA" w:rsidRDefault="001D09CA" w:rsidP="001D09CA">
      <w:pPr>
        <w:ind w:left="400"/>
        <w:jc w:val="both"/>
      </w:pPr>
      <w:r>
        <w:rPr>
          <w:rStyle w:val="Subst"/>
          <w:bCs/>
          <w:iCs/>
        </w:rPr>
        <w:t>Наименования эмитента в течение трех последних лет, предшествующих дате окончания отчетного периода, за который составлен отчет эмитента, не изменялись</w:t>
      </w:r>
    </w:p>
    <w:p w:rsidR="001D09CA" w:rsidRDefault="001D09CA" w:rsidP="001D09CA">
      <w:pPr>
        <w:ind w:left="200"/>
        <w:jc w:val="both"/>
      </w:pPr>
      <w:r>
        <w:rPr>
          <w:rStyle w:val="Subst"/>
          <w:bCs/>
          <w:iCs/>
        </w:rPr>
        <w:t>Реорганизации эмитента в течение трех последних лет, предшествующих дате окончания отчетного периода, за который составлен отчет эмитента, не осуществлялись</w:t>
      </w:r>
    </w:p>
    <w:p w:rsidR="001D09CA" w:rsidRDefault="001D09CA" w:rsidP="001D09CA">
      <w:pPr>
        <w:ind w:firstLine="200"/>
        <w:jc w:val="both"/>
      </w:pPr>
      <w:r>
        <w:t>Основной государственный регистрационный номер (ОГРН):</w:t>
      </w:r>
      <w:r>
        <w:rPr>
          <w:rStyle w:val="Subst"/>
          <w:bCs/>
          <w:iCs/>
        </w:rPr>
        <w:t xml:space="preserve"> 1053444090028</w:t>
      </w:r>
    </w:p>
    <w:p w:rsidR="001D09CA" w:rsidRDefault="001D09CA" w:rsidP="001D09CA">
      <w:pPr>
        <w:ind w:left="200"/>
        <w:jc w:val="both"/>
      </w:pPr>
      <w:r>
        <w:t>ИНН:</w:t>
      </w:r>
      <w:r>
        <w:rPr>
          <w:rStyle w:val="Subst"/>
          <w:bCs/>
          <w:iCs/>
        </w:rPr>
        <w:t xml:space="preserve"> 3445071523</w:t>
      </w:r>
    </w:p>
    <w:p w:rsidR="001D09CA" w:rsidRDefault="001D09CA" w:rsidP="001D09CA">
      <w:pPr>
        <w:ind w:left="200" w:firstLine="520"/>
        <w:jc w:val="both"/>
      </w:pPr>
      <w:r>
        <w:t>Краткое описание финансово-хозяйственной деятельности, операционных сегментов и географии осуществления финансово-хозяйственной деятельности эмитента:</w:t>
      </w:r>
      <w:r>
        <w:br/>
      </w:r>
      <w:r>
        <w:rPr>
          <w:rStyle w:val="Subst"/>
          <w:bCs/>
          <w:iCs/>
        </w:rPr>
        <w:t>Основными видами деятельности эмитента являются покупка электрической энергии на оптовом и розничных рынках электрической энергии (мощности), реализация (продажа) электрической энергии на оптовом и розничных рынках электрической энергии (мощности) потребителям (в том числе гражданам).</w:t>
      </w:r>
      <w:r>
        <w:rPr>
          <w:rStyle w:val="Subst"/>
          <w:bCs/>
          <w:iCs/>
        </w:rPr>
        <w:br/>
        <w:t xml:space="preserve">Цели создания эмитента: </w:t>
      </w:r>
      <w:r>
        <w:rPr>
          <w:rStyle w:val="Subst"/>
          <w:bCs/>
          <w:iCs/>
        </w:rPr>
        <w:br/>
        <w:t>-</w:t>
      </w:r>
      <w:r>
        <w:rPr>
          <w:rStyle w:val="Subst"/>
          <w:bCs/>
          <w:iCs/>
        </w:rPr>
        <w:tab/>
        <w:t>получение прибыли</w:t>
      </w:r>
      <w:r>
        <w:rPr>
          <w:rStyle w:val="Subst"/>
          <w:bCs/>
          <w:iCs/>
        </w:rPr>
        <w:br/>
        <w:t>-</w:t>
      </w:r>
      <w:r>
        <w:rPr>
          <w:rStyle w:val="Subst"/>
          <w:bCs/>
          <w:iCs/>
        </w:rPr>
        <w:tab/>
        <w:t>Обеспечение надежности и бесперебойности электроснабжения потребителей;</w:t>
      </w:r>
      <w:r>
        <w:rPr>
          <w:rStyle w:val="Subst"/>
          <w:bCs/>
          <w:iCs/>
        </w:rPr>
        <w:br/>
        <w:t>-</w:t>
      </w:r>
      <w:r>
        <w:rPr>
          <w:rStyle w:val="Subst"/>
          <w:bCs/>
          <w:iCs/>
        </w:rPr>
        <w:tab/>
        <w:t>Увеличение рыночной стоимости Компании;</w:t>
      </w:r>
      <w:r>
        <w:rPr>
          <w:rStyle w:val="Subst"/>
          <w:bCs/>
          <w:iCs/>
        </w:rPr>
        <w:br/>
        <w:t>-</w:t>
      </w:r>
      <w:r>
        <w:rPr>
          <w:rStyle w:val="Subst"/>
          <w:bCs/>
          <w:iCs/>
        </w:rPr>
        <w:tab/>
        <w:t>Повышение текущей эффективности и инвестиционной привлекательности Компании;</w:t>
      </w:r>
      <w:r>
        <w:rPr>
          <w:rStyle w:val="Subst"/>
          <w:bCs/>
          <w:iCs/>
        </w:rPr>
        <w:br/>
        <w:t>-</w:t>
      </w:r>
      <w:r>
        <w:rPr>
          <w:rStyle w:val="Subst"/>
          <w:bCs/>
          <w:iCs/>
        </w:rPr>
        <w:tab/>
        <w:t>Соблюдение всех прав и законных интересов акционеров Компании;</w:t>
      </w:r>
      <w:r>
        <w:rPr>
          <w:rStyle w:val="Subst"/>
          <w:bCs/>
          <w:iCs/>
        </w:rPr>
        <w:br/>
        <w:t>-</w:t>
      </w:r>
      <w:r>
        <w:rPr>
          <w:rStyle w:val="Subst"/>
          <w:bCs/>
          <w:iCs/>
        </w:rPr>
        <w:tab/>
        <w:t>Повышение прозрачности Компании, совершенствование системы корпоративного управления.</w:t>
      </w:r>
      <w:r>
        <w:rPr>
          <w:rStyle w:val="Subst"/>
          <w:bCs/>
          <w:iCs/>
        </w:rPr>
        <w:br/>
        <w:t>Миссия эмитента: надёжное снабжение потребителей Астраханской области энергетической продукцией и предоставление услуг, обеспечивающих  прибыльность, конкурентоспособность организации и способствующих развитию потребителей.</w:t>
      </w:r>
      <w:r>
        <w:rPr>
          <w:rStyle w:val="Subst"/>
          <w:bCs/>
          <w:iCs/>
        </w:rPr>
        <w:br/>
      </w:r>
      <w:r>
        <w:t>Иные ограничения, связанные с участием в уставном капитале эмитента, установленные его уставом</w:t>
      </w:r>
    </w:p>
    <w:p w:rsidR="001D09CA" w:rsidRDefault="001D09CA" w:rsidP="001D09CA">
      <w:pPr>
        <w:ind w:left="400"/>
        <w:jc w:val="both"/>
      </w:pPr>
      <w:r>
        <w:rPr>
          <w:rStyle w:val="Subst"/>
          <w:bCs/>
          <w:iCs/>
        </w:rPr>
        <w:t>Ограничений на участие в уставном капитале эмитента нет</w:t>
      </w:r>
    </w:p>
    <w:p w:rsidR="001D09CA" w:rsidRDefault="001D09CA" w:rsidP="001D09CA">
      <w:pPr>
        <w:ind w:left="200"/>
        <w:jc w:val="both"/>
      </w:pPr>
      <w:r>
        <w:t>Иная информация, которая, по мнению эмитента, является существенной для получения заинтересованными лицами общего представления об эмитенте и его финансово-хозяйственной деятельности</w:t>
      </w:r>
    </w:p>
    <w:p w:rsidR="001D09CA" w:rsidRDefault="001D09CA" w:rsidP="001D09CA">
      <w:pPr>
        <w:pStyle w:val="2"/>
        <w:jc w:val="both"/>
      </w:pPr>
      <w:bookmarkStart w:id="5" w:name="_Toc115185189"/>
      <w:r>
        <w:t>1.2. Сведения о положении эмитента в отрасли</w:t>
      </w:r>
      <w:bookmarkEnd w:id="5"/>
    </w:p>
    <w:p w:rsidR="001D09CA" w:rsidRDefault="001D09CA" w:rsidP="001D09CA">
      <w:pPr>
        <w:ind w:left="200"/>
        <w:jc w:val="both"/>
      </w:pPr>
      <w:r>
        <w:rPr>
          <w:rStyle w:val="Subst"/>
          <w:bCs/>
          <w:iCs/>
        </w:rPr>
        <w:t>Информация не включается в отчет за 6 месяцев</w:t>
      </w:r>
    </w:p>
    <w:p w:rsidR="001D09CA" w:rsidRDefault="001D09CA" w:rsidP="001D09CA">
      <w:pPr>
        <w:pStyle w:val="2"/>
        <w:jc w:val="both"/>
      </w:pPr>
      <w:bookmarkStart w:id="6" w:name="_Toc115185190"/>
      <w:r>
        <w:t>1.3. Основные операционные показатели, характеризующие деятельность эмитента</w:t>
      </w:r>
      <w:bookmarkEnd w:id="6"/>
    </w:p>
    <w:p w:rsidR="001D09CA" w:rsidRDefault="001D09CA" w:rsidP="001D09CA">
      <w:pPr>
        <w:pStyle w:val="SubHeading"/>
        <w:ind w:left="200"/>
        <w:jc w:val="both"/>
      </w:pPr>
      <w:r>
        <w:t>Операционные показатели</w:t>
      </w:r>
    </w:p>
    <w:p w:rsidR="001D09CA" w:rsidRDefault="001D09CA" w:rsidP="001D09CA">
      <w:pPr>
        <w:pStyle w:val="ThinDelim"/>
        <w:jc w:val="both"/>
      </w:pPr>
    </w:p>
    <w:tbl>
      <w:tblPr>
        <w:tblW w:w="9995" w:type="dxa"/>
        <w:tblLayout w:type="fixed"/>
        <w:tblCellMar>
          <w:left w:w="72" w:type="dxa"/>
          <w:right w:w="72" w:type="dxa"/>
        </w:tblCellMar>
        <w:tblLook w:val="0000" w:firstRow="0" w:lastRow="0" w:firstColumn="0" w:lastColumn="0" w:noHBand="0" w:noVBand="0"/>
      </w:tblPr>
      <w:tblGrid>
        <w:gridCol w:w="4892"/>
        <w:gridCol w:w="1843"/>
        <w:gridCol w:w="1559"/>
        <w:gridCol w:w="1701"/>
      </w:tblGrid>
      <w:tr w:rsidR="001D09CA" w:rsidTr="001D09CA">
        <w:tc>
          <w:tcPr>
            <w:tcW w:w="4892" w:type="dxa"/>
            <w:tcBorders>
              <w:top w:val="double" w:sz="6" w:space="0" w:color="auto"/>
              <w:left w:val="double" w:sz="6" w:space="0" w:color="auto"/>
              <w:bottom w:val="single" w:sz="6" w:space="0" w:color="auto"/>
              <w:right w:val="single" w:sz="6" w:space="0" w:color="auto"/>
            </w:tcBorders>
          </w:tcPr>
          <w:p w:rsidR="001D09CA" w:rsidRDefault="001D09CA" w:rsidP="001D09CA">
            <w:pPr>
              <w:jc w:val="both"/>
            </w:pPr>
            <w:r>
              <w:t>Наименование показателя</w:t>
            </w:r>
          </w:p>
        </w:tc>
        <w:tc>
          <w:tcPr>
            <w:tcW w:w="1843"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Единица измерения</w:t>
            </w:r>
          </w:p>
        </w:tc>
        <w:tc>
          <w:tcPr>
            <w:tcW w:w="1559"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2021, 6 мес.</w:t>
            </w:r>
          </w:p>
        </w:tc>
        <w:tc>
          <w:tcPr>
            <w:tcW w:w="1701"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2022, 6 мес.</w:t>
            </w:r>
          </w:p>
        </w:tc>
      </w:tr>
      <w:tr w:rsidR="001D09CA" w:rsidTr="001D09CA">
        <w:tc>
          <w:tcPr>
            <w:tcW w:w="48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Объем выручки от реализации электроэнергии (мощности) собственным потребителям  на розничном рынке  (в натуральном выражении)</w:t>
            </w:r>
          </w:p>
        </w:tc>
        <w:tc>
          <w:tcPr>
            <w:tcW w:w="1843"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млн. кВтч.</w:t>
            </w:r>
          </w:p>
        </w:tc>
        <w:tc>
          <w:tcPr>
            <w:tcW w:w="1559"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3 235.9</w:t>
            </w:r>
          </w:p>
        </w:tc>
        <w:tc>
          <w:tcPr>
            <w:tcW w:w="1701"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3 219.4</w:t>
            </w:r>
          </w:p>
        </w:tc>
      </w:tr>
      <w:tr w:rsidR="001D09CA" w:rsidTr="001D09CA">
        <w:tc>
          <w:tcPr>
            <w:tcW w:w="48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в  т.ч. населению</w:t>
            </w:r>
          </w:p>
        </w:tc>
        <w:tc>
          <w:tcPr>
            <w:tcW w:w="1843"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млн. кВтч.</w:t>
            </w:r>
          </w:p>
        </w:tc>
        <w:tc>
          <w:tcPr>
            <w:tcW w:w="1559"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1 226</w:t>
            </w:r>
          </w:p>
        </w:tc>
        <w:tc>
          <w:tcPr>
            <w:tcW w:w="1701"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1 254.9</w:t>
            </w:r>
          </w:p>
        </w:tc>
      </w:tr>
      <w:tr w:rsidR="001D09CA" w:rsidTr="001D09CA">
        <w:tc>
          <w:tcPr>
            <w:tcW w:w="4892" w:type="dxa"/>
            <w:tcBorders>
              <w:top w:val="single" w:sz="6" w:space="0" w:color="auto"/>
              <w:left w:val="double" w:sz="6" w:space="0" w:color="auto"/>
              <w:bottom w:val="double" w:sz="6" w:space="0" w:color="auto"/>
              <w:right w:val="single" w:sz="6" w:space="0" w:color="auto"/>
            </w:tcBorders>
          </w:tcPr>
          <w:p w:rsidR="001D09CA" w:rsidRDefault="001D09CA" w:rsidP="001D09CA">
            <w:pPr>
              <w:jc w:val="center"/>
            </w:pPr>
            <w:r>
              <w:t>Объем выручки от компенсации потерь электроэнергии сетевыми компаниями на розничном рынке  (в натуральном выражении)</w:t>
            </w:r>
          </w:p>
        </w:tc>
        <w:tc>
          <w:tcPr>
            <w:tcW w:w="1843" w:type="dxa"/>
            <w:tcBorders>
              <w:top w:val="single" w:sz="6" w:space="0" w:color="auto"/>
              <w:left w:val="single" w:sz="6" w:space="0" w:color="auto"/>
              <w:bottom w:val="double" w:sz="6" w:space="0" w:color="auto"/>
              <w:right w:val="single" w:sz="6" w:space="0" w:color="auto"/>
            </w:tcBorders>
          </w:tcPr>
          <w:p w:rsidR="001D09CA" w:rsidRDefault="001D09CA" w:rsidP="001D09CA">
            <w:pPr>
              <w:jc w:val="center"/>
            </w:pPr>
            <w:r>
              <w:t>млн. кВтч.</w:t>
            </w:r>
          </w:p>
        </w:tc>
        <w:tc>
          <w:tcPr>
            <w:tcW w:w="1559" w:type="dxa"/>
            <w:tcBorders>
              <w:top w:val="single" w:sz="6" w:space="0" w:color="auto"/>
              <w:left w:val="single" w:sz="6" w:space="0" w:color="auto"/>
              <w:bottom w:val="double" w:sz="6" w:space="0" w:color="auto"/>
              <w:right w:val="single" w:sz="6" w:space="0" w:color="auto"/>
            </w:tcBorders>
          </w:tcPr>
          <w:p w:rsidR="001D09CA" w:rsidRDefault="001D09CA" w:rsidP="001D09CA">
            <w:pPr>
              <w:jc w:val="center"/>
            </w:pPr>
            <w:r>
              <w:t>669</w:t>
            </w:r>
          </w:p>
        </w:tc>
        <w:tc>
          <w:tcPr>
            <w:tcW w:w="1701" w:type="dxa"/>
            <w:tcBorders>
              <w:top w:val="single" w:sz="6" w:space="0" w:color="auto"/>
              <w:left w:val="single" w:sz="6" w:space="0" w:color="auto"/>
              <w:bottom w:val="double" w:sz="6" w:space="0" w:color="auto"/>
              <w:right w:val="double" w:sz="6" w:space="0" w:color="auto"/>
            </w:tcBorders>
          </w:tcPr>
          <w:p w:rsidR="001D09CA" w:rsidRDefault="001D09CA" w:rsidP="001D09CA">
            <w:pPr>
              <w:jc w:val="center"/>
            </w:pPr>
            <w:r>
              <w:t>605.8</w:t>
            </w:r>
          </w:p>
        </w:tc>
      </w:tr>
    </w:tbl>
    <w:p w:rsidR="009B2300" w:rsidRPr="009B2300" w:rsidRDefault="009B2300" w:rsidP="009B2300">
      <w:pPr>
        <w:pStyle w:val="2"/>
        <w:ind w:firstLine="720"/>
        <w:jc w:val="both"/>
        <w:rPr>
          <w:rStyle w:val="Subst"/>
          <w:b/>
          <w:iCs/>
          <w:sz w:val="20"/>
          <w:szCs w:val="20"/>
        </w:rPr>
      </w:pPr>
      <w:bookmarkStart w:id="7" w:name="_Toc115185191"/>
      <w:r w:rsidRPr="009B2300">
        <w:rPr>
          <w:rStyle w:val="Subst"/>
          <w:b/>
          <w:iCs/>
          <w:sz w:val="20"/>
          <w:szCs w:val="20"/>
        </w:rPr>
        <w:t>Основными видами деятельности ПАО "Волгоградэнергосбыт" являются покупка электрической энергии на оптовом рынке и продажа электроэнергии потребителям (юридическим лицам и населению) на территории Волгоградской области.</w:t>
      </w:r>
      <w:bookmarkEnd w:id="7"/>
      <w:r w:rsidRPr="009B2300">
        <w:rPr>
          <w:rStyle w:val="Subst"/>
          <w:b/>
          <w:iCs/>
          <w:sz w:val="20"/>
          <w:szCs w:val="20"/>
        </w:rPr>
        <w:t xml:space="preserve"> </w:t>
      </w:r>
    </w:p>
    <w:p w:rsidR="009B2300" w:rsidRPr="009B2300" w:rsidRDefault="009B2300" w:rsidP="009B2300">
      <w:pPr>
        <w:pStyle w:val="2"/>
        <w:ind w:firstLine="720"/>
        <w:jc w:val="both"/>
        <w:rPr>
          <w:rStyle w:val="Subst"/>
          <w:b/>
          <w:iCs/>
          <w:sz w:val="20"/>
          <w:szCs w:val="20"/>
        </w:rPr>
      </w:pPr>
      <w:bookmarkStart w:id="8" w:name="_Toc115185192"/>
      <w:r w:rsidRPr="009B2300">
        <w:rPr>
          <w:rStyle w:val="Subst"/>
          <w:b/>
          <w:iCs/>
          <w:sz w:val="20"/>
          <w:szCs w:val="20"/>
        </w:rPr>
        <w:t>Объем выручки от реализации электроэнергии (мощности) собственным потребителям (в натуральном выражении) по итогам 6 месяцев 2022г.  по сравнению с аналогичным периодом прошлого года  уменьшился на 0,5% , при этом рост по населению составил 2,4%.</w:t>
      </w:r>
      <w:bookmarkEnd w:id="8"/>
      <w:r w:rsidRPr="009B2300">
        <w:rPr>
          <w:rStyle w:val="Subst"/>
          <w:b/>
          <w:iCs/>
          <w:sz w:val="20"/>
          <w:szCs w:val="20"/>
        </w:rPr>
        <w:t xml:space="preserve"> </w:t>
      </w:r>
    </w:p>
    <w:p w:rsidR="009B2300" w:rsidRDefault="009B2300" w:rsidP="009B2300">
      <w:pPr>
        <w:pStyle w:val="2"/>
        <w:ind w:firstLine="720"/>
        <w:jc w:val="both"/>
        <w:rPr>
          <w:rStyle w:val="Subst"/>
          <w:b/>
          <w:iCs/>
          <w:sz w:val="20"/>
          <w:szCs w:val="20"/>
        </w:rPr>
      </w:pPr>
      <w:bookmarkStart w:id="9" w:name="_Toc115185193"/>
      <w:r w:rsidRPr="009B2300">
        <w:rPr>
          <w:rStyle w:val="Subst"/>
          <w:b/>
          <w:iCs/>
          <w:sz w:val="20"/>
          <w:szCs w:val="20"/>
        </w:rPr>
        <w:t>Объем выручки от компенсации потерь электроэнергии сетевыми компаниями (в натуральном выражении) по итогам 6 месяцев 2022г.  по сравнению с аналогичным периодом прошлого года снизился на 9,5% .</w:t>
      </w:r>
      <w:bookmarkEnd w:id="9"/>
    </w:p>
    <w:p w:rsidR="001D09CA" w:rsidRDefault="001D09CA" w:rsidP="009B2300">
      <w:pPr>
        <w:pStyle w:val="2"/>
        <w:jc w:val="both"/>
      </w:pPr>
      <w:bookmarkStart w:id="10" w:name="_Toc115185194"/>
      <w:r>
        <w:t>1.4. Основные финансовые показатели эмитента</w:t>
      </w:r>
      <w:bookmarkEnd w:id="10"/>
    </w:p>
    <w:p w:rsidR="001D09CA" w:rsidRDefault="001D09CA" w:rsidP="001D09CA">
      <w:pPr>
        <w:pStyle w:val="SubHeading"/>
        <w:ind w:left="200"/>
        <w:jc w:val="both"/>
      </w:pPr>
      <w:r>
        <w:t>Финансовые показатели</w:t>
      </w:r>
    </w:p>
    <w:p w:rsidR="001D09CA" w:rsidRDefault="001D09CA" w:rsidP="001D09CA">
      <w:pPr>
        <w:pStyle w:val="ThinDelim"/>
        <w:jc w:val="both"/>
      </w:pPr>
    </w:p>
    <w:tbl>
      <w:tblPr>
        <w:tblW w:w="9995" w:type="dxa"/>
        <w:tblLayout w:type="fixed"/>
        <w:tblCellMar>
          <w:left w:w="72" w:type="dxa"/>
          <w:right w:w="72" w:type="dxa"/>
        </w:tblCellMar>
        <w:tblLook w:val="0000" w:firstRow="0" w:lastRow="0" w:firstColumn="0" w:lastColumn="0" w:noHBand="0" w:noVBand="0"/>
      </w:tblPr>
      <w:tblGrid>
        <w:gridCol w:w="692"/>
        <w:gridCol w:w="4342"/>
        <w:gridCol w:w="2551"/>
        <w:gridCol w:w="2410"/>
      </w:tblGrid>
      <w:tr w:rsidR="001D09CA" w:rsidTr="001D09CA">
        <w:tc>
          <w:tcPr>
            <w:tcW w:w="692" w:type="dxa"/>
            <w:tcBorders>
              <w:top w:val="double" w:sz="6" w:space="0" w:color="auto"/>
              <w:left w:val="double" w:sz="6" w:space="0" w:color="auto"/>
              <w:bottom w:val="single" w:sz="6" w:space="0" w:color="auto"/>
              <w:right w:val="single" w:sz="6" w:space="0" w:color="auto"/>
            </w:tcBorders>
          </w:tcPr>
          <w:p w:rsidR="001D09CA" w:rsidRDefault="001D09CA" w:rsidP="001D09CA">
            <w:pPr>
              <w:jc w:val="center"/>
            </w:pPr>
            <w:r>
              <w:t>N п/п</w:t>
            </w:r>
          </w:p>
        </w:tc>
        <w:tc>
          <w:tcPr>
            <w:tcW w:w="4342" w:type="dxa"/>
            <w:tcBorders>
              <w:top w:val="double" w:sz="6" w:space="0" w:color="auto"/>
              <w:left w:val="single" w:sz="6" w:space="0" w:color="auto"/>
              <w:bottom w:val="single" w:sz="6" w:space="0" w:color="auto"/>
              <w:right w:val="single" w:sz="6" w:space="0" w:color="auto"/>
            </w:tcBorders>
          </w:tcPr>
          <w:p w:rsidR="001D09CA" w:rsidRDefault="001D09CA" w:rsidP="001D09CA">
            <w:pPr>
              <w:jc w:val="center"/>
            </w:pPr>
            <w:r>
              <w:t>Наименование показателя</w:t>
            </w:r>
          </w:p>
        </w:tc>
        <w:tc>
          <w:tcPr>
            <w:tcW w:w="2551" w:type="dxa"/>
            <w:tcBorders>
              <w:top w:val="double" w:sz="6" w:space="0" w:color="auto"/>
              <w:left w:val="single" w:sz="6" w:space="0" w:color="auto"/>
              <w:bottom w:val="single" w:sz="6" w:space="0" w:color="auto"/>
              <w:right w:val="single" w:sz="6" w:space="0" w:color="auto"/>
            </w:tcBorders>
          </w:tcPr>
          <w:p w:rsidR="001D09CA" w:rsidRDefault="001D09CA" w:rsidP="001D09CA">
            <w:pPr>
              <w:jc w:val="center"/>
            </w:pPr>
            <w:r>
              <w:t>2021, 6 мес.</w:t>
            </w:r>
          </w:p>
        </w:tc>
        <w:tc>
          <w:tcPr>
            <w:tcW w:w="2410" w:type="dxa"/>
            <w:tcBorders>
              <w:top w:val="double" w:sz="6" w:space="0" w:color="auto"/>
              <w:left w:val="single" w:sz="6" w:space="0" w:color="auto"/>
              <w:bottom w:val="single" w:sz="6" w:space="0" w:color="auto"/>
              <w:right w:val="double" w:sz="6" w:space="0" w:color="auto"/>
            </w:tcBorders>
          </w:tcPr>
          <w:p w:rsidR="001D09CA" w:rsidRDefault="001D09CA" w:rsidP="001D09CA">
            <w:pPr>
              <w:jc w:val="center"/>
            </w:pPr>
            <w:r>
              <w:t>2022, 6 мес.</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1</w:t>
            </w: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Выручка, тыс. руб.</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12 411 769</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12 418 458</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2</w:t>
            </w: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Прибыль до вычета расходов по выплате процентов, налогов, износа основных средств и амортизации нематериальных активов (EBITDA), тыс. руб.</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384 364</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172 903</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Операционная прибыль до вычета износа основных средств и амортизации нематериальных активов (OIBDA), тыс. руб.</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425 493</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179 941</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3</w:t>
            </w: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Рентабельность по EBITDA (EBITDA margin), %</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3.17</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1.44</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Рентабельность по OIBDA (OIBDA margin), %</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3.65</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1.5</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4</w:t>
            </w: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Чистая прибыль (убыток), тыс.руб.</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306 709</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143 154</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5</w:t>
            </w: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Чистые денежные средства, полученные от операционной деятельности, тыс. руб.</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84 936</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-82 361</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6</w:t>
            </w: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Расходы на приобретение основных средств и нематериальных активов (капитальные затраты), тыс. руб.</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4 084</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4 412</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7</w:t>
            </w: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Свободный денежный поток, тыс. руб.</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80 852</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-86 773</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8</w:t>
            </w: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Чистый долг, тыс. руб.</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1 405 010</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1 655 174</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r>
              <w:t>9</w:t>
            </w: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Отношение чистого долга к EBITDA за предыдущие 12 месяцев</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3.2</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6.67</w:t>
            </w:r>
          </w:p>
        </w:tc>
      </w:tr>
      <w:tr w:rsidR="001D09CA" w:rsidTr="001D09CA">
        <w:tc>
          <w:tcPr>
            <w:tcW w:w="692" w:type="dxa"/>
            <w:tcBorders>
              <w:top w:val="single" w:sz="6" w:space="0" w:color="auto"/>
              <w:left w:val="double" w:sz="6" w:space="0" w:color="auto"/>
              <w:bottom w:val="single" w:sz="6" w:space="0" w:color="auto"/>
              <w:right w:val="single" w:sz="6" w:space="0" w:color="auto"/>
            </w:tcBorders>
          </w:tcPr>
          <w:p w:rsidR="001D09CA" w:rsidRDefault="001D09CA" w:rsidP="001D09CA">
            <w:pPr>
              <w:jc w:val="center"/>
            </w:pPr>
          </w:p>
        </w:tc>
        <w:tc>
          <w:tcPr>
            <w:tcW w:w="4342"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Отношение чистого долга к OIBDA за предыдущие 12 месяцев</w:t>
            </w:r>
          </w:p>
        </w:tc>
        <w:tc>
          <w:tcPr>
            <w:tcW w:w="2551" w:type="dxa"/>
            <w:tcBorders>
              <w:top w:val="single" w:sz="6" w:space="0" w:color="auto"/>
              <w:left w:val="single" w:sz="6" w:space="0" w:color="auto"/>
              <w:bottom w:val="single" w:sz="6" w:space="0" w:color="auto"/>
              <w:right w:val="single" w:sz="6" w:space="0" w:color="auto"/>
            </w:tcBorders>
          </w:tcPr>
          <w:p w:rsidR="001D09CA" w:rsidRDefault="001D09CA" w:rsidP="001D09CA">
            <w:pPr>
              <w:jc w:val="center"/>
            </w:pPr>
            <w:r>
              <w:t>3.39</w:t>
            </w:r>
          </w:p>
        </w:tc>
        <w:tc>
          <w:tcPr>
            <w:tcW w:w="2410" w:type="dxa"/>
            <w:tcBorders>
              <w:top w:val="single" w:sz="6" w:space="0" w:color="auto"/>
              <w:left w:val="single" w:sz="6" w:space="0" w:color="auto"/>
              <w:bottom w:val="single" w:sz="6" w:space="0" w:color="auto"/>
              <w:right w:val="double" w:sz="6" w:space="0" w:color="auto"/>
            </w:tcBorders>
          </w:tcPr>
          <w:p w:rsidR="001D09CA" w:rsidRDefault="001D09CA" w:rsidP="001D09CA">
            <w:pPr>
              <w:jc w:val="center"/>
            </w:pPr>
            <w:r>
              <w:t>3.25</w:t>
            </w:r>
          </w:p>
        </w:tc>
      </w:tr>
      <w:tr w:rsidR="001D09CA" w:rsidTr="001D09CA">
        <w:tc>
          <w:tcPr>
            <w:tcW w:w="692" w:type="dxa"/>
            <w:tcBorders>
              <w:top w:val="single" w:sz="6" w:space="0" w:color="auto"/>
              <w:left w:val="double" w:sz="6" w:space="0" w:color="auto"/>
              <w:bottom w:val="double" w:sz="6" w:space="0" w:color="auto"/>
              <w:right w:val="single" w:sz="6" w:space="0" w:color="auto"/>
            </w:tcBorders>
          </w:tcPr>
          <w:p w:rsidR="001D09CA" w:rsidRDefault="001D09CA" w:rsidP="001D09CA">
            <w:pPr>
              <w:jc w:val="center"/>
            </w:pPr>
            <w:r>
              <w:t>10</w:t>
            </w:r>
          </w:p>
        </w:tc>
        <w:tc>
          <w:tcPr>
            <w:tcW w:w="4342" w:type="dxa"/>
            <w:tcBorders>
              <w:top w:val="single" w:sz="6" w:space="0" w:color="auto"/>
              <w:left w:val="single" w:sz="6" w:space="0" w:color="auto"/>
              <w:bottom w:val="double" w:sz="6" w:space="0" w:color="auto"/>
              <w:right w:val="single" w:sz="6" w:space="0" w:color="auto"/>
            </w:tcBorders>
          </w:tcPr>
          <w:p w:rsidR="001D09CA" w:rsidRDefault="001D09CA" w:rsidP="001D09CA">
            <w:pPr>
              <w:jc w:val="center"/>
            </w:pPr>
            <w:r>
              <w:t>Рентабельность капитала (ROE), %</w:t>
            </w:r>
          </w:p>
        </w:tc>
        <w:tc>
          <w:tcPr>
            <w:tcW w:w="2551" w:type="dxa"/>
            <w:tcBorders>
              <w:top w:val="single" w:sz="6" w:space="0" w:color="auto"/>
              <w:left w:val="single" w:sz="6" w:space="0" w:color="auto"/>
              <w:bottom w:val="double" w:sz="6" w:space="0" w:color="auto"/>
              <w:right w:val="single" w:sz="6" w:space="0" w:color="auto"/>
            </w:tcBorders>
          </w:tcPr>
          <w:p w:rsidR="001D09CA" w:rsidRDefault="001D09CA" w:rsidP="001D09CA">
            <w:pPr>
              <w:jc w:val="center"/>
            </w:pPr>
            <w:r>
              <w:t>-4.86</w:t>
            </w:r>
          </w:p>
        </w:tc>
        <w:tc>
          <w:tcPr>
            <w:tcW w:w="2410" w:type="dxa"/>
            <w:tcBorders>
              <w:top w:val="single" w:sz="6" w:space="0" w:color="auto"/>
              <w:left w:val="single" w:sz="6" w:space="0" w:color="auto"/>
              <w:bottom w:val="double" w:sz="6" w:space="0" w:color="auto"/>
              <w:right w:val="double" w:sz="6" w:space="0" w:color="auto"/>
            </w:tcBorders>
          </w:tcPr>
          <w:p w:rsidR="001D09CA" w:rsidRDefault="001D09CA" w:rsidP="001D09CA">
            <w:pPr>
              <w:jc w:val="center"/>
            </w:pPr>
            <w:r>
              <w:t>-2.24</w:t>
            </w:r>
          </w:p>
        </w:tc>
      </w:tr>
    </w:tbl>
    <w:p w:rsidR="001D09CA" w:rsidRDefault="001D09CA" w:rsidP="001D09CA">
      <w:pPr>
        <w:ind w:left="400" w:firstLine="320"/>
        <w:jc w:val="both"/>
      </w:pPr>
      <w:r>
        <w:t>Статьи консолидированной финансовой отчетности (финансовой отчетности), на основе которых рассчитан показатель "Чистый долг":</w:t>
      </w:r>
      <w:r>
        <w:br/>
      </w:r>
      <w:r>
        <w:rPr>
          <w:rStyle w:val="Subst"/>
          <w:bCs/>
          <w:iCs/>
        </w:rPr>
        <w:t>Общий долг за вычетом денежных средств и их эквивалентов</w:t>
      </w:r>
    </w:p>
    <w:p w:rsidR="001D09CA" w:rsidRDefault="001D09CA" w:rsidP="001D09CA">
      <w:pPr>
        <w:ind w:left="400" w:firstLine="320"/>
        <w:jc w:val="both"/>
      </w:pPr>
      <w:r>
        <w:t>Статьи консолидированной финансовой (финансовой) отчётности, на основе которых рассчитан показатель  EBITDA или OIBDA:</w:t>
      </w:r>
      <w:r>
        <w:br/>
      </w:r>
      <w:r>
        <w:rPr>
          <w:rStyle w:val="Subst"/>
          <w:bCs/>
          <w:iCs/>
        </w:rPr>
        <w:t>EBITDA (Сумма прибыли (убытка) до налогообложения, расходов по выплате процентов, износа основных средств и амортизации нематериальных активов)</w:t>
      </w:r>
      <w:r>
        <w:rPr>
          <w:rStyle w:val="Subst"/>
          <w:bCs/>
          <w:iCs/>
        </w:rPr>
        <w:br/>
        <w:t>OIBDA (Сумма: Прибыль от операционной деятельности, Амортизация и износ)</w:t>
      </w:r>
      <w:r>
        <w:rPr>
          <w:rStyle w:val="Subst"/>
          <w:bCs/>
          <w:iCs/>
        </w:rPr>
        <w:br/>
      </w:r>
      <w:r>
        <w:t>Приводится анализ динамики изменения приведенных финансовых показателей.</w:t>
      </w:r>
      <w:r>
        <w:br/>
        <w:t>Описываются основные события и факторы, в том числе макроэкономические, произошедшие в отчетном периоде, которые оказали существенное влияние на изменение приведенных финансовых показателей:</w:t>
      </w:r>
      <w:r>
        <w:br/>
      </w:r>
      <w:r>
        <w:rPr>
          <w:rStyle w:val="Subst"/>
          <w:bCs/>
          <w:iCs/>
        </w:rPr>
        <w:t>Показатель EBITDA увеличился в отчетном периоде в 2,23 раза – на 211 461 тыс. руб. Основное влияние на него оказало уменьшение разногласий по судебным спорам с сетевыми организациями, снижение пени и иных санкций за нарушение договорных обязательств на ОРЭМ и сетевым компаниям.</w:t>
      </w:r>
      <w:r>
        <w:rPr>
          <w:rStyle w:val="Subst"/>
          <w:bCs/>
          <w:iCs/>
        </w:rPr>
        <w:br/>
      </w:r>
    </w:p>
    <w:p w:rsidR="001D09CA" w:rsidRDefault="001D09CA" w:rsidP="001D09CA">
      <w:pPr>
        <w:pStyle w:val="2"/>
        <w:jc w:val="both"/>
      </w:pPr>
      <w:bookmarkStart w:id="11" w:name="_Toc115185195"/>
      <w:r>
        <w:t>1.5. Сведения об основных поставщиках, имеющих для эмитента существенное значение</w:t>
      </w:r>
      <w:bookmarkEnd w:id="11"/>
    </w:p>
    <w:p w:rsidR="001D09CA" w:rsidRDefault="001D09CA" w:rsidP="001D09CA">
      <w:pPr>
        <w:ind w:left="200"/>
        <w:jc w:val="both"/>
      </w:pPr>
      <w:r>
        <w:t>Информация настоящего пункта раскрывается на основе данных финансовой отчётности</w:t>
      </w:r>
    </w:p>
    <w:p w:rsidR="001D09CA" w:rsidRDefault="001D09CA" w:rsidP="001D09CA">
      <w:pPr>
        <w:ind w:left="200"/>
        <w:jc w:val="both"/>
      </w:pPr>
      <w:r>
        <w:t>Уровень (количественный критерий) существенности объема и (или) доли поставок основного поставщика:</w:t>
      </w:r>
      <w:r>
        <w:rPr>
          <w:rStyle w:val="Subst"/>
          <w:bCs/>
          <w:iCs/>
        </w:rPr>
        <w:t xml:space="preserve"> Не менее 10 процентов от общей суммы кредиторской задолженности.</w:t>
      </w:r>
    </w:p>
    <w:p w:rsidR="001D09CA" w:rsidRDefault="001D09CA" w:rsidP="001D09CA">
      <w:pPr>
        <w:pStyle w:val="SubHeading"/>
        <w:ind w:left="200"/>
        <w:jc w:val="both"/>
      </w:pPr>
      <w:r>
        <w:t>Сведения о поставщиках, подпадающих под определенный эмитентом уровень существенности</w:t>
      </w:r>
    </w:p>
    <w:p w:rsidR="001D09CA" w:rsidRDefault="001D09CA" w:rsidP="001D09CA">
      <w:pPr>
        <w:ind w:left="400"/>
        <w:jc w:val="both"/>
      </w:pPr>
      <w:r>
        <w:t>Полное фирменное наименование:</w:t>
      </w:r>
      <w:r>
        <w:rPr>
          <w:rStyle w:val="Subst"/>
          <w:bCs/>
          <w:iCs/>
        </w:rPr>
        <w:t xml:space="preserve"> Акционерное общество «Концерн по производству электрической и тепловой энергии на атомных станциях» АО «Концерн Росэнергоатом»</w:t>
      </w:r>
    </w:p>
    <w:p w:rsidR="001D09CA" w:rsidRDefault="001D09CA" w:rsidP="001D09CA">
      <w:pPr>
        <w:ind w:left="400"/>
        <w:jc w:val="both"/>
      </w:pPr>
      <w:r>
        <w:t>Сокращенное фирменное наименование:</w:t>
      </w:r>
      <w:r>
        <w:rPr>
          <w:rStyle w:val="Subst"/>
          <w:bCs/>
          <w:iCs/>
        </w:rPr>
        <w:t xml:space="preserve"> АО «Концерн Росэнергоатом»)</w:t>
      </w:r>
    </w:p>
    <w:p w:rsidR="001D09CA" w:rsidRDefault="001D09CA" w:rsidP="001D09CA">
      <w:pPr>
        <w:ind w:left="400"/>
        <w:jc w:val="both"/>
      </w:pPr>
      <w:r>
        <w:t>Место нахождения:</w:t>
      </w:r>
      <w:r>
        <w:rPr>
          <w:rStyle w:val="Subst"/>
          <w:bCs/>
          <w:iCs/>
        </w:rPr>
        <w:t xml:space="preserve"> 109507, г. Москва, ул. Ферганская, д. 25</w:t>
      </w:r>
    </w:p>
    <w:p w:rsidR="001D09CA" w:rsidRDefault="001D09CA" w:rsidP="001D09CA">
      <w:pPr>
        <w:ind w:left="400"/>
        <w:jc w:val="both"/>
      </w:pPr>
      <w:r>
        <w:t>ИНН:</w:t>
      </w:r>
      <w:r>
        <w:rPr>
          <w:rStyle w:val="Subst"/>
          <w:bCs/>
          <w:iCs/>
        </w:rPr>
        <w:t xml:space="preserve"> 7721632827</w:t>
      </w:r>
    </w:p>
    <w:p w:rsidR="001D09CA" w:rsidRDefault="001D09CA" w:rsidP="001D09CA">
      <w:pPr>
        <w:ind w:left="400"/>
        <w:jc w:val="both"/>
      </w:pPr>
      <w:r>
        <w:t>ОГРН:</w:t>
      </w:r>
      <w:r>
        <w:rPr>
          <w:rStyle w:val="Subst"/>
          <w:bCs/>
          <w:iCs/>
        </w:rPr>
        <w:t xml:space="preserve"> 5087746119951</w:t>
      </w:r>
    </w:p>
    <w:p w:rsidR="001D09CA" w:rsidRDefault="001D09CA" w:rsidP="001D09CA">
      <w:pPr>
        <w:ind w:left="400"/>
        <w:jc w:val="both"/>
      </w:pPr>
      <w:r>
        <w:t>Краткое описание (характеристика) поставленного сырья и товаров (работ, услуг):</w:t>
      </w:r>
      <w:r>
        <w:rPr>
          <w:rStyle w:val="Subst"/>
          <w:bCs/>
          <w:iCs/>
        </w:rPr>
        <w:t xml:space="preserve"> мощность</w:t>
      </w:r>
    </w:p>
    <w:p w:rsidR="001D09CA" w:rsidRDefault="001D09CA" w:rsidP="001D09CA">
      <w:pPr>
        <w:ind w:left="400"/>
        <w:jc w:val="both"/>
      </w:pPr>
      <w:r>
        <w:t>Доля основного поставщика в объеме поставок сырья и (товаров, работ, услуг), %:</w:t>
      </w:r>
      <w:r>
        <w:rPr>
          <w:rStyle w:val="Subst"/>
          <w:bCs/>
          <w:iCs/>
        </w:rPr>
        <w:t xml:space="preserve"> 30.26</w:t>
      </w:r>
    </w:p>
    <w:p w:rsidR="001D09CA" w:rsidRDefault="001D09CA" w:rsidP="001D09CA">
      <w:pPr>
        <w:ind w:left="400"/>
        <w:jc w:val="both"/>
      </w:pPr>
      <w:r>
        <w:t>Основной поставщик не является организацией, подконтрольной членам органов управления эмитента и (или) лицу, контролирующему эмитента</w:t>
      </w:r>
    </w:p>
    <w:p w:rsidR="001D09CA" w:rsidRDefault="001D09CA" w:rsidP="001D09CA">
      <w:pPr>
        <w:ind w:left="400"/>
        <w:jc w:val="both"/>
      </w:pPr>
    </w:p>
    <w:p w:rsidR="001D09CA" w:rsidRDefault="001D09CA" w:rsidP="001D09CA">
      <w:pPr>
        <w:ind w:left="400"/>
        <w:jc w:val="both"/>
      </w:pPr>
      <w:r>
        <w:t>Полное фирменное наименование:</w:t>
      </w:r>
      <w:r>
        <w:rPr>
          <w:rStyle w:val="Subst"/>
          <w:bCs/>
          <w:iCs/>
        </w:rPr>
        <w:t xml:space="preserve"> Публичное акционерное общество «Вторая генерирующая компания оптового рынка электроэнергии»</w:t>
      </w:r>
    </w:p>
    <w:p w:rsidR="001D09CA" w:rsidRDefault="001D09CA" w:rsidP="001D09CA">
      <w:pPr>
        <w:ind w:left="400"/>
        <w:jc w:val="both"/>
      </w:pPr>
      <w:r>
        <w:t>Сокращенное фирменное наименование:</w:t>
      </w:r>
      <w:r>
        <w:rPr>
          <w:rStyle w:val="Subst"/>
          <w:bCs/>
          <w:iCs/>
        </w:rPr>
        <w:t xml:space="preserve"> ПАО «ОГК-2»</w:t>
      </w:r>
    </w:p>
    <w:p w:rsidR="001D09CA" w:rsidRDefault="001D09CA" w:rsidP="001D09CA">
      <w:pPr>
        <w:ind w:left="400"/>
        <w:jc w:val="both"/>
      </w:pPr>
      <w:r>
        <w:t>Место нахождения:</w:t>
      </w:r>
      <w:r>
        <w:rPr>
          <w:rStyle w:val="Subst"/>
          <w:bCs/>
          <w:iCs/>
        </w:rPr>
        <w:t xml:space="preserve"> 356126,  Ставропольский край,  Изобильненский район, поселок Солнечнодольск</w:t>
      </w:r>
    </w:p>
    <w:p w:rsidR="001D09CA" w:rsidRDefault="001D09CA" w:rsidP="001D09CA">
      <w:pPr>
        <w:ind w:left="400"/>
        <w:jc w:val="both"/>
      </w:pPr>
      <w:r>
        <w:t>ИНН:</w:t>
      </w:r>
      <w:r>
        <w:rPr>
          <w:rStyle w:val="Subst"/>
          <w:bCs/>
          <w:iCs/>
        </w:rPr>
        <w:t xml:space="preserve"> 2607018122</w:t>
      </w:r>
    </w:p>
    <w:p w:rsidR="001D09CA" w:rsidRDefault="001D09CA" w:rsidP="001D09CA">
      <w:pPr>
        <w:ind w:left="400"/>
        <w:jc w:val="both"/>
      </w:pPr>
      <w:r>
        <w:t>ОГРН:</w:t>
      </w:r>
      <w:r>
        <w:rPr>
          <w:rStyle w:val="Subst"/>
          <w:bCs/>
          <w:iCs/>
        </w:rPr>
        <w:t xml:space="preserve"> 1052600002180</w:t>
      </w:r>
    </w:p>
    <w:p w:rsidR="001D09CA" w:rsidRDefault="001D09CA" w:rsidP="001D09CA">
      <w:pPr>
        <w:ind w:left="400"/>
        <w:jc w:val="both"/>
      </w:pPr>
      <w:r>
        <w:t>Краткое описание (характеристика) поставленного сырья и товаров (работ, услуг):</w:t>
      </w:r>
      <w:r>
        <w:rPr>
          <w:rStyle w:val="Subst"/>
          <w:bCs/>
          <w:iCs/>
        </w:rPr>
        <w:t xml:space="preserve"> мощность</w:t>
      </w:r>
    </w:p>
    <w:p w:rsidR="001D09CA" w:rsidRDefault="001D09CA" w:rsidP="001D09CA">
      <w:pPr>
        <w:ind w:left="400"/>
        <w:jc w:val="both"/>
      </w:pPr>
      <w:r>
        <w:t>Доля основного поставщика в объеме поставок сырья и (товаров, работ, услуг), %:</w:t>
      </w:r>
      <w:r>
        <w:rPr>
          <w:rStyle w:val="Subst"/>
          <w:bCs/>
          <w:iCs/>
        </w:rPr>
        <w:t xml:space="preserve"> 10.01</w:t>
      </w:r>
    </w:p>
    <w:p w:rsidR="001D09CA" w:rsidRDefault="001D09CA" w:rsidP="001D09CA">
      <w:pPr>
        <w:ind w:left="400"/>
        <w:jc w:val="both"/>
      </w:pPr>
      <w:r>
        <w:t>Основной поставщик не является организацией, подконтрольной членам органов управления эмитента и (или) лицу, контролирующему эмитента</w:t>
      </w:r>
    </w:p>
    <w:p w:rsidR="001D09CA" w:rsidRDefault="001D09CA" w:rsidP="001D09CA">
      <w:pPr>
        <w:ind w:left="400"/>
        <w:jc w:val="both"/>
      </w:pPr>
    </w:p>
    <w:p w:rsidR="001D09CA" w:rsidRDefault="001D09CA" w:rsidP="001D09CA">
      <w:pPr>
        <w:ind w:left="400"/>
        <w:jc w:val="both"/>
      </w:pPr>
      <w:r>
        <w:t>Полное фирменное наименование:</w:t>
      </w:r>
      <w:r>
        <w:rPr>
          <w:rStyle w:val="Subst"/>
          <w:bCs/>
          <w:iCs/>
        </w:rPr>
        <w:t xml:space="preserve"> Акционерное общество «Центр финансовых расчетов»</w:t>
      </w:r>
    </w:p>
    <w:p w:rsidR="001D09CA" w:rsidRDefault="001D09CA" w:rsidP="001D09CA">
      <w:pPr>
        <w:ind w:left="400"/>
        <w:jc w:val="both"/>
      </w:pPr>
      <w:r>
        <w:t>Сокращенное фирменное наименование:</w:t>
      </w:r>
      <w:r>
        <w:rPr>
          <w:rStyle w:val="Subst"/>
          <w:bCs/>
          <w:iCs/>
        </w:rPr>
        <w:t xml:space="preserve"> АО «ЦФР»</w:t>
      </w:r>
    </w:p>
    <w:p w:rsidR="001D09CA" w:rsidRDefault="001D09CA" w:rsidP="001D09CA">
      <w:pPr>
        <w:ind w:left="400"/>
        <w:jc w:val="both"/>
      </w:pPr>
      <w:r>
        <w:t>Место нахождения:</w:t>
      </w:r>
      <w:r>
        <w:rPr>
          <w:rStyle w:val="Subst"/>
          <w:bCs/>
          <w:iCs/>
        </w:rPr>
        <w:t xml:space="preserve"> 123610, г. Москва, Краснопресненская набережная, д. 12</w:t>
      </w:r>
    </w:p>
    <w:p w:rsidR="001D09CA" w:rsidRDefault="001D09CA" w:rsidP="001D09CA">
      <w:pPr>
        <w:ind w:left="400"/>
        <w:jc w:val="both"/>
      </w:pPr>
      <w:r>
        <w:t>ИНН:</w:t>
      </w:r>
      <w:r>
        <w:rPr>
          <w:rStyle w:val="Subst"/>
          <w:bCs/>
          <w:iCs/>
        </w:rPr>
        <w:t xml:space="preserve"> 7705620038</w:t>
      </w:r>
    </w:p>
    <w:p w:rsidR="001D09CA" w:rsidRDefault="001D09CA" w:rsidP="001D09CA">
      <w:pPr>
        <w:ind w:left="400"/>
        <w:jc w:val="both"/>
      </w:pPr>
      <w:r>
        <w:t>ОГРН:</w:t>
      </w:r>
      <w:r>
        <w:rPr>
          <w:rStyle w:val="Subst"/>
          <w:bCs/>
          <w:iCs/>
        </w:rPr>
        <w:t xml:space="preserve"> 1047796723534</w:t>
      </w:r>
    </w:p>
    <w:p w:rsidR="001D09CA" w:rsidRDefault="001D09CA" w:rsidP="001D09CA">
      <w:pPr>
        <w:ind w:left="400"/>
        <w:jc w:val="both"/>
      </w:pPr>
      <w:r>
        <w:t>Краткое описание (характеристика) поставленного сырья и товаров (работ, услуг):</w:t>
      </w:r>
      <w:r>
        <w:rPr>
          <w:rStyle w:val="Subst"/>
          <w:bCs/>
          <w:iCs/>
        </w:rPr>
        <w:t xml:space="preserve"> электроэнергия</w:t>
      </w:r>
    </w:p>
    <w:p w:rsidR="001D09CA" w:rsidRDefault="001D09CA" w:rsidP="001D09CA">
      <w:pPr>
        <w:ind w:left="400"/>
        <w:jc w:val="both"/>
      </w:pPr>
      <w:r>
        <w:t>Доля основного поставщика в объеме поставок сырья и (товаров, работ, услуг), %:</w:t>
      </w:r>
      <w:r>
        <w:rPr>
          <w:rStyle w:val="Subst"/>
          <w:bCs/>
          <w:iCs/>
        </w:rPr>
        <w:t xml:space="preserve"> 67.62</w:t>
      </w:r>
    </w:p>
    <w:p w:rsidR="001D09CA" w:rsidRDefault="001D09CA" w:rsidP="001D09CA">
      <w:pPr>
        <w:ind w:left="400"/>
        <w:jc w:val="both"/>
      </w:pPr>
      <w:r>
        <w:t>Основной поставщик не является организацией, подконтрольной членам органов управления эмитента и (или) лицу, контролирующему эмитента</w:t>
      </w:r>
    </w:p>
    <w:p w:rsidR="001D09CA" w:rsidRDefault="001D09CA" w:rsidP="001D09CA">
      <w:pPr>
        <w:ind w:left="400"/>
        <w:jc w:val="both"/>
      </w:pPr>
    </w:p>
    <w:p w:rsidR="001D09CA" w:rsidRDefault="001D09CA" w:rsidP="001D09CA">
      <w:pPr>
        <w:ind w:left="400"/>
        <w:jc w:val="both"/>
      </w:pPr>
      <w:r>
        <w:t>Полное фирменное наименование:</w:t>
      </w:r>
      <w:r>
        <w:rPr>
          <w:rStyle w:val="Subst"/>
          <w:bCs/>
          <w:iCs/>
        </w:rPr>
        <w:t xml:space="preserve"> Публичное акционерное общество  «Федеральная гидрогенерирующая компания - РусГидро»</w:t>
      </w:r>
    </w:p>
    <w:p w:rsidR="001D09CA" w:rsidRDefault="001D09CA" w:rsidP="001D09CA">
      <w:pPr>
        <w:ind w:left="400"/>
        <w:jc w:val="both"/>
      </w:pPr>
      <w:r>
        <w:t>Сокращенное фирменное наименование:</w:t>
      </w:r>
      <w:r>
        <w:rPr>
          <w:rStyle w:val="Subst"/>
          <w:bCs/>
          <w:iCs/>
        </w:rPr>
        <w:t xml:space="preserve"> ПАО «РусГидро»</w:t>
      </w:r>
    </w:p>
    <w:p w:rsidR="001D09CA" w:rsidRDefault="001D09CA" w:rsidP="001D09CA">
      <w:pPr>
        <w:ind w:left="400"/>
        <w:jc w:val="both"/>
      </w:pPr>
      <w:r>
        <w:t>Место нахождения:</w:t>
      </w:r>
      <w:r>
        <w:rPr>
          <w:rStyle w:val="Subst"/>
          <w:bCs/>
          <w:iCs/>
        </w:rPr>
        <w:t xml:space="preserve"> 660017, г. Красноярск, ул. Дубровинского, д.43, корп.1</w:t>
      </w:r>
    </w:p>
    <w:p w:rsidR="001D09CA" w:rsidRDefault="001D09CA" w:rsidP="001D09CA">
      <w:pPr>
        <w:ind w:left="400"/>
        <w:jc w:val="both"/>
      </w:pPr>
      <w:r>
        <w:t>ИНН:</w:t>
      </w:r>
      <w:r>
        <w:rPr>
          <w:rStyle w:val="Subst"/>
          <w:bCs/>
          <w:iCs/>
        </w:rPr>
        <w:t xml:space="preserve"> 2460066195</w:t>
      </w:r>
    </w:p>
    <w:p w:rsidR="001D09CA" w:rsidRDefault="001D09CA" w:rsidP="001D09CA">
      <w:pPr>
        <w:ind w:left="400"/>
        <w:jc w:val="both"/>
      </w:pPr>
      <w:r>
        <w:t>ОГРН:</w:t>
      </w:r>
      <w:r>
        <w:rPr>
          <w:rStyle w:val="Subst"/>
          <w:bCs/>
          <w:iCs/>
        </w:rPr>
        <w:t xml:space="preserve"> 1042401810494</w:t>
      </w:r>
    </w:p>
    <w:p w:rsidR="001D09CA" w:rsidRDefault="001D09CA" w:rsidP="001D09CA">
      <w:pPr>
        <w:ind w:left="400"/>
        <w:jc w:val="both"/>
      </w:pPr>
      <w:r>
        <w:t>Краткое описание (характеристика) поставленного сырья и товаров (работ, услуг):</w:t>
      </w:r>
      <w:r>
        <w:rPr>
          <w:rStyle w:val="Subst"/>
          <w:bCs/>
          <w:iCs/>
        </w:rPr>
        <w:t xml:space="preserve"> электроэнергия</w:t>
      </w:r>
    </w:p>
    <w:p w:rsidR="001D09CA" w:rsidRDefault="001D09CA" w:rsidP="001D09CA">
      <w:pPr>
        <w:ind w:left="400"/>
        <w:jc w:val="both"/>
      </w:pPr>
      <w:r>
        <w:t>Доля основного поставщика в объеме поставок сырья и (товаров, работ, услуг), %:</w:t>
      </w:r>
      <w:r>
        <w:rPr>
          <w:rStyle w:val="Subst"/>
          <w:bCs/>
          <w:iCs/>
        </w:rPr>
        <w:t xml:space="preserve"> 20.16</w:t>
      </w:r>
    </w:p>
    <w:p w:rsidR="001D09CA" w:rsidRDefault="001D09CA" w:rsidP="001D09CA">
      <w:pPr>
        <w:ind w:left="400"/>
        <w:jc w:val="both"/>
      </w:pPr>
      <w:r>
        <w:t>Основной поставщик не является организацией, подконтрольной членам органов управления эмитента и (или) лицу, контролирующему эмитента</w:t>
      </w:r>
    </w:p>
    <w:p w:rsidR="001D09CA" w:rsidRPr="001D09CA" w:rsidRDefault="001D09CA" w:rsidP="001D09CA">
      <w:pPr>
        <w:pStyle w:val="SubHeading"/>
        <w:ind w:left="200"/>
        <w:jc w:val="both"/>
        <w:rPr>
          <w:rStyle w:val="Subst"/>
          <w:bCs/>
          <w:iCs/>
        </w:rPr>
      </w:pPr>
      <w:r>
        <w:t xml:space="preserve">Сведения об иных поставщиках, имеющих для эмитента существенное значение </w:t>
      </w:r>
      <w:r w:rsidRPr="001D09CA">
        <w:rPr>
          <w:rStyle w:val="Subst"/>
          <w:bCs/>
          <w:iCs/>
        </w:rPr>
        <w:t>нет</w:t>
      </w:r>
    </w:p>
    <w:p w:rsidR="001D09CA" w:rsidRDefault="001D09CA" w:rsidP="001D09CA">
      <w:pPr>
        <w:pStyle w:val="2"/>
        <w:jc w:val="both"/>
      </w:pPr>
      <w:bookmarkStart w:id="12" w:name="_Toc115185196"/>
      <w:r>
        <w:t>1.6. Сведения об основных дебиторах, имеющих для эмитента существенное значение</w:t>
      </w:r>
      <w:bookmarkEnd w:id="12"/>
    </w:p>
    <w:p w:rsidR="001D09CA" w:rsidRDefault="001D09CA" w:rsidP="001D09CA">
      <w:pPr>
        <w:ind w:left="200"/>
        <w:jc w:val="both"/>
      </w:pPr>
      <w:r>
        <w:t>Информация настоящего пункта раскрывается на основе данных финансовой отчётности</w:t>
      </w:r>
    </w:p>
    <w:p w:rsidR="001D09CA" w:rsidRDefault="001D09CA" w:rsidP="001D09CA">
      <w:pPr>
        <w:ind w:left="200"/>
        <w:jc w:val="both"/>
      </w:pPr>
      <w:r>
        <w:t>Уровень существенности дебиторской задолженности, приходящейся на долю основного дебитора:</w:t>
      </w:r>
      <w:r>
        <w:rPr>
          <w:rStyle w:val="Subst"/>
          <w:bCs/>
          <w:iCs/>
        </w:rPr>
        <w:t xml:space="preserve"> Дебиторы, на долю которых приходится не менее 10 процентов от общей суммы дебиторской задолженности за указанный отчетный период</w:t>
      </w:r>
    </w:p>
    <w:p w:rsidR="001D09CA" w:rsidRDefault="001D09CA" w:rsidP="001D09CA">
      <w:pPr>
        <w:ind w:left="400"/>
        <w:jc w:val="both"/>
      </w:pPr>
    </w:p>
    <w:p w:rsidR="001D09CA" w:rsidRDefault="001D09CA" w:rsidP="001D09CA">
      <w:pPr>
        <w:ind w:left="400"/>
        <w:jc w:val="both"/>
      </w:pPr>
      <w:r>
        <w:t>Полное фирменное наименование:</w:t>
      </w:r>
      <w:r>
        <w:rPr>
          <w:rStyle w:val="Subst"/>
          <w:bCs/>
          <w:iCs/>
        </w:rPr>
        <w:t xml:space="preserve"> Общество с ограниченной ответственностью "</w:t>
      </w:r>
      <w:r w:rsidR="00B7156E">
        <w:rPr>
          <w:rStyle w:val="Subst"/>
          <w:bCs/>
          <w:iCs/>
        </w:rPr>
        <w:t>Энергосбытовая компания «Лидер»</w:t>
      </w:r>
    </w:p>
    <w:p w:rsidR="001D09CA" w:rsidRDefault="001D09CA" w:rsidP="001D09CA">
      <w:pPr>
        <w:ind w:left="400"/>
        <w:jc w:val="both"/>
      </w:pPr>
      <w:r>
        <w:t>Сокращенное фирменное наименование:</w:t>
      </w:r>
      <w:r w:rsidR="00B7156E">
        <w:rPr>
          <w:rStyle w:val="Subst"/>
          <w:bCs/>
          <w:iCs/>
        </w:rPr>
        <w:t xml:space="preserve"> ООО " ЭСК «Лидер»</w:t>
      </w:r>
    </w:p>
    <w:p w:rsidR="001D09CA" w:rsidRDefault="001D09CA" w:rsidP="001D09CA">
      <w:pPr>
        <w:ind w:left="400"/>
        <w:jc w:val="both"/>
      </w:pPr>
      <w:r>
        <w:t>Место нахождения:</w:t>
      </w:r>
      <w:r>
        <w:rPr>
          <w:rStyle w:val="Subst"/>
          <w:bCs/>
          <w:iCs/>
        </w:rPr>
        <w:t xml:space="preserve"> 105082, Москва г, Спартаковская пл, дом 14, корпус 3, офис 3</w:t>
      </w:r>
    </w:p>
    <w:p w:rsidR="001D09CA" w:rsidRDefault="001D09CA" w:rsidP="001D09CA">
      <w:pPr>
        <w:ind w:left="400"/>
        <w:jc w:val="both"/>
      </w:pPr>
      <w:r>
        <w:t>ИНН:</w:t>
      </w:r>
      <w:r>
        <w:rPr>
          <w:rStyle w:val="Subst"/>
          <w:bCs/>
          <w:iCs/>
        </w:rPr>
        <w:t xml:space="preserve"> 7701366905</w:t>
      </w:r>
    </w:p>
    <w:p w:rsidR="001D09CA" w:rsidRDefault="001D09CA" w:rsidP="001D09CA">
      <w:pPr>
        <w:ind w:left="400"/>
        <w:jc w:val="both"/>
      </w:pPr>
      <w:r>
        <w:t>ОГРН:</w:t>
      </w:r>
      <w:r>
        <w:rPr>
          <w:rStyle w:val="Subst"/>
          <w:bCs/>
          <w:iCs/>
        </w:rPr>
        <w:t xml:space="preserve"> 1137746697736</w:t>
      </w:r>
    </w:p>
    <w:p w:rsidR="001D09CA" w:rsidRDefault="001D09CA" w:rsidP="001D09CA">
      <w:pPr>
        <w:ind w:left="400"/>
        <w:jc w:val="both"/>
      </w:pPr>
      <w:r>
        <w:t>Сумма дебиторской задолженности:</w:t>
      </w:r>
      <w:r>
        <w:rPr>
          <w:rStyle w:val="Subst"/>
          <w:bCs/>
          <w:iCs/>
        </w:rPr>
        <w:t xml:space="preserve"> 617 804 073</w:t>
      </w:r>
    </w:p>
    <w:p w:rsidR="001D09CA" w:rsidRDefault="001D09CA" w:rsidP="001D09CA">
      <w:pPr>
        <w:ind w:left="400"/>
        <w:jc w:val="both"/>
      </w:pPr>
      <w:r>
        <w:t>Единица измерения:</w:t>
      </w:r>
      <w:r>
        <w:rPr>
          <w:rStyle w:val="Subst"/>
          <w:bCs/>
          <w:iCs/>
        </w:rPr>
        <w:t xml:space="preserve"> руб.</w:t>
      </w:r>
    </w:p>
    <w:p w:rsidR="001D09CA" w:rsidRDefault="001D09CA" w:rsidP="001D09CA">
      <w:pPr>
        <w:ind w:left="400"/>
        <w:jc w:val="both"/>
      </w:pPr>
      <w:r>
        <w:t>Доля основного дебитора в объеме дебиторской задолженности, %:</w:t>
      </w:r>
      <w:r>
        <w:rPr>
          <w:rStyle w:val="Subst"/>
          <w:bCs/>
          <w:iCs/>
        </w:rPr>
        <w:t xml:space="preserve"> 10.41</w:t>
      </w:r>
    </w:p>
    <w:p w:rsidR="001D09CA" w:rsidRDefault="001D09CA" w:rsidP="001D09CA">
      <w:pPr>
        <w:ind w:left="400"/>
        <w:jc w:val="both"/>
      </w:pPr>
      <w:r>
        <w:t>Размер и условия (процентная ставка, размер неустойки) просроченной дебиторской задолженности:</w:t>
      </w:r>
      <w:r>
        <w:br/>
      </w:r>
      <w:r>
        <w:rPr>
          <w:rStyle w:val="Subst"/>
          <w:bCs/>
          <w:iCs/>
        </w:rPr>
        <w:t>просроченная основная задолженность – 518 911 552 руб., пени – 98 892 520,93 руб.</w:t>
      </w:r>
    </w:p>
    <w:p w:rsidR="001D09CA" w:rsidRDefault="001D09CA" w:rsidP="001D09CA">
      <w:pPr>
        <w:ind w:left="400"/>
        <w:jc w:val="both"/>
      </w:pPr>
    </w:p>
    <w:p w:rsidR="001D09CA" w:rsidRDefault="001D09CA" w:rsidP="001D09CA">
      <w:pPr>
        <w:pStyle w:val="2"/>
        <w:jc w:val="both"/>
      </w:pPr>
      <w:bookmarkStart w:id="13" w:name="_Toc115185197"/>
      <w:r>
        <w:t>1.7. Сведения об обязательствах эмитента</w:t>
      </w:r>
      <w:bookmarkEnd w:id="13"/>
    </w:p>
    <w:p w:rsidR="001D09CA" w:rsidRDefault="001D09CA" w:rsidP="001D09CA">
      <w:pPr>
        <w:pStyle w:val="2"/>
        <w:jc w:val="both"/>
      </w:pPr>
      <w:bookmarkStart w:id="14" w:name="_Toc115185198"/>
      <w:r>
        <w:t>1.7.1. Сведения об основных кредиторах, имеющих для эмитента существенное значение</w:t>
      </w:r>
      <w:bookmarkEnd w:id="14"/>
    </w:p>
    <w:p w:rsidR="001D09CA" w:rsidRDefault="001D09CA" w:rsidP="001D09CA">
      <w:pPr>
        <w:ind w:left="200"/>
        <w:jc w:val="both"/>
      </w:pPr>
      <w:r>
        <w:t>Информация настоящего пункта раскрывается на основе данных финансовой отчётности</w:t>
      </w:r>
    </w:p>
    <w:p w:rsidR="001D09CA" w:rsidRDefault="001D09CA" w:rsidP="001D09CA">
      <w:pPr>
        <w:ind w:left="200"/>
        <w:jc w:val="both"/>
      </w:pPr>
      <w:r>
        <w:t>Уровень существенности кредиторской задолженности, приходящейся на долю основного кредитора:</w:t>
      </w:r>
      <w:r>
        <w:rPr>
          <w:rStyle w:val="Subst"/>
          <w:bCs/>
          <w:iCs/>
        </w:rPr>
        <w:t xml:space="preserve"> определен для эмитента в размере 10 % от общего размера кредиторской задолженности эмитента и задолженности по кредитам и займам  эмитента и составляет     млн. по состоянию на дату окончания отчетного периода.</w:t>
      </w:r>
    </w:p>
    <w:p w:rsidR="001D09CA" w:rsidRDefault="001D09CA" w:rsidP="001D09CA">
      <w:pPr>
        <w:pStyle w:val="SubHeading"/>
        <w:ind w:left="200"/>
        <w:jc w:val="both"/>
      </w:pPr>
      <w:r>
        <w:t>Кредиторы, имеющие для эмитента существенное значение, подпадающие под определенный эмитентом уровень существенности</w:t>
      </w:r>
    </w:p>
    <w:p w:rsidR="001D09CA" w:rsidRDefault="001D09CA" w:rsidP="001D09CA">
      <w:pPr>
        <w:ind w:left="400"/>
        <w:jc w:val="both"/>
      </w:pPr>
      <w:r>
        <w:t>Полное фирменное наименование:</w:t>
      </w:r>
      <w:r>
        <w:rPr>
          <w:rStyle w:val="Subst"/>
          <w:bCs/>
          <w:iCs/>
        </w:rPr>
        <w:t xml:space="preserve"> Филиал Публичного Акционерного общества  «РОССЕТИ  ЮГ» - Волгоградэнерго</w:t>
      </w:r>
    </w:p>
    <w:p w:rsidR="001D09CA" w:rsidRDefault="001D09CA" w:rsidP="001D09CA">
      <w:pPr>
        <w:ind w:left="400"/>
        <w:jc w:val="both"/>
      </w:pPr>
      <w:r>
        <w:t>Сокращенное фирменное наименование:</w:t>
      </w:r>
      <w:r>
        <w:rPr>
          <w:rStyle w:val="Subst"/>
          <w:bCs/>
          <w:iCs/>
        </w:rPr>
        <w:t xml:space="preserve"> Филиал ПАО «РОССЕТИ  ЮГ» - Волгоградэнерго</w:t>
      </w:r>
    </w:p>
    <w:p w:rsidR="001D09CA" w:rsidRDefault="001D09CA" w:rsidP="001D09CA">
      <w:pPr>
        <w:ind w:left="400"/>
        <w:jc w:val="both"/>
      </w:pPr>
      <w:r>
        <w:t>Место нахождения:</w:t>
      </w:r>
      <w:r>
        <w:rPr>
          <w:rStyle w:val="Subst"/>
          <w:bCs/>
          <w:iCs/>
        </w:rPr>
        <w:t xml:space="preserve"> 400066, г. Волгоград, пр. Ленина,15</w:t>
      </w:r>
    </w:p>
    <w:p w:rsidR="001D09CA" w:rsidRDefault="001D09CA" w:rsidP="001D09CA">
      <w:pPr>
        <w:ind w:left="400"/>
        <w:jc w:val="both"/>
      </w:pPr>
      <w:r>
        <w:t>ИНН:</w:t>
      </w:r>
      <w:r>
        <w:rPr>
          <w:rStyle w:val="Subst"/>
          <w:bCs/>
          <w:iCs/>
        </w:rPr>
        <w:t xml:space="preserve"> 6164266561</w:t>
      </w:r>
    </w:p>
    <w:p w:rsidR="001D09CA" w:rsidRDefault="001D09CA" w:rsidP="001D09CA">
      <w:pPr>
        <w:ind w:left="400"/>
        <w:jc w:val="both"/>
      </w:pPr>
      <w:r>
        <w:t>ОГРН:</w:t>
      </w:r>
      <w:r>
        <w:rPr>
          <w:rStyle w:val="Subst"/>
          <w:bCs/>
          <w:iCs/>
        </w:rPr>
        <w:t xml:space="preserve"> 1076164009096</w:t>
      </w:r>
    </w:p>
    <w:p w:rsidR="001D09CA" w:rsidRDefault="001D09CA" w:rsidP="001D09CA">
      <w:pPr>
        <w:ind w:left="400"/>
        <w:jc w:val="both"/>
      </w:pPr>
      <w:r>
        <w:t>Сумма кредиторской задолженности:</w:t>
      </w:r>
      <w:r>
        <w:rPr>
          <w:rStyle w:val="Subst"/>
          <w:bCs/>
          <w:iCs/>
        </w:rPr>
        <w:t xml:space="preserve"> 1 876 071 409</w:t>
      </w:r>
    </w:p>
    <w:p w:rsidR="001D09CA" w:rsidRDefault="001D09CA" w:rsidP="001D09CA">
      <w:pPr>
        <w:ind w:left="400"/>
        <w:jc w:val="both"/>
      </w:pPr>
      <w:r>
        <w:t>Единица измерения:</w:t>
      </w:r>
      <w:r>
        <w:rPr>
          <w:rStyle w:val="Subst"/>
          <w:bCs/>
          <w:iCs/>
        </w:rPr>
        <w:t xml:space="preserve"> руб.</w:t>
      </w:r>
    </w:p>
    <w:p w:rsidR="001D09CA" w:rsidRDefault="001D09CA" w:rsidP="001D09CA">
      <w:pPr>
        <w:ind w:left="400"/>
        <w:jc w:val="both"/>
      </w:pPr>
      <w:r>
        <w:t>Доля основного кредитора в объеме кредиторской задолженности, %:</w:t>
      </w:r>
      <w:r>
        <w:rPr>
          <w:rStyle w:val="Subst"/>
          <w:bCs/>
          <w:iCs/>
        </w:rPr>
        <w:t xml:space="preserve"> 16.57</w:t>
      </w:r>
    </w:p>
    <w:p w:rsidR="001D09CA" w:rsidRDefault="001D09CA" w:rsidP="001D09CA">
      <w:pPr>
        <w:ind w:left="400"/>
        <w:jc w:val="both"/>
      </w:pPr>
      <w:r>
        <w:t>Размер и условия (процентная ставка, размер неустойки) просроченной кредиторской задолженности:</w:t>
      </w:r>
      <w:r>
        <w:br/>
      </w:r>
      <w:r>
        <w:rPr>
          <w:rStyle w:val="Subst"/>
          <w:bCs/>
          <w:iCs/>
        </w:rPr>
        <w:t>Пени по ставке рефинансирования ЦБ – 510 211 300  руб.</w:t>
      </w:r>
      <w:r>
        <w:rPr>
          <w:rStyle w:val="Subst"/>
          <w:bCs/>
          <w:iCs/>
        </w:rPr>
        <w:br/>
        <w:t>Сумма реструктурированной задолженности на 30.06.2022г. – 935 892 121 руб., в т.ч. долгосрочная реструктурированная – 535 892 121 руб.</w:t>
      </w:r>
      <w:r>
        <w:rPr>
          <w:rStyle w:val="Subst"/>
          <w:bCs/>
          <w:iCs/>
        </w:rPr>
        <w:br/>
        <w:t xml:space="preserve">Просроченная задолженность – 0  руб. </w:t>
      </w:r>
      <w:r>
        <w:rPr>
          <w:rStyle w:val="Subst"/>
          <w:bCs/>
          <w:iCs/>
        </w:rPr>
        <w:br/>
      </w:r>
      <w:r>
        <w:t>Основной кредитор не является организацией, подконтрольной члену органов управления эмитента и (или) лицу, контролирующему эмитента</w:t>
      </w:r>
    </w:p>
    <w:p w:rsidR="001D09CA" w:rsidRDefault="001D09CA" w:rsidP="001D09CA">
      <w:pPr>
        <w:ind w:left="400"/>
        <w:jc w:val="both"/>
      </w:pPr>
    </w:p>
    <w:p w:rsidR="001D09CA" w:rsidRDefault="001D09CA" w:rsidP="001D09CA">
      <w:pPr>
        <w:ind w:left="400"/>
        <w:jc w:val="both"/>
      </w:pPr>
      <w:r>
        <w:t>Полное фирменное наименование:</w:t>
      </w:r>
      <w:r>
        <w:rPr>
          <w:rStyle w:val="Subst"/>
          <w:bCs/>
          <w:iCs/>
        </w:rPr>
        <w:t xml:space="preserve"> Акционерное общество "Волгоградские межрайонные электрические сети"</w:t>
      </w:r>
    </w:p>
    <w:p w:rsidR="001D09CA" w:rsidRDefault="001D09CA" w:rsidP="001D09CA">
      <w:pPr>
        <w:ind w:left="400"/>
        <w:jc w:val="both"/>
      </w:pPr>
      <w:r>
        <w:t>Сокращенное фирменное наименование:</w:t>
      </w:r>
      <w:r>
        <w:rPr>
          <w:rStyle w:val="Subst"/>
          <w:bCs/>
          <w:iCs/>
        </w:rPr>
        <w:t xml:space="preserve"> АО «ВМЭС»</w:t>
      </w:r>
    </w:p>
    <w:p w:rsidR="001D09CA" w:rsidRDefault="001D09CA" w:rsidP="001D09CA">
      <w:pPr>
        <w:ind w:left="400"/>
        <w:jc w:val="both"/>
      </w:pPr>
      <w:r>
        <w:t>Место нахождения:</w:t>
      </w:r>
      <w:r>
        <w:rPr>
          <w:rStyle w:val="Subst"/>
          <w:bCs/>
          <w:iCs/>
        </w:rPr>
        <w:t xml:space="preserve"> 400017, г. Волгоград, ул. Ушакова, 11, офис 201</w:t>
      </w:r>
    </w:p>
    <w:p w:rsidR="001D09CA" w:rsidRDefault="001D09CA" w:rsidP="001D09CA">
      <w:pPr>
        <w:ind w:left="400"/>
        <w:jc w:val="both"/>
      </w:pPr>
      <w:r>
        <w:t>ИНН:</w:t>
      </w:r>
      <w:r>
        <w:rPr>
          <w:rStyle w:val="Subst"/>
          <w:bCs/>
          <w:iCs/>
        </w:rPr>
        <w:t xml:space="preserve"> 3459076049</w:t>
      </w:r>
    </w:p>
    <w:p w:rsidR="001D09CA" w:rsidRDefault="001D09CA" w:rsidP="001D09CA">
      <w:pPr>
        <w:ind w:left="400"/>
        <w:jc w:val="both"/>
      </w:pPr>
      <w:r>
        <w:t>ОГРН:</w:t>
      </w:r>
      <w:r>
        <w:rPr>
          <w:rStyle w:val="Subst"/>
          <w:bCs/>
          <w:iCs/>
        </w:rPr>
        <w:t xml:space="preserve"> 1183443005778</w:t>
      </w:r>
    </w:p>
    <w:p w:rsidR="001D09CA" w:rsidRDefault="001D09CA" w:rsidP="001D09CA">
      <w:pPr>
        <w:ind w:left="400"/>
        <w:jc w:val="both"/>
      </w:pPr>
      <w:r>
        <w:t>Сумма кредиторской задолженности:</w:t>
      </w:r>
      <w:r>
        <w:rPr>
          <w:rStyle w:val="Subst"/>
          <w:bCs/>
          <w:iCs/>
        </w:rPr>
        <w:t xml:space="preserve"> 1 713 371 248</w:t>
      </w:r>
    </w:p>
    <w:p w:rsidR="001D09CA" w:rsidRDefault="001D09CA" w:rsidP="001D09CA">
      <w:pPr>
        <w:ind w:left="400"/>
        <w:jc w:val="both"/>
      </w:pPr>
      <w:r>
        <w:t>Единица измерения:</w:t>
      </w:r>
      <w:r>
        <w:rPr>
          <w:rStyle w:val="Subst"/>
          <w:bCs/>
          <w:iCs/>
        </w:rPr>
        <w:t xml:space="preserve"> руб.</w:t>
      </w:r>
    </w:p>
    <w:p w:rsidR="001D09CA" w:rsidRDefault="001D09CA" w:rsidP="001D09CA">
      <w:pPr>
        <w:ind w:left="400"/>
        <w:jc w:val="both"/>
      </w:pPr>
      <w:r>
        <w:t>Доля основного кредитора в объеме кредиторской задолженности, %:</w:t>
      </w:r>
      <w:r>
        <w:rPr>
          <w:rStyle w:val="Subst"/>
          <w:bCs/>
          <w:iCs/>
        </w:rPr>
        <w:t xml:space="preserve"> 15.14</w:t>
      </w:r>
    </w:p>
    <w:p w:rsidR="001D09CA" w:rsidRDefault="001D09CA" w:rsidP="001D09CA">
      <w:pPr>
        <w:ind w:left="400"/>
        <w:jc w:val="both"/>
      </w:pPr>
      <w:r>
        <w:t>Размер и условия (процентная ставка, размер неустойки) просроченной кредиторской задолженности:</w:t>
      </w:r>
      <w:r>
        <w:br/>
      </w:r>
      <w:r>
        <w:rPr>
          <w:rStyle w:val="Subst"/>
          <w:bCs/>
          <w:iCs/>
        </w:rPr>
        <w:t>Пени по ставке рефинансирования ЦБ – 467 022 571  рублей</w:t>
      </w:r>
      <w:r>
        <w:rPr>
          <w:rStyle w:val="Subst"/>
          <w:bCs/>
          <w:iCs/>
        </w:rPr>
        <w:br/>
        <w:t>Сумма реструктурированной задолженности на 30.06.2022г. – 1 157 236 021 руб., в т. ч. долгосрочная реструктурированная – 757 236 021 руб.</w:t>
      </w:r>
      <w:r>
        <w:rPr>
          <w:rStyle w:val="Subst"/>
          <w:bCs/>
          <w:iCs/>
        </w:rPr>
        <w:br/>
        <w:t>Размер просроченной задолженности-  0 рублей</w:t>
      </w:r>
      <w:r>
        <w:rPr>
          <w:rStyle w:val="Subst"/>
          <w:bCs/>
          <w:iCs/>
        </w:rPr>
        <w:br/>
      </w:r>
      <w:r>
        <w:t>Основной кредитор не является организацией, подконтрольной члену органов управления эмитента и (или) лицу, контролирующему эмитента</w:t>
      </w:r>
    </w:p>
    <w:p w:rsidR="001D09CA" w:rsidRDefault="001D09CA" w:rsidP="001D09CA">
      <w:pPr>
        <w:ind w:left="400"/>
        <w:jc w:val="both"/>
      </w:pPr>
    </w:p>
    <w:p w:rsidR="001D09CA" w:rsidRDefault="001D09CA" w:rsidP="001D09CA">
      <w:pPr>
        <w:ind w:left="400"/>
        <w:jc w:val="both"/>
      </w:pPr>
      <w:r>
        <w:t>Полное фирменное наименование:</w:t>
      </w:r>
      <w:r>
        <w:rPr>
          <w:rStyle w:val="Subst"/>
          <w:bCs/>
          <w:iCs/>
        </w:rPr>
        <w:t xml:space="preserve"> Акционерное общество «Центр финансовых расчетов»</w:t>
      </w:r>
    </w:p>
    <w:p w:rsidR="001D09CA" w:rsidRDefault="001D09CA" w:rsidP="001D09CA">
      <w:pPr>
        <w:ind w:left="400"/>
        <w:jc w:val="both"/>
      </w:pPr>
      <w:r>
        <w:t>Сокращенное фирменное наименование:</w:t>
      </w:r>
      <w:r>
        <w:rPr>
          <w:rStyle w:val="Subst"/>
          <w:bCs/>
          <w:iCs/>
        </w:rPr>
        <w:t xml:space="preserve"> АО «ЦФР»</w:t>
      </w:r>
    </w:p>
    <w:p w:rsidR="001D09CA" w:rsidRDefault="001D09CA" w:rsidP="001D09CA">
      <w:pPr>
        <w:ind w:left="400"/>
        <w:jc w:val="both"/>
      </w:pPr>
      <w:r>
        <w:t>Место нахождения:</w:t>
      </w:r>
      <w:r>
        <w:rPr>
          <w:rStyle w:val="Subst"/>
          <w:bCs/>
          <w:iCs/>
        </w:rPr>
        <w:t xml:space="preserve"> 123610 г. Москва, ул. Краснопресненская наб. 12, офисное зд.12.</w:t>
      </w:r>
    </w:p>
    <w:p w:rsidR="001D09CA" w:rsidRDefault="001D09CA" w:rsidP="001D09CA">
      <w:pPr>
        <w:ind w:left="400"/>
        <w:jc w:val="both"/>
      </w:pPr>
      <w:r>
        <w:t>ИНН:</w:t>
      </w:r>
      <w:r>
        <w:rPr>
          <w:rStyle w:val="Subst"/>
          <w:bCs/>
          <w:iCs/>
        </w:rPr>
        <w:t xml:space="preserve"> 7705620038</w:t>
      </w:r>
    </w:p>
    <w:p w:rsidR="001D09CA" w:rsidRDefault="001D09CA" w:rsidP="001D09CA">
      <w:pPr>
        <w:ind w:left="400"/>
        <w:jc w:val="both"/>
      </w:pPr>
      <w:r>
        <w:t>ОГРН:</w:t>
      </w:r>
      <w:r>
        <w:rPr>
          <w:rStyle w:val="Subst"/>
          <w:bCs/>
          <w:iCs/>
        </w:rPr>
        <w:t xml:space="preserve"> 1047796723534</w:t>
      </w:r>
    </w:p>
    <w:p w:rsidR="001D09CA" w:rsidRDefault="001D09CA" w:rsidP="001D09CA">
      <w:pPr>
        <w:ind w:left="400"/>
        <w:jc w:val="both"/>
      </w:pPr>
      <w:r>
        <w:t>Сумма кредиторской задолженности:</w:t>
      </w:r>
      <w:r>
        <w:rPr>
          <w:rStyle w:val="Subst"/>
          <w:bCs/>
          <w:iCs/>
        </w:rPr>
        <w:t xml:space="preserve"> 1 235 709 176</w:t>
      </w:r>
    </w:p>
    <w:p w:rsidR="001D09CA" w:rsidRDefault="001D09CA" w:rsidP="001D09CA">
      <w:pPr>
        <w:ind w:left="400"/>
        <w:jc w:val="both"/>
      </w:pPr>
      <w:r>
        <w:t>Единица измерения:</w:t>
      </w:r>
      <w:r>
        <w:rPr>
          <w:rStyle w:val="Subst"/>
          <w:bCs/>
          <w:iCs/>
        </w:rPr>
        <w:t xml:space="preserve"> руб.</w:t>
      </w:r>
    </w:p>
    <w:p w:rsidR="001D09CA" w:rsidRDefault="001D09CA" w:rsidP="001D09CA">
      <w:pPr>
        <w:ind w:left="400"/>
        <w:jc w:val="both"/>
      </w:pPr>
      <w:r>
        <w:t>Доля основного кредитора в объеме кредиторской задолженности, %:</w:t>
      </w:r>
      <w:r>
        <w:rPr>
          <w:rStyle w:val="Subst"/>
          <w:bCs/>
          <w:iCs/>
        </w:rPr>
        <w:t xml:space="preserve"> 10.92</w:t>
      </w:r>
    </w:p>
    <w:p w:rsidR="001D09CA" w:rsidRDefault="001D09CA" w:rsidP="001D09CA">
      <w:pPr>
        <w:ind w:left="400"/>
        <w:jc w:val="both"/>
      </w:pPr>
      <w:r>
        <w:t>Размер и условия (процентная ставка, размер неустойки) просроченной кредиторской задолженности:</w:t>
      </w:r>
      <w:r>
        <w:br/>
      </w:r>
      <w:r>
        <w:rPr>
          <w:rStyle w:val="Subst"/>
          <w:bCs/>
          <w:iCs/>
        </w:rPr>
        <w:t>Просроченная задолженность- 617 135 559  рублей</w:t>
      </w:r>
    </w:p>
    <w:p w:rsidR="00311754" w:rsidRDefault="001D09CA" w:rsidP="001D09CA">
      <w:pPr>
        <w:ind w:left="400"/>
        <w:jc w:val="both"/>
      </w:pPr>
      <w:r>
        <w:t>Основной кредитор не является организацией, подконтрольной члену органов управления эмитента и (или) лицу, контролирующему эмитента</w:t>
      </w:r>
    </w:p>
    <w:p w:rsidR="00311754" w:rsidRDefault="00311754" w:rsidP="001D09CA">
      <w:pPr>
        <w:ind w:left="400"/>
        <w:jc w:val="both"/>
      </w:pPr>
    </w:p>
    <w:p w:rsidR="001D09CA" w:rsidRDefault="001D09CA" w:rsidP="001D09CA">
      <w:pPr>
        <w:ind w:left="400"/>
        <w:jc w:val="both"/>
      </w:pPr>
      <w:r>
        <w:t>Полное фирменное наименование:</w:t>
      </w:r>
      <w:r>
        <w:rPr>
          <w:rStyle w:val="Subst"/>
          <w:bCs/>
          <w:iCs/>
        </w:rPr>
        <w:t xml:space="preserve"> Акционерное общество «Российский концерн по производству электрической и тепловой энергии на атомных станциях»</w:t>
      </w:r>
    </w:p>
    <w:p w:rsidR="001D09CA" w:rsidRDefault="001D09CA" w:rsidP="001D09CA">
      <w:pPr>
        <w:ind w:left="400"/>
        <w:jc w:val="both"/>
      </w:pPr>
      <w:r>
        <w:t>Сокращенное фирменное наименование:</w:t>
      </w:r>
      <w:r>
        <w:rPr>
          <w:rStyle w:val="Subst"/>
          <w:bCs/>
          <w:iCs/>
        </w:rPr>
        <w:t xml:space="preserve"> Росэнергоатом Концерн АО.</w:t>
      </w:r>
    </w:p>
    <w:p w:rsidR="001D09CA" w:rsidRDefault="001D09CA" w:rsidP="001D09CA">
      <w:pPr>
        <w:ind w:left="400"/>
        <w:jc w:val="both"/>
      </w:pPr>
      <w:r>
        <w:t>Место нахождения:</w:t>
      </w:r>
      <w:r>
        <w:rPr>
          <w:rStyle w:val="Subst"/>
          <w:bCs/>
          <w:iCs/>
        </w:rPr>
        <w:t xml:space="preserve"> 109507. Москва г., Ферганская ул., дом № 25.</w:t>
      </w:r>
    </w:p>
    <w:p w:rsidR="001D09CA" w:rsidRDefault="001D09CA" w:rsidP="001D09CA">
      <w:pPr>
        <w:ind w:left="400"/>
        <w:jc w:val="both"/>
      </w:pPr>
      <w:r>
        <w:t>ИНН:</w:t>
      </w:r>
      <w:r>
        <w:rPr>
          <w:rStyle w:val="Subst"/>
          <w:bCs/>
          <w:iCs/>
        </w:rPr>
        <w:t xml:space="preserve"> 7721632827</w:t>
      </w:r>
    </w:p>
    <w:p w:rsidR="001D09CA" w:rsidRDefault="001D09CA" w:rsidP="001D09CA">
      <w:pPr>
        <w:ind w:left="400"/>
        <w:jc w:val="both"/>
      </w:pPr>
      <w:r>
        <w:t>ОГРН:</w:t>
      </w:r>
      <w:r>
        <w:rPr>
          <w:rStyle w:val="Subst"/>
          <w:bCs/>
          <w:iCs/>
        </w:rPr>
        <w:t xml:space="preserve"> 5087746119951</w:t>
      </w:r>
    </w:p>
    <w:p w:rsidR="001D09CA" w:rsidRDefault="001D09CA" w:rsidP="001D09CA">
      <w:pPr>
        <w:ind w:left="400"/>
        <w:jc w:val="both"/>
      </w:pPr>
      <w:r>
        <w:t>Сумма кредиторской задолженности:</w:t>
      </w:r>
      <w:r>
        <w:rPr>
          <w:rStyle w:val="Subst"/>
          <w:bCs/>
          <w:iCs/>
        </w:rPr>
        <w:t xml:space="preserve"> 934 100 729</w:t>
      </w:r>
    </w:p>
    <w:p w:rsidR="001D09CA" w:rsidRDefault="001D09CA" w:rsidP="001D09CA">
      <w:pPr>
        <w:ind w:left="400"/>
        <w:jc w:val="both"/>
      </w:pPr>
      <w:r>
        <w:t>Единица измерения:</w:t>
      </w:r>
      <w:r>
        <w:rPr>
          <w:rStyle w:val="Subst"/>
          <w:bCs/>
          <w:iCs/>
        </w:rPr>
        <w:t xml:space="preserve"> руб.</w:t>
      </w:r>
    </w:p>
    <w:p w:rsidR="001D09CA" w:rsidRDefault="001D09CA" w:rsidP="001D09CA">
      <w:pPr>
        <w:ind w:left="400"/>
        <w:jc w:val="both"/>
      </w:pPr>
      <w:r>
        <w:t>Доля основного кредитора в объеме кредиторской задолженности, %:</w:t>
      </w:r>
      <w:r>
        <w:rPr>
          <w:rStyle w:val="Subst"/>
          <w:bCs/>
          <w:iCs/>
        </w:rPr>
        <w:t xml:space="preserve"> 8.25</w:t>
      </w:r>
    </w:p>
    <w:p w:rsidR="001D09CA" w:rsidRDefault="001D09CA" w:rsidP="001D09CA">
      <w:pPr>
        <w:ind w:left="400"/>
        <w:jc w:val="both"/>
      </w:pPr>
      <w:r>
        <w:t>Размер и условия (процентная ставка, размер неустойки) просроченной кредиторской задолженности:</w:t>
      </w:r>
      <w:r>
        <w:br/>
      </w:r>
      <w:r>
        <w:rPr>
          <w:rStyle w:val="Subst"/>
          <w:bCs/>
          <w:iCs/>
        </w:rPr>
        <w:t>Пени с коэффициентом 2,225 к ключевой ставке  ЦБ -  нет.</w:t>
      </w:r>
      <w:r>
        <w:rPr>
          <w:rStyle w:val="Subst"/>
          <w:bCs/>
          <w:iCs/>
        </w:rPr>
        <w:br/>
        <w:t xml:space="preserve">           Просроченная задолженность- 485 459 233 рублей</w:t>
      </w:r>
      <w:r>
        <w:rPr>
          <w:rStyle w:val="Subst"/>
          <w:bCs/>
          <w:iCs/>
        </w:rPr>
        <w:br/>
      </w:r>
      <w:r>
        <w:t>Основной кредитор не является организацией, подконтрольной члену органов управления эмитента и (или) лицу, контролирующему эмитента</w:t>
      </w:r>
    </w:p>
    <w:p w:rsidR="001D09CA" w:rsidRDefault="001D09CA" w:rsidP="001D09CA">
      <w:pPr>
        <w:pStyle w:val="SubHeading"/>
        <w:ind w:left="200"/>
        <w:jc w:val="both"/>
      </w:pPr>
      <w:r>
        <w:t>Иные кредиторы, имеющие для эмитента существенное значение</w:t>
      </w:r>
    </w:p>
    <w:p w:rsidR="001D09CA" w:rsidRDefault="001D09CA" w:rsidP="001D09CA">
      <w:pPr>
        <w:pStyle w:val="2"/>
        <w:jc w:val="both"/>
      </w:pPr>
      <w:bookmarkStart w:id="15" w:name="_Toc115185199"/>
      <w:r>
        <w:t>1.7.2. Сведения об обязательствах эмитента из предоставленного обеспечения</w:t>
      </w:r>
      <w:bookmarkEnd w:id="15"/>
    </w:p>
    <w:p w:rsidR="001D09CA" w:rsidRDefault="001D09CA" w:rsidP="001D09CA">
      <w:pPr>
        <w:ind w:left="200"/>
        <w:jc w:val="both"/>
      </w:pPr>
      <w:r>
        <w:t>Информация настоящего пункта раскрывается на основе данных финансовой отчётности</w:t>
      </w:r>
    </w:p>
    <w:p w:rsidR="001D09CA" w:rsidRDefault="001D09CA" w:rsidP="001D09CA">
      <w:pPr>
        <w:ind w:left="200"/>
        <w:jc w:val="both"/>
      </w:pPr>
      <w:r>
        <w:t>Единица измерения:</w:t>
      </w:r>
      <w:r>
        <w:rPr>
          <w:rStyle w:val="Subst"/>
          <w:bCs/>
          <w:iCs/>
        </w:rPr>
        <w:t xml:space="preserve"> тыс. руб.</w:t>
      </w:r>
    </w:p>
    <w:p w:rsidR="001D09CA" w:rsidRDefault="001D09CA" w:rsidP="001D09CA">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1D09CA">
        <w:tc>
          <w:tcPr>
            <w:tcW w:w="5572" w:type="dxa"/>
            <w:tcBorders>
              <w:top w:val="double" w:sz="6" w:space="0" w:color="auto"/>
              <w:left w:val="double" w:sz="6" w:space="0" w:color="auto"/>
              <w:bottom w:val="single" w:sz="6" w:space="0" w:color="auto"/>
              <w:right w:val="single" w:sz="6" w:space="0" w:color="auto"/>
            </w:tcBorders>
          </w:tcPr>
          <w:p w:rsidR="001D09CA" w:rsidRDefault="001D09CA" w:rsidP="001D09CA">
            <w:pPr>
              <w:jc w:val="both"/>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На 30.06.2022 г.</w:t>
            </w:r>
          </w:p>
        </w:tc>
      </w:tr>
      <w:tr w:rsidR="001D09CA">
        <w:tc>
          <w:tcPr>
            <w:tcW w:w="557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Общий размере предоставленного эмитентом обеспечения</w:t>
            </w:r>
          </w:p>
        </w:tc>
        <w:tc>
          <w:tcPr>
            <w:tcW w:w="3680"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tc>
          <w:tcPr>
            <w:tcW w:w="557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 в том числе в форме залога:</w:t>
            </w:r>
          </w:p>
        </w:tc>
        <w:tc>
          <w:tcPr>
            <w:tcW w:w="3680"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tc>
          <w:tcPr>
            <w:tcW w:w="557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 в том числе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tc>
          <w:tcPr>
            <w:tcW w:w="557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 в том числе в форме независимой гарантии:</w:t>
            </w:r>
          </w:p>
        </w:tc>
        <w:tc>
          <w:tcPr>
            <w:tcW w:w="3680" w:type="dxa"/>
            <w:tcBorders>
              <w:top w:val="single" w:sz="6" w:space="0" w:color="auto"/>
              <w:left w:val="single" w:sz="6" w:space="0" w:color="auto"/>
              <w:bottom w:val="double" w:sz="6" w:space="0" w:color="auto"/>
              <w:right w:val="double" w:sz="6" w:space="0" w:color="auto"/>
            </w:tcBorders>
          </w:tcPr>
          <w:p w:rsidR="001D09CA" w:rsidRDefault="001D09CA" w:rsidP="001D09CA">
            <w:pPr>
              <w:jc w:val="both"/>
            </w:pPr>
          </w:p>
        </w:tc>
      </w:tr>
    </w:tbl>
    <w:p w:rsidR="001D09CA" w:rsidRDefault="001D09CA" w:rsidP="001D09CA">
      <w:pPr>
        <w:ind w:left="200"/>
        <w:jc w:val="both"/>
      </w:pPr>
      <w:r>
        <w:t>Уровень существенности размера предоставленного обеспечения:</w:t>
      </w:r>
    </w:p>
    <w:p w:rsidR="001D09CA" w:rsidRDefault="001D09CA" w:rsidP="001D09CA">
      <w:pPr>
        <w:pStyle w:val="SubHeading"/>
        <w:ind w:left="200"/>
        <w:jc w:val="both"/>
      </w:pPr>
      <w:r>
        <w:t>Сделки по предоставлению обеспечения, имеющие для эмитента (группы эмитента) существенное значение</w:t>
      </w:r>
    </w:p>
    <w:p w:rsidR="001D09CA" w:rsidRDefault="001D09CA" w:rsidP="001D09CA">
      <w:pPr>
        <w:ind w:left="400"/>
        <w:jc w:val="both"/>
      </w:pPr>
      <w:r>
        <w:rPr>
          <w:rStyle w:val="Subst"/>
          <w:bCs/>
          <w:iCs/>
        </w:rPr>
        <w:t>Указанных сделок нет</w:t>
      </w:r>
    </w:p>
    <w:p w:rsidR="001D09CA" w:rsidRDefault="001D09CA" w:rsidP="001D09CA">
      <w:pPr>
        <w:pStyle w:val="2"/>
        <w:jc w:val="both"/>
      </w:pPr>
      <w:bookmarkStart w:id="16" w:name="_Toc115185200"/>
      <w:r>
        <w:t>1.7.3. Сведения о прочих существенных обязательствах эмитента</w:t>
      </w:r>
      <w:bookmarkEnd w:id="16"/>
    </w:p>
    <w:p w:rsidR="001D09CA" w:rsidRDefault="001D09CA" w:rsidP="001D09CA">
      <w:pPr>
        <w:ind w:left="200"/>
        <w:jc w:val="both"/>
      </w:pPr>
      <w:r>
        <w:rPr>
          <w:rStyle w:val="Subst"/>
          <w:bCs/>
          <w:iCs/>
        </w:rPr>
        <w:t>Прочих обязательств, которые, по мнению эмитента, могут существенным образом воздействовать на финансовое положение эмитента (группы эмитента), в том числе на ликвидность, источники финансирования и условия их использования, результаты деятельности и расходы, не имеется</w:t>
      </w:r>
    </w:p>
    <w:p w:rsidR="001D09CA" w:rsidRDefault="001D09CA" w:rsidP="001D09CA">
      <w:pPr>
        <w:pStyle w:val="2"/>
        <w:jc w:val="both"/>
      </w:pPr>
      <w:bookmarkStart w:id="17" w:name="_Toc115185201"/>
      <w:r>
        <w:t>1.8. Сведения о перспективах развития эмитента</w:t>
      </w:r>
      <w:bookmarkEnd w:id="17"/>
    </w:p>
    <w:p w:rsidR="001D09CA" w:rsidRDefault="001D09CA" w:rsidP="00311754">
      <w:pPr>
        <w:ind w:left="200" w:firstLine="520"/>
        <w:jc w:val="both"/>
      </w:pPr>
      <w:r>
        <w:rPr>
          <w:rStyle w:val="Subst"/>
          <w:bCs/>
          <w:iCs/>
        </w:rPr>
        <w:t>Информация не включается в отчет за 6 месяцев</w:t>
      </w:r>
    </w:p>
    <w:p w:rsidR="001D09CA" w:rsidRDefault="001D09CA" w:rsidP="001D09CA">
      <w:pPr>
        <w:pStyle w:val="2"/>
        <w:jc w:val="both"/>
      </w:pPr>
      <w:bookmarkStart w:id="18" w:name="_Toc115185202"/>
      <w:r>
        <w:t>1.9. Сведения о рисках, связанных с деятельностью эмитента</w:t>
      </w:r>
      <w:bookmarkEnd w:id="18"/>
    </w:p>
    <w:p w:rsidR="001D09CA" w:rsidRDefault="001D09CA" w:rsidP="00311754">
      <w:pPr>
        <w:ind w:left="200" w:firstLine="520"/>
        <w:jc w:val="both"/>
      </w:pPr>
      <w:r>
        <w:t>Описываются риски, реализация которых может оказать существенное влияние на финансово-хозяйственную деятельность и финансовое положение эмитента, а если эмитентом составляется и раскрывается консолидированная финансовая отчетность, - на финансово-хозяйственную деятельность и финансовое положение группы эмитента.</w:t>
      </w:r>
      <w:r>
        <w:br/>
        <w:t>Информация, раскрываемая в настоящем пункте, должна объективно и достоверно описывать риски, относящиеся к эмитенту (группе эмитента), с указанием возможных последствий реализации каждого из описанных рисков применительно к эмитенту (группе эмитента) с учетом специфики деятельности эмитента (группы эмитента).</w:t>
      </w:r>
      <w:r>
        <w:br/>
        <w:t>Для детализированного представления информации эмитент может приводить сведения о рисках в отношении выделяемых сегментов операционной деятельности, видов товаров (работ, услуг), географии ведения бизнеса, иных аспектов, характеризующих специфику деятельности эмитента (группы эмитента).</w:t>
      </w:r>
      <w:r>
        <w:br/>
      </w:r>
    </w:p>
    <w:p w:rsidR="001D09CA" w:rsidRDefault="001D09CA" w:rsidP="001D09CA">
      <w:pPr>
        <w:pStyle w:val="2"/>
        <w:jc w:val="both"/>
      </w:pPr>
      <w:bookmarkStart w:id="19" w:name="_Toc115185203"/>
      <w:r>
        <w:t>1.9.1. Отраслевые риски</w:t>
      </w:r>
      <w:bookmarkEnd w:id="19"/>
    </w:p>
    <w:p w:rsidR="009C51F4" w:rsidRPr="009C51F4" w:rsidRDefault="009C51F4" w:rsidP="009C51F4">
      <w:pPr>
        <w:pStyle w:val="2"/>
        <w:ind w:firstLine="720"/>
        <w:jc w:val="both"/>
        <w:rPr>
          <w:rStyle w:val="Subst"/>
          <w:b/>
          <w:iCs/>
          <w:sz w:val="20"/>
          <w:szCs w:val="20"/>
        </w:rPr>
      </w:pPr>
      <w:bookmarkStart w:id="20" w:name="_Toc115185204"/>
      <w:r w:rsidRPr="009C51F4">
        <w:rPr>
          <w:rStyle w:val="Subst"/>
          <w:b/>
          <w:iCs/>
          <w:sz w:val="20"/>
          <w:szCs w:val="20"/>
        </w:rPr>
        <w:t>В соответствии с законодательством в области электроэнергетики Общество является гарантирующим поставщиком электрической энергии. В связи с наличием указанного статуса Общество осуществляют поставку электрической энергии покупателям электрической энергии на розничном рынке на территории своей зоны деятельности по публичным договорам энергоснабжения. Зоной деятельности Общества является Административные границы Волгоградской области, за исключением зон деятельности гарантирующего поставщика ООО “Русэнергосбыт”.</w:t>
      </w:r>
    </w:p>
    <w:p w:rsidR="009C51F4" w:rsidRPr="009C51F4" w:rsidRDefault="009C51F4" w:rsidP="009C51F4">
      <w:pPr>
        <w:pStyle w:val="2"/>
        <w:jc w:val="both"/>
        <w:rPr>
          <w:rStyle w:val="Subst"/>
          <w:b/>
          <w:iCs/>
          <w:sz w:val="20"/>
          <w:szCs w:val="20"/>
        </w:rPr>
      </w:pPr>
      <w:r w:rsidRPr="009C51F4">
        <w:rPr>
          <w:rStyle w:val="Subst"/>
          <w:b/>
          <w:iCs/>
          <w:sz w:val="20"/>
          <w:szCs w:val="20"/>
        </w:rPr>
        <w:t>Основными отраслевыми рисками, которые могут негативно повлиять на результаты деятельности Общества, являются:</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 xml:space="preserve">уменьшение клиентской базы в связи уходом  потребителей на розничном рынке к конкурирующей энергосбытовой компании и угроза последующего выхода на оптовый рынок. </w:t>
      </w:r>
    </w:p>
    <w:p w:rsid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ухудшение финансового положения потребителей и, как следствие ухудшение их платежной дисциплины.</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снижение энергопотребления.</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снижение  норм прибыльности.</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лишение Общества статуса гарантирующего поставщика в случае превышения максимально допустимых объемов задолженности перед поставщиками электрической энергии и мощности, сетевыми и инфраструктурными организациями, неоднократного нарушения правил и регламентов оптового рынка.</w:t>
      </w:r>
    </w:p>
    <w:p w:rsidR="009C51F4" w:rsidRPr="009C51F4" w:rsidRDefault="009C51F4" w:rsidP="009C51F4">
      <w:pPr>
        <w:pStyle w:val="2"/>
        <w:jc w:val="both"/>
        <w:rPr>
          <w:rStyle w:val="Subst"/>
          <w:b/>
          <w:iCs/>
          <w:sz w:val="20"/>
          <w:szCs w:val="20"/>
        </w:rPr>
      </w:pPr>
      <w:r w:rsidRPr="009C51F4">
        <w:rPr>
          <w:rStyle w:val="Subst"/>
          <w:b/>
          <w:iCs/>
          <w:sz w:val="20"/>
          <w:szCs w:val="20"/>
        </w:rPr>
        <w:t xml:space="preserve">Для недопущения реализации основных рисков Обществом предпринимаются следующие действия: </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индивидуальная работа с потребителями, рассматривающими возможность ухода на оптовый рынок электрической энергии (мощности): выявление причин возможного ухода, выработка предложений и реализация мероприятий, направленных на удержание потребителей на обслуживании у Общества;</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мониторинг действий энергосбытовых компаний-конкурентов в зоне деятельности Общества как гарантирующего поставщика;</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расширение спектра услуг и сервисов: внедрение автоматизированных систем организации расчетов с потребителями, оказание дополнительных услуг потребителям электроэнергии, состоящих в оказании помощи в заключении договора, в том числе получение разрешения на технологическое присоединение к электрическим сетям, выдачу технических условий и т.п.;</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совершенствование процесса управления дебиторской и кредиторской задолженностью в целях недопущения ухудшения финансового состояния Общества.</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четкое выполнение правил и регламентов оптового и розничных рынков.</w:t>
      </w:r>
    </w:p>
    <w:p w:rsidR="009C51F4" w:rsidRPr="009C51F4" w:rsidRDefault="009C51F4" w:rsidP="009C51F4">
      <w:pPr>
        <w:pStyle w:val="2"/>
        <w:jc w:val="both"/>
        <w:rPr>
          <w:rStyle w:val="Subst"/>
          <w:b/>
          <w:iCs/>
          <w:sz w:val="20"/>
          <w:szCs w:val="20"/>
        </w:rPr>
      </w:pPr>
      <w:r w:rsidRPr="009C51F4">
        <w:rPr>
          <w:rStyle w:val="Subst"/>
          <w:b/>
          <w:iCs/>
          <w:sz w:val="20"/>
          <w:szCs w:val="20"/>
        </w:rPr>
        <w:t>Риски, связанные с возможным изменением цен на сырье, услуги, используемые Обществом в своей деятельности:</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Основными расходами Общества являются покупка электрической энергии и мощности на оптовом рынке, а также оплата 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Обществом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Общества формируется в соответствии с действующей нормативной базой не выше предельных уровней цен, рассчитываемых Обществом по установленному алгоритму. В этой связи изменение цен на товары и услуги, приобретаемые Обществом для осуществления своей основной деятельности (продажи электрической энергии на розничном рынке), не оказывает существенного влияния на финансовые результаты деятельности Общества: изменение цен на приобретаемые товары и услуги приводит к соответствующему изменению цены электрической энергии, отпускаемой Обществом. Более значимым фактором, влияющим на финансовые результаты деятельности Общества, является изменение нормативной правовой базы, регламентирующий порядок учета цен на приобретаемые Обществом товары и услуги в цене электрической энергии для конечных потребителей.</w:t>
      </w:r>
    </w:p>
    <w:p w:rsidR="009C51F4" w:rsidRPr="009C51F4" w:rsidRDefault="009C51F4" w:rsidP="009C51F4">
      <w:pPr>
        <w:pStyle w:val="2"/>
        <w:jc w:val="both"/>
        <w:rPr>
          <w:rStyle w:val="Subst"/>
          <w:b/>
          <w:iCs/>
          <w:sz w:val="20"/>
          <w:szCs w:val="20"/>
        </w:rPr>
      </w:pPr>
      <w:r w:rsidRPr="009C51F4">
        <w:rPr>
          <w:rStyle w:val="Subst"/>
          <w:b/>
          <w:iCs/>
          <w:sz w:val="20"/>
          <w:szCs w:val="20"/>
        </w:rPr>
        <w:t>Риски, связанные с повышением цен на оборудование и другие материально-технические ресурсы, используемые Обществом в своей деятельности, минимальны, поскольку Общество осуществляет закупку оборудования и других материально-технических ресурсов лишь для обеспечения собственных хозяйственных нужд. Эти риски обусловлены, в основном, инфляционными процессами в экономике страны и могут быть минимизированы следующими мероприятиями: создание конкурентной среды в сфере закупок работ и услуг, повышение эффективности системы обеспечения материально-техническими ресурсами за счет проведения регламентированных закупочных процедур, проведение взвешенной финансовой политики.</w:t>
      </w:r>
    </w:p>
    <w:p w:rsidR="009C51F4" w:rsidRPr="009C51F4" w:rsidRDefault="009C51F4" w:rsidP="009C51F4">
      <w:pPr>
        <w:pStyle w:val="2"/>
        <w:jc w:val="both"/>
        <w:rPr>
          <w:rStyle w:val="Subst"/>
          <w:b/>
          <w:iCs/>
          <w:sz w:val="20"/>
          <w:szCs w:val="20"/>
        </w:rPr>
      </w:pPr>
      <w:r w:rsidRPr="009C51F4">
        <w:rPr>
          <w:rStyle w:val="Subst"/>
          <w:b/>
          <w:iCs/>
          <w:sz w:val="20"/>
          <w:szCs w:val="20"/>
        </w:rPr>
        <w:t>Риски, связанные с изменением цен на продукцию Общества:</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Изменение цен на электрическую энергию, реализуемую Обществом розничным потребителям,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Общества является, по сути, регулируемым. Вместе с тем, рост цен на приобретаемые Обществом электрическую энергию и мощность, а также увеличение стоимости услуг и сбытовой надбавки Общества, также учитываемых при определении цены на электрическую энергию для розничных потребителей, могут способствовать усилению конкуренции с энергосбытовыми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 Предполагаемые действия Общества в случае усиления конкуренции: использование структурированной маркетинговой политики, основанной на детальном анализе спроса, интересов и возможностей потребителей энергоресурсов; внедрение новых технологий для улучшения обслуживания своих клиентов и сохранения конкурентных преимуществ перед другими энергосбытовыми компаниями.</w:t>
      </w:r>
    </w:p>
    <w:p w:rsidR="001D09CA" w:rsidRDefault="001D09CA" w:rsidP="001D09CA">
      <w:pPr>
        <w:pStyle w:val="2"/>
        <w:jc w:val="both"/>
      </w:pPr>
      <w:r>
        <w:t>1.9.2. Страновые и региональные риски</w:t>
      </w:r>
      <w:bookmarkEnd w:id="20"/>
    </w:p>
    <w:p w:rsidR="009C51F4" w:rsidRPr="009C51F4" w:rsidRDefault="009C51F4" w:rsidP="009C51F4">
      <w:pPr>
        <w:jc w:val="both"/>
        <w:rPr>
          <w:rStyle w:val="Subst"/>
          <w:bCs/>
          <w:iCs/>
        </w:rPr>
      </w:pPr>
      <w:bookmarkStart w:id="21" w:name="_Toc115185205"/>
      <w:r w:rsidRPr="009C51F4">
        <w:rPr>
          <w:rStyle w:val="Subst"/>
          <w:bCs/>
          <w:iCs/>
        </w:rPr>
        <w:t xml:space="preserve">    Риски, связанные с возможными военными конфликтами, введением чрезвычайного положения и забастовками в регионе, в котором Общество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незначительные  (непосредственных границ с недружественными государствами в Волгоградской  области не имеется)  </w:t>
      </w:r>
    </w:p>
    <w:p w:rsidR="001D09CA" w:rsidRDefault="001D09CA" w:rsidP="001D09CA">
      <w:pPr>
        <w:pStyle w:val="2"/>
        <w:jc w:val="both"/>
      </w:pPr>
      <w:r>
        <w:t>1.9.3. Финансовые риски</w:t>
      </w:r>
      <w:bookmarkEnd w:id="21"/>
    </w:p>
    <w:p w:rsidR="001D09CA" w:rsidRDefault="001D09CA" w:rsidP="00311754">
      <w:pPr>
        <w:ind w:left="200" w:firstLine="520"/>
        <w:jc w:val="both"/>
      </w:pPr>
      <w:r>
        <w:rPr>
          <w:rStyle w:val="Subst"/>
          <w:bCs/>
          <w:iCs/>
        </w:rPr>
        <w:t xml:space="preserve">Подверженность Общества рискам, связанным с изменением процентных ставок, курса обмена иностранных валют, в связи с деятельностью Общества либо в связи с хеджированием, осуществляемым Обществом в целях снижения неблагоприятных последствий влияния вышеуказанных рисков: </w:t>
      </w:r>
      <w:r>
        <w:rPr>
          <w:rStyle w:val="Subst"/>
          <w:bCs/>
          <w:iCs/>
        </w:rPr>
        <w:br/>
        <w:t xml:space="preserve">Подверженность финансового состояния Общества (его ликвидности, источников финансирования, результатов деятельности и т.п.) изменению валютного курса: </w:t>
      </w:r>
      <w:r>
        <w:rPr>
          <w:rStyle w:val="Subst"/>
          <w:bCs/>
          <w:iCs/>
        </w:rPr>
        <w:br/>
        <w:t>•</w:t>
      </w:r>
      <w:r>
        <w:rPr>
          <w:rStyle w:val="Subst"/>
          <w:bCs/>
          <w:iCs/>
        </w:rPr>
        <w:tab/>
        <w:t xml:space="preserve">Общество реализует электроэнергию на внутреннем рынке Российской Федерации с определением цен в валюте Российской Федерации. Цены на приобретаемые Обществом на оптовом рынке электрическая энергия и мощность, а также услуги сетевых и инфраструктурных организаций также определяются в валюте Российской Федерации вне зависимости от курсов других валют. В связи с этим Общество не подвержено рискам изменения курсов обмена иностранных валют. </w:t>
      </w:r>
      <w:r>
        <w:rPr>
          <w:rStyle w:val="Subst"/>
          <w:bCs/>
          <w:iCs/>
        </w:rPr>
        <w:br/>
        <w:t>Влияние инфляции: отрицательное влияние инфляции на финансово-экономическую деятельность Общества может быть связано со следующими рисками:</w:t>
      </w:r>
      <w:r>
        <w:rPr>
          <w:rStyle w:val="Subst"/>
          <w:bCs/>
          <w:iCs/>
        </w:rPr>
        <w:br/>
        <w:t>•</w:t>
      </w:r>
      <w:r>
        <w:rPr>
          <w:rStyle w:val="Subst"/>
          <w:bCs/>
          <w:iCs/>
        </w:rPr>
        <w:tab/>
        <w:t>риск снижения объема продаж электрической энергии (падение электропотребления из-за спада промышленного производства)</w:t>
      </w:r>
      <w:r>
        <w:rPr>
          <w:rStyle w:val="Subst"/>
          <w:bCs/>
          <w:iCs/>
        </w:rPr>
        <w:br/>
        <w:t>•</w:t>
      </w:r>
      <w:r>
        <w:rPr>
          <w:rStyle w:val="Subst"/>
          <w:bCs/>
          <w:iCs/>
        </w:rPr>
        <w:tab/>
        <w:t>риск, связанный с потерями в реальной стоимости дебиторской задолженности при существенной отсрочке или задержке платежа;</w:t>
      </w:r>
      <w:r>
        <w:rPr>
          <w:rStyle w:val="Subst"/>
          <w:bCs/>
          <w:iCs/>
        </w:rPr>
        <w:br/>
        <w:t>•</w:t>
      </w:r>
      <w:r>
        <w:rPr>
          <w:rStyle w:val="Subst"/>
          <w:bCs/>
          <w:iCs/>
        </w:rPr>
        <w:tab/>
        <w:t>риск увеличения процентов к уплате;</w:t>
      </w:r>
      <w:r>
        <w:rPr>
          <w:rStyle w:val="Subst"/>
          <w:bCs/>
          <w:iCs/>
        </w:rPr>
        <w:br/>
        <w:t>•</w:t>
      </w:r>
      <w:r>
        <w:rPr>
          <w:rStyle w:val="Subst"/>
          <w:bCs/>
          <w:iCs/>
        </w:rPr>
        <w:tab/>
        <w:t>риск увеличения себестоимости товаров, продукции, работ, услуг из-за увеличения цены на энергоносители, транспортных расходов, заработной платы и т.п.</w:t>
      </w:r>
      <w:r>
        <w:rPr>
          <w:rStyle w:val="Subst"/>
          <w:bCs/>
          <w:iCs/>
        </w:rPr>
        <w:br/>
      </w:r>
      <w:r w:rsidR="00311754">
        <w:rPr>
          <w:rStyle w:val="Subst"/>
          <w:bCs/>
          <w:iCs/>
        </w:rPr>
        <w:t xml:space="preserve">    </w:t>
      </w:r>
      <w:r>
        <w:rPr>
          <w:rStyle w:val="Subst"/>
          <w:bCs/>
          <w:iCs/>
        </w:rPr>
        <w:t xml:space="preserve">Предполагаемые действия Общества по уменьшению рисков, вызванных инфляцией: </w:t>
      </w:r>
      <w:r>
        <w:rPr>
          <w:rStyle w:val="Subst"/>
          <w:bCs/>
          <w:iCs/>
        </w:rPr>
        <w:br/>
        <w:t>•</w:t>
      </w:r>
      <w:r>
        <w:rPr>
          <w:rStyle w:val="Subst"/>
          <w:bCs/>
          <w:iCs/>
        </w:rPr>
        <w:tab/>
        <w:t>Сокращение внутренних издержек.</w:t>
      </w:r>
      <w:r>
        <w:rPr>
          <w:rStyle w:val="Subst"/>
          <w:bCs/>
          <w:iCs/>
        </w:rPr>
        <w:br/>
        <w:t>•</w:t>
      </w:r>
      <w:r>
        <w:rPr>
          <w:rStyle w:val="Subst"/>
          <w:bCs/>
          <w:iCs/>
        </w:rPr>
        <w:tab/>
        <w:t>Проведение работы с потребителями электрической энергии с целью недопущения наращивания дебиторской задолженности более 1 периода неплатежа.</w:t>
      </w:r>
      <w:r>
        <w:rPr>
          <w:rStyle w:val="Subst"/>
          <w:bCs/>
          <w:iCs/>
        </w:rPr>
        <w:br/>
        <w:t>•</w:t>
      </w:r>
      <w:r>
        <w:rPr>
          <w:rStyle w:val="Subst"/>
          <w:bCs/>
          <w:iCs/>
        </w:rPr>
        <w:tab/>
        <w:t>Реструктуризация кредиторской задолженности.</w:t>
      </w:r>
      <w:r>
        <w:rPr>
          <w:rStyle w:val="Subst"/>
          <w:bCs/>
          <w:iCs/>
        </w:rPr>
        <w:br/>
      </w:r>
    </w:p>
    <w:p w:rsidR="001D09CA" w:rsidRDefault="001D09CA" w:rsidP="001D09CA">
      <w:pPr>
        <w:pStyle w:val="2"/>
        <w:jc w:val="both"/>
      </w:pPr>
      <w:bookmarkStart w:id="22" w:name="_Toc115185206"/>
      <w:r>
        <w:t>1.9.4. Правовые риски</w:t>
      </w:r>
      <w:bookmarkEnd w:id="22"/>
    </w:p>
    <w:p w:rsidR="00D441E7" w:rsidRPr="00D441E7" w:rsidRDefault="00D441E7" w:rsidP="00D441E7">
      <w:pPr>
        <w:ind w:left="200" w:firstLine="520"/>
        <w:jc w:val="both"/>
        <w:rPr>
          <w:rStyle w:val="Subst"/>
          <w:bCs/>
          <w:iCs/>
        </w:rPr>
      </w:pPr>
      <w:r w:rsidRPr="00D441E7">
        <w:rPr>
          <w:rStyle w:val="Subst"/>
          <w:bCs/>
          <w:iCs/>
        </w:rPr>
        <w:t xml:space="preserve">1. Риски, связанные с изменением законодательства. Изменение правил функционирования оптового и розничного рынков электроэнергии, изменения в налоговом регулировании могут существенно повлиять на финансово-экономическое положение Компании. </w:t>
      </w:r>
    </w:p>
    <w:p w:rsidR="00D441E7" w:rsidRPr="00D441E7" w:rsidRDefault="00D441E7" w:rsidP="00D441E7">
      <w:pPr>
        <w:ind w:left="200" w:firstLine="520"/>
        <w:jc w:val="both"/>
        <w:rPr>
          <w:rStyle w:val="Subst"/>
          <w:bCs/>
          <w:iCs/>
        </w:rPr>
      </w:pPr>
      <w:r w:rsidRPr="00D441E7">
        <w:rPr>
          <w:rStyle w:val="Subst"/>
          <w:bCs/>
          <w:iCs/>
        </w:rPr>
        <w:t xml:space="preserve">2. Риски, связанные с деятельностью эмитента. Управление правовыми рисками основано на оптимизации процесса юридического оформления документов и сопровождения деятельности Общества. С целью минимизации в снижении заявленных покупателями объемов поставки электроэнергии, и как следствие, в росте дебиторской задолженности потребителей за поставленную электроэнергию. </w:t>
      </w:r>
    </w:p>
    <w:p w:rsidR="001D09CA" w:rsidRDefault="00D441E7" w:rsidP="00D441E7">
      <w:pPr>
        <w:ind w:left="200" w:firstLine="520"/>
        <w:jc w:val="both"/>
      </w:pPr>
      <w:r w:rsidRPr="00D441E7">
        <w:rPr>
          <w:rStyle w:val="Subst"/>
          <w:bCs/>
          <w:iCs/>
        </w:rPr>
        <w:t>3. Риски, связанные с текущими судебными процессами. В связи с тем, что основная хозяйственная деятельность связана с реализацией (продажей) электрической энергии потребителям (в том числе и населению), Компания участвует в значительном количестве судебных процессов в качестве как истца, так и ответчика.</w:t>
      </w:r>
      <w:r w:rsidR="001D09CA">
        <w:rPr>
          <w:rStyle w:val="Subst"/>
          <w:bCs/>
          <w:iCs/>
        </w:rPr>
        <w:br/>
      </w:r>
    </w:p>
    <w:p w:rsidR="001D09CA" w:rsidRDefault="001D09CA" w:rsidP="001D09CA">
      <w:pPr>
        <w:pStyle w:val="2"/>
        <w:jc w:val="both"/>
      </w:pPr>
      <w:bookmarkStart w:id="23" w:name="_Toc115185207"/>
      <w:r>
        <w:t>1.9.5. Риск потери деловой репутации (репутационный риск)</w:t>
      </w:r>
      <w:bookmarkEnd w:id="23"/>
    </w:p>
    <w:p w:rsidR="001D09CA" w:rsidRDefault="00311754" w:rsidP="001D09CA">
      <w:pPr>
        <w:ind w:left="200"/>
        <w:jc w:val="both"/>
      </w:pPr>
      <w:r>
        <w:rPr>
          <w:rStyle w:val="Subst"/>
          <w:bCs/>
          <w:iCs/>
        </w:rPr>
        <w:t xml:space="preserve">    </w:t>
      </w:r>
      <w:r w:rsidR="001D09CA">
        <w:rPr>
          <w:rStyle w:val="Subst"/>
          <w:bCs/>
          <w:iCs/>
        </w:rPr>
        <w:t>Потеря  деловой  репутации  -   риск возникновения  у   эмитента  убытков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эмитента, качестве его продукции (работ, услуг) или характере его деятельности в целом.</w:t>
      </w:r>
      <w:r w:rsidR="001D09CA">
        <w:rPr>
          <w:rStyle w:val="Subst"/>
          <w:bCs/>
          <w:iCs/>
        </w:rPr>
        <w:br/>
      </w:r>
      <w:r>
        <w:rPr>
          <w:rStyle w:val="Subst"/>
          <w:bCs/>
          <w:iCs/>
        </w:rPr>
        <w:t xml:space="preserve">    </w:t>
      </w:r>
      <w:r w:rsidR="001D09CA">
        <w:rPr>
          <w:rStyle w:val="Subst"/>
          <w:bCs/>
          <w:iCs/>
        </w:rPr>
        <w:t>Эмитент считает, что в настоящее  время  отсутствуют факты,  которые могли  бы      оказать    существенное   негативное   воздействие    на     уменьшение  числа  его  покупателей   (заказчиков)   вследствие  негативного    представления   о   качестве производимой    и   реализуемой    Обществом   продукции  (работ,   услуг),  соблюдении сроков поставки продукции, выполнения работ (услуг).</w:t>
      </w:r>
      <w:r w:rsidR="001D09CA">
        <w:rPr>
          <w:rStyle w:val="Subst"/>
          <w:bCs/>
          <w:iCs/>
        </w:rPr>
        <w:br/>
      </w:r>
      <w:r>
        <w:rPr>
          <w:rStyle w:val="Subst"/>
          <w:bCs/>
          <w:iCs/>
        </w:rPr>
        <w:t xml:space="preserve">    </w:t>
      </w:r>
      <w:r w:rsidR="001D09CA">
        <w:rPr>
          <w:rStyle w:val="Subst"/>
          <w:bCs/>
          <w:iCs/>
        </w:rPr>
        <w:t>Для предотвращения риска потери деловой репутации используются: • своевременное выполнение всех обязательств эмитента перед своими партнерами, потребителями; • мониторинг качества обслуживания клиентов и своевременное реагирование на возникающие жалобы потребителей; • соблюдение действующего законодательства и нормативных требований.</w:t>
      </w:r>
      <w:r w:rsidR="001D09CA">
        <w:rPr>
          <w:rStyle w:val="Subst"/>
          <w:bCs/>
          <w:iCs/>
        </w:rPr>
        <w:br/>
      </w:r>
      <w:r w:rsidR="001D09CA">
        <w:rPr>
          <w:rStyle w:val="Subst"/>
          <w:bCs/>
          <w:iCs/>
        </w:rPr>
        <w:br/>
      </w:r>
    </w:p>
    <w:p w:rsidR="001D09CA" w:rsidRDefault="001D09CA" w:rsidP="001D09CA">
      <w:pPr>
        <w:pStyle w:val="2"/>
        <w:jc w:val="both"/>
      </w:pPr>
      <w:bookmarkStart w:id="24" w:name="_Toc115185208"/>
      <w:r>
        <w:t>1.9.6. Стратегический риск</w:t>
      </w:r>
      <w:bookmarkEnd w:id="24"/>
    </w:p>
    <w:p w:rsidR="001D09CA" w:rsidRDefault="00311754" w:rsidP="00311754">
      <w:pPr>
        <w:ind w:firstLine="720"/>
        <w:jc w:val="both"/>
      </w:pPr>
      <w:r>
        <w:rPr>
          <w:rStyle w:val="Subst"/>
          <w:bCs/>
          <w:iCs/>
        </w:rPr>
        <w:t xml:space="preserve">  </w:t>
      </w:r>
      <w:r w:rsidR="001D09CA">
        <w:rPr>
          <w:rStyle w:val="Subst"/>
          <w:bCs/>
          <w:iCs/>
        </w:rPr>
        <w:t xml:space="preserve">Стратегические риски – это риски, влияющие на вероятность достижения компанией поставленных стратегических целей. </w:t>
      </w:r>
      <w:r w:rsidR="001D09CA">
        <w:rPr>
          <w:rStyle w:val="Subst"/>
          <w:bCs/>
          <w:iCs/>
        </w:rPr>
        <w:br/>
        <w:t xml:space="preserve">Стратегические риски обусловлены ошибками в прогнозировании при принятии решений, определяющих стратегию развития Эмитента, и могут привести к снижению занимаемой доли рынка и убыткам компании. </w:t>
      </w:r>
      <w:r w:rsidR="001D09CA">
        <w:rPr>
          <w:rStyle w:val="Subst"/>
          <w:bCs/>
          <w:iCs/>
        </w:rPr>
        <w:br/>
        <w:t>Для снижения указанных рисков Эмитент ведет работу по стратегическому планированию, мониторингу законотворческой деятельности, прогнозированию изменений на рынке электрической энергии и сопутствующих услуг.</w:t>
      </w:r>
      <w:r w:rsidR="001D09CA">
        <w:rPr>
          <w:rStyle w:val="Subst"/>
          <w:bCs/>
          <w:iCs/>
        </w:rPr>
        <w:br/>
      </w:r>
    </w:p>
    <w:p w:rsidR="001D09CA" w:rsidRDefault="001D09CA" w:rsidP="001D09CA">
      <w:pPr>
        <w:pStyle w:val="2"/>
        <w:jc w:val="both"/>
      </w:pPr>
      <w:bookmarkStart w:id="25" w:name="_Toc115185209"/>
      <w:r>
        <w:t>1.9.7. Риски, связанные с деятельностью эмитента</w:t>
      </w:r>
      <w:bookmarkEnd w:id="25"/>
    </w:p>
    <w:p w:rsidR="009C51F4" w:rsidRPr="009C51F4" w:rsidRDefault="009C51F4" w:rsidP="009C51F4">
      <w:pPr>
        <w:pStyle w:val="2"/>
        <w:ind w:firstLine="720"/>
        <w:jc w:val="both"/>
        <w:rPr>
          <w:rStyle w:val="Subst"/>
          <w:b/>
          <w:iCs/>
          <w:sz w:val="20"/>
          <w:szCs w:val="20"/>
        </w:rPr>
      </w:pPr>
      <w:bookmarkStart w:id="26" w:name="_Toc115185210"/>
      <w:r w:rsidRPr="009C51F4">
        <w:rPr>
          <w:rStyle w:val="Subst"/>
          <w:b/>
          <w:iCs/>
          <w:sz w:val="20"/>
          <w:szCs w:val="20"/>
        </w:rPr>
        <w:t>Основным видом деятельности эмитента является покупка электрической энергии</w:t>
      </w:r>
      <w:r>
        <w:rPr>
          <w:rStyle w:val="Subst"/>
          <w:b/>
          <w:iCs/>
          <w:sz w:val="20"/>
          <w:szCs w:val="20"/>
        </w:rPr>
        <w:t xml:space="preserve"> </w:t>
      </w:r>
      <w:r w:rsidRPr="009C51F4">
        <w:rPr>
          <w:rStyle w:val="Subst"/>
          <w:b/>
          <w:iCs/>
          <w:sz w:val="20"/>
          <w:szCs w:val="20"/>
        </w:rPr>
        <w:t>(мощности) на оптовом рынке в целях ее дальнейшей реализации потребителям на розничном рынке.</w:t>
      </w:r>
    </w:p>
    <w:p w:rsidR="009C51F4" w:rsidRPr="009C51F4" w:rsidRDefault="009C51F4" w:rsidP="009C51F4">
      <w:pPr>
        <w:pStyle w:val="2"/>
        <w:jc w:val="both"/>
        <w:rPr>
          <w:rStyle w:val="Subst"/>
          <w:b/>
          <w:iCs/>
          <w:sz w:val="20"/>
          <w:szCs w:val="20"/>
        </w:rPr>
      </w:pPr>
      <w:r w:rsidRPr="009C51F4">
        <w:rPr>
          <w:rStyle w:val="Subst"/>
          <w:b/>
          <w:iCs/>
          <w:sz w:val="20"/>
          <w:szCs w:val="20"/>
        </w:rPr>
        <w:t>Существенным риском эмитента является неопределённость в отношении непрерывности деятельности</w:t>
      </w:r>
    </w:p>
    <w:p w:rsidR="009C51F4" w:rsidRPr="009C51F4" w:rsidRDefault="009C51F4" w:rsidP="009C51F4">
      <w:pPr>
        <w:pStyle w:val="2"/>
        <w:ind w:firstLine="720"/>
        <w:jc w:val="both"/>
        <w:rPr>
          <w:rStyle w:val="Subst"/>
          <w:b/>
          <w:iCs/>
          <w:sz w:val="20"/>
          <w:szCs w:val="20"/>
        </w:rPr>
      </w:pPr>
      <w:r w:rsidRPr="009C51F4">
        <w:rPr>
          <w:rStyle w:val="Subst"/>
          <w:b/>
          <w:iCs/>
          <w:sz w:val="20"/>
          <w:szCs w:val="20"/>
        </w:rPr>
        <w:t>Отрицательные чистые активы Общества указывают на то, что имеет место существенная неопределенность, связанная с событиями или условиями, которые могут вызвать значительные сомнения в способности организации продолжать непрерывно свою деятельность, и, следовательно, что организация может оказаться не в состоянии реализовать свои активы и выполнить свои обязательства в ходе обычной деятельности.</w:t>
      </w:r>
    </w:p>
    <w:p w:rsidR="009C51F4" w:rsidRPr="009C51F4" w:rsidRDefault="009C51F4" w:rsidP="009C51F4">
      <w:pPr>
        <w:pStyle w:val="2"/>
        <w:ind w:firstLine="720"/>
        <w:jc w:val="both"/>
        <w:rPr>
          <w:rStyle w:val="Subst"/>
          <w:b/>
          <w:iCs/>
          <w:sz w:val="20"/>
          <w:szCs w:val="20"/>
        </w:rPr>
      </w:pPr>
      <w:r w:rsidRPr="009C51F4">
        <w:rPr>
          <w:rStyle w:val="Subst"/>
          <w:b/>
          <w:iCs/>
          <w:sz w:val="20"/>
          <w:szCs w:val="20"/>
        </w:rPr>
        <w:t>Данный риск оценивается как НЕЗНАЧИТЕЛЬНЫЙ по следующим причинам.</w:t>
      </w:r>
    </w:p>
    <w:p w:rsidR="009C51F4" w:rsidRPr="009C51F4" w:rsidRDefault="009C51F4" w:rsidP="009C51F4">
      <w:pPr>
        <w:pStyle w:val="2"/>
        <w:jc w:val="both"/>
        <w:rPr>
          <w:rStyle w:val="Subst"/>
          <w:b/>
          <w:iCs/>
          <w:sz w:val="20"/>
          <w:szCs w:val="20"/>
        </w:rPr>
      </w:pPr>
      <w:r>
        <w:rPr>
          <w:rStyle w:val="Subst"/>
          <w:b/>
          <w:iCs/>
          <w:sz w:val="20"/>
          <w:szCs w:val="20"/>
        </w:rPr>
        <w:t xml:space="preserve">   </w:t>
      </w:r>
      <w:r w:rsidRPr="009C51F4">
        <w:rPr>
          <w:rStyle w:val="Subst"/>
          <w:b/>
          <w:iCs/>
          <w:sz w:val="20"/>
          <w:szCs w:val="20"/>
        </w:rPr>
        <w:t xml:space="preserve">С целью урегулирования обязательств ПАО «Волгоградэнергосбыт» перед кредиторами  Ассоциации «НП СОВЕТ РЫНКА»  УТВЕРЖДЕНА финансовой модель ПАО «Волгоградэнергосбыт» с планами по погашению задолженности перед кредиторами на период до 2028 года. </w:t>
      </w:r>
    </w:p>
    <w:p w:rsidR="009C51F4" w:rsidRPr="009C51F4" w:rsidRDefault="009C51F4" w:rsidP="009C51F4">
      <w:pPr>
        <w:pStyle w:val="2"/>
        <w:jc w:val="both"/>
        <w:rPr>
          <w:rStyle w:val="Subst"/>
          <w:b/>
          <w:iCs/>
          <w:sz w:val="20"/>
          <w:szCs w:val="20"/>
        </w:rPr>
      </w:pPr>
      <w:r>
        <w:rPr>
          <w:rStyle w:val="Subst"/>
          <w:b/>
          <w:iCs/>
          <w:sz w:val="20"/>
          <w:szCs w:val="20"/>
        </w:rPr>
        <w:t xml:space="preserve">   </w:t>
      </w:r>
      <w:r w:rsidRPr="009C51F4">
        <w:rPr>
          <w:rStyle w:val="Subst"/>
          <w:b/>
          <w:iCs/>
          <w:sz w:val="20"/>
          <w:szCs w:val="20"/>
        </w:rPr>
        <w:t>На базе принятой Ассоциации «НП СОВЕТ РЫНКА» финансовой модели для ПАО «Волгоградэнергосбыт» утвержден график погашения задолженности и штрафных санкций перед поставщиками оптового рынка энергии и мощности до 2028 гг., подписаны графики реструктуризации задолженности и штрафных санкций между сетевыми компаниями, контролируемыми ПАО «Россети Юг», и ПАО «Волгоградэнергосбыт» на период 2021 – 2028гг. В рамках указанных соглашений после вступления в силу решений судов подписываются мировые соглашения с графиками погашения задолженности. Достигнуты договоренности, что до момента исполнения указанных выше графиков, кредиторы не инициируют лишение ПАО «Волгоградэнергосбыт» статуса гарантирующего поставщика. Погашение задолженности по утвержденным графикам исполняется Обществом по настоящее время.</w:t>
      </w:r>
    </w:p>
    <w:p w:rsidR="009C51F4" w:rsidRPr="009C51F4" w:rsidRDefault="009C51F4" w:rsidP="009C51F4">
      <w:pPr>
        <w:pStyle w:val="2"/>
        <w:jc w:val="both"/>
        <w:rPr>
          <w:rStyle w:val="Subst"/>
          <w:b/>
          <w:iCs/>
          <w:sz w:val="20"/>
          <w:szCs w:val="20"/>
        </w:rPr>
      </w:pPr>
      <w:r>
        <w:rPr>
          <w:rStyle w:val="Subst"/>
          <w:b/>
          <w:iCs/>
          <w:sz w:val="20"/>
          <w:szCs w:val="20"/>
        </w:rPr>
        <w:t xml:space="preserve">   </w:t>
      </w:r>
      <w:r w:rsidRPr="009C51F4">
        <w:rPr>
          <w:rStyle w:val="Subst"/>
          <w:b/>
          <w:iCs/>
          <w:sz w:val="20"/>
          <w:szCs w:val="20"/>
        </w:rP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Общества:</w:t>
      </w:r>
    </w:p>
    <w:p w:rsidR="009C51F4" w:rsidRPr="009C51F4" w:rsidRDefault="009C51F4" w:rsidP="009C51F4">
      <w:pPr>
        <w:pStyle w:val="2"/>
        <w:jc w:val="both"/>
        <w:rPr>
          <w:rStyle w:val="Subst"/>
          <w:b/>
          <w:iCs/>
          <w:sz w:val="20"/>
          <w:szCs w:val="20"/>
        </w:rPr>
      </w:pPr>
      <w:r>
        <w:rPr>
          <w:rStyle w:val="Subst"/>
          <w:b/>
          <w:iCs/>
          <w:sz w:val="20"/>
          <w:szCs w:val="20"/>
        </w:rPr>
        <w:t xml:space="preserve">   </w:t>
      </w:r>
      <w:r w:rsidRPr="009C51F4">
        <w:rPr>
          <w:rStyle w:val="Subst"/>
          <w:b/>
          <w:iCs/>
          <w:sz w:val="20"/>
          <w:szCs w:val="20"/>
        </w:rPr>
        <w:t>Данный риск минимален, так как в структуре потребителей Общества указанную долю занимает только сетевая компания Филиал ПАО "Россети-Юг" - «Волгоградэнерго», приобретающая электрическую энергию для компенсации потерь. В рамках действующей нормативной правовой базы для перехода сетевой компании к конкурирующей энергосбытовой компании (или выхода на оптовый рынок) необходимо выполнение крайне дорогостоящих мероприятий в части коммерческого учета (должен быть обеспечен почасовой учет всех объемов электрической энергии, поступившей в сеть и из сети данной сетевой организации). Иных потребителей, доля которых превышает указанные 10%, у Общества нет.</w:t>
      </w:r>
    </w:p>
    <w:p w:rsidR="009C51F4" w:rsidRPr="009C51F4" w:rsidRDefault="009C51F4" w:rsidP="009C51F4">
      <w:pPr>
        <w:pStyle w:val="2"/>
        <w:jc w:val="both"/>
        <w:rPr>
          <w:rStyle w:val="Subst"/>
          <w:b/>
          <w:iCs/>
          <w:sz w:val="20"/>
          <w:szCs w:val="20"/>
        </w:rPr>
      </w:pPr>
      <w:r w:rsidRPr="009C51F4">
        <w:rPr>
          <w:rStyle w:val="Subst"/>
          <w:b/>
          <w:iCs/>
          <w:sz w:val="20"/>
          <w:szCs w:val="20"/>
        </w:rPr>
        <w:t>Иные риски, связанные с деятельностью Общества. К этой группе рисков относятся:</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существенное изменение в сторону увеличения или уменьшения уровня цен на рынке энергоресурсов;</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обострение социальной напряженности, обусловленное возможным резким ростом тарифов для населения;</w:t>
      </w:r>
    </w:p>
    <w:p w:rsidR="009C51F4" w:rsidRP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появление на розничном рынке электрической энергии конкурирующих энергосбытовых компаний;</w:t>
      </w:r>
    </w:p>
    <w:p w:rsidR="009C51F4" w:rsidRDefault="009C51F4" w:rsidP="009C51F4">
      <w:pPr>
        <w:pStyle w:val="2"/>
        <w:jc w:val="both"/>
        <w:rPr>
          <w:rStyle w:val="Subst"/>
          <w:b/>
          <w:iCs/>
          <w:sz w:val="20"/>
          <w:szCs w:val="20"/>
        </w:rPr>
      </w:pPr>
      <w:r w:rsidRPr="009C51F4">
        <w:rPr>
          <w:rStyle w:val="Subst"/>
          <w:b/>
          <w:iCs/>
          <w:sz w:val="20"/>
          <w:szCs w:val="20"/>
        </w:rPr>
        <w:t>•</w:t>
      </w:r>
      <w:r w:rsidRPr="009C51F4">
        <w:rPr>
          <w:rStyle w:val="Subst"/>
          <w:b/>
          <w:iCs/>
          <w:sz w:val="20"/>
          <w:szCs w:val="20"/>
        </w:rPr>
        <w:tab/>
        <w:t>рост дебиторской задолженности, связанный с большим объемом электроэнергии, продаваемой по нерегулируемой цене.</w:t>
      </w:r>
    </w:p>
    <w:p w:rsidR="001D09CA" w:rsidRDefault="001D09CA" w:rsidP="009C51F4">
      <w:pPr>
        <w:pStyle w:val="2"/>
        <w:jc w:val="both"/>
      </w:pPr>
      <w:r>
        <w:t>1.9.8. Риск информационной безопасности</w:t>
      </w:r>
      <w:bookmarkEnd w:id="26"/>
    </w:p>
    <w:p w:rsidR="001D09CA" w:rsidRDefault="00311754" w:rsidP="001D09CA">
      <w:pPr>
        <w:ind w:left="200"/>
        <w:jc w:val="both"/>
      </w:pPr>
      <w:r>
        <w:rPr>
          <w:rStyle w:val="Subst"/>
          <w:bCs/>
          <w:iCs/>
        </w:rPr>
        <w:t>Существенные</w:t>
      </w:r>
      <w:r w:rsidR="001D09CA">
        <w:rPr>
          <w:rStyle w:val="Subst"/>
          <w:bCs/>
          <w:iCs/>
        </w:rPr>
        <w:t xml:space="preserve"> для деятельности эмитента (группы эмитента) риски данного вида отсутствуют</w:t>
      </w:r>
    </w:p>
    <w:p w:rsidR="001D09CA" w:rsidRDefault="001D09CA" w:rsidP="001D09CA">
      <w:pPr>
        <w:pStyle w:val="2"/>
        <w:jc w:val="both"/>
      </w:pPr>
      <w:bookmarkStart w:id="27" w:name="_Toc115185211"/>
      <w:r>
        <w:t>1.9.9. Экологический риск</w:t>
      </w:r>
      <w:bookmarkEnd w:id="27"/>
    </w:p>
    <w:p w:rsidR="001D09CA" w:rsidRDefault="00311754" w:rsidP="001D09CA">
      <w:pPr>
        <w:ind w:left="200"/>
        <w:jc w:val="both"/>
      </w:pPr>
      <w:r>
        <w:rPr>
          <w:rStyle w:val="Subst"/>
          <w:bCs/>
          <w:iCs/>
        </w:rPr>
        <w:t>Существенные</w:t>
      </w:r>
      <w:r w:rsidR="001D09CA">
        <w:rPr>
          <w:rStyle w:val="Subst"/>
          <w:bCs/>
          <w:iCs/>
        </w:rPr>
        <w:t xml:space="preserve"> для деятельности эмитента (группы эмитента) риски данного вида отсутствуют</w:t>
      </w:r>
    </w:p>
    <w:p w:rsidR="001D09CA" w:rsidRDefault="001D09CA" w:rsidP="001D09CA">
      <w:pPr>
        <w:pStyle w:val="2"/>
        <w:jc w:val="both"/>
      </w:pPr>
      <w:bookmarkStart w:id="28" w:name="_Toc115185212"/>
      <w:r>
        <w:t>1.9.10. Природно-климатический риск</w:t>
      </w:r>
      <w:bookmarkEnd w:id="28"/>
    </w:p>
    <w:p w:rsidR="001D09CA" w:rsidRDefault="00311754" w:rsidP="001D09CA">
      <w:pPr>
        <w:ind w:left="200"/>
        <w:jc w:val="both"/>
      </w:pPr>
      <w:r>
        <w:rPr>
          <w:rStyle w:val="Subst"/>
          <w:bCs/>
          <w:iCs/>
        </w:rPr>
        <w:t>Существенные</w:t>
      </w:r>
      <w:r w:rsidR="001D09CA">
        <w:rPr>
          <w:rStyle w:val="Subst"/>
          <w:bCs/>
          <w:iCs/>
        </w:rPr>
        <w:t xml:space="preserve"> для деятельности эмитента (группы эмитента) риски данного вида отсутствуют</w:t>
      </w:r>
    </w:p>
    <w:p w:rsidR="001D09CA" w:rsidRDefault="001D09CA" w:rsidP="001D09CA">
      <w:pPr>
        <w:pStyle w:val="2"/>
        <w:jc w:val="both"/>
      </w:pPr>
      <w:bookmarkStart w:id="29" w:name="_Toc115185213"/>
      <w:r>
        <w:t>1.9.11. Риски кредитных организаций</w:t>
      </w:r>
      <w:bookmarkEnd w:id="29"/>
    </w:p>
    <w:p w:rsidR="001D09CA" w:rsidRDefault="001D09CA" w:rsidP="001D09CA">
      <w:pPr>
        <w:ind w:left="200"/>
        <w:jc w:val="both"/>
      </w:pPr>
      <w:r>
        <w:t>Эмитент не является кредитной организацией</w:t>
      </w:r>
    </w:p>
    <w:p w:rsidR="001D09CA" w:rsidRDefault="001D09CA" w:rsidP="001D09CA">
      <w:pPr>
        <w:pStyle w:val="2"/>
        <w:jc w:val="both"/>
      </w:pPr>
      <w:bookmarkStart w:id="30" w:name="_Toc115185214"/>
      <w:r>
        <w:t>1.9.12. Иные риски, которые являются существенными для эмитента (группы эмитента)</w:t>
      </w:r>
      <w:bookmarkEnd w:id="30"/>
    </w:p>
    <w:p w:rsidR="001D09CA" w:rsidRDefault="001D09CA" w:rsidP="001D09CA">
      <w:pPr>
        <w:ind w:left="200"/>
        <w:jc w:val="both"/>
      </w:pPr>
      <w:r>
        <w:rPr>
          <w:rStyle w:val="Subst"/>
          <w:bCs/>
          <w:iCs/>
        </w:rPr>
        <w:t>Cущественные для деятельности эмитента (группы эмитента) риски данного вида отсутствуют</w:t>
      </w:r>
    </w:p>
    <w:p w:rsidR="001D09CA" w:rsidRDefault="001D09CA" w:rsidP="001D09CA">
      <w:pPr>
        <w:pStyle w:val="1"/>
        <w:jc w:val="both"/>
      </w:pPr>
      <w:bookmarkStart w:id="31" w:name="_Toc115185215"/>
      <w:r>
        <w:t>Раздел 2. Сведения о лицах, входящих в состав органов управления эмитента, сведения об организации в эмитенте управления рисками, контроля за финансово-хозяйственной деятельностью и внутреннего контроля, внутреннего аудита, а также сведения о работниках эмитента</w:t>
      </w:r>
      <w:bookmarkEnd w:id="31"/>
    </w:p>
    <w:p w:rsidR="001D09CA" w:rsidRDefault="001D09CA" w:rsidP="001D09CA">
      <w:pPr>
        <w:pStyle w:val="2"/>
        <w:jc w:val="both"/>
      </w:pPr>
      <w:bookmarkStart w:id="32" w:name="_Toc115185216"/>
      <w:r>
        <w:t>2.1. Информация о лицах, входящих в состав органов управления эмитента</w:t>
      </w:r>
      <w:bookmarkEnd w:id="32"/>
    </w:p>
    <w:p w:rsidR="001D09CA" w:rsidRDefault="001D09CA" w:rsidP="001D09CA">
      <w:pPr>
        <w:pStyle w:val="2"/>
        <w:jc w:val="both"/>
      </w:pPr>
      <w:bookmarkStart w:id="33" w:name="_Toc115185217"/>
      <w:r>
        <w:t>2.1.1. Состав совета директоров (наблюдательного совета) эмитента</w:t>
      </w:r>
      <w:bookmarkEnd w:id="33"/>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Захаров Петр Брониславович</w:t>
      </w:r>
    </w:p>
    <w:p w:rsidR="001D09CA" w:rsidRDefault="001D09CA" w:rsidP="001D09CA">
      <w:pPr>
        <w:ind w:left="200"/>
        <w:jc w:val="both"/>
      </w:pPr>
      <w:r>
        <w:t>Год рождения:</w:t>
      </w:r>
      <w:r>
        <w:rPr>
          <w:rStyle w:val="Subst"/>
          <w:bCs/>
          <w:iCs/>
        </w:rPr>
        <w:t xml:space="preserve"> 1969</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br/>
      </w:r>
      <w:r>
        <w:rPr>
          <w:rStyle w:val="Subst"/>
          <w:bCs/>
          <w:iCs/>
        </w:rPr>
        <w:t>высшее, Волгоградский государственный педагогический университет, 1993, Учитель истории и социально - политических дисциплин;</w:t>
      </w:r>
      <w:r>
        <w:rPr>
          <w:rStyle w:val="Subst"/>
          <w:bCs/>
          <w:iCs/>
        </w:rPr>
        <w:br/>
        <w:t>Волгоградская Академия Государственной службы, 2003, юриспруденция.</w:t>
      </w:r>
      <w:r>
        <w:rPr>
          <w:rStyle w:val="Subst"/>
          <w:bCs/>
          <w:iCs/>
        </w:rPr>
        <w:br/>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1332"/>
        <w:gridCol w:w="1717"/>
        <w:gridCol w:w="3523"/>
        <w:gridCol w:w="3281"/>
      </w:tblGrid>
      <w:tr w:rsidR="001D09CA" w:rsidTr="00311754">
        <w:tc>
          <w:tcPr>
            <w:tcW w:w="3049"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523"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281"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717"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523"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311754">
        <w:tc>
          <w:tcPr>
            <w:tcW w:w="133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05.08.2013</w:t>
            </w:r>
          </w:p>
        </w:tc>
        <w:tc>
          <w:tcPr>
            <w:tcW w:w="1717"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настоящее время</w:t>
            </w:r>
          </w:p>
        </w:tc>
        <w:tc>
          <w:tcPr>
            <w:tcW w:w="3523"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ПАО "Волгоградэнергосбыт"</w:t>
            </w:r>
          </w:p>
        </w:tc>
        <w:tc>
          <w:tcPr>
            <w:tcW w:w="3281" w:type="dxa"/>
            <w:tcBorders>
              <w:top w:val="single" w:sz="6" w:space="0" w:color="auto"/>
              <w:left w:val="single" w:sz="6" w:space="0" w:color="auto"/>
              <w:bottom w:val="double" w:sz="6" w:space="0" w:color="auto"/>
              <w:right w:val="double" w:sz="6" w:space="0" w:color="auto"/>
            </w:tcBorders>
          </w:tcPr>
          <w:p w:rsidR="001D09CA" w:rsidRDefault="001D09CA" w:rsidP="001D09CA">
            <w:pPr>
              <w:jc w:val="both"/>
            </w:pPr>
            <w:r>
              <w:t>Советник генерального директора</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w:t>
      </w:r>
      <w:r w:rsidR="00311754">
        <w:t>в</w:t>
      </w:r>
      <w:r>
        <w:t>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r>
        <w:rPr>
          <w:rStyle w:val="Subst"/>
          <w:bCs/>
          <w:iCs/>
        </w:rPr>
        <w:t>нет</w:t>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r>
        <w:rPr>
          <w:rStyle w:val="Subst"/>
          <w:bCs/>
          <w:iCs/>
        </w:rPr>
        <w:t>нет</w:t>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r>
        <w:rPr>
          <w:rStyle w:val="Subst"/>
          <w:bCs/>
          <w:iCs/>
        </w:rPr>
        <w:t>нет</w:t>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ThinDelim"/>
        <w:jc w:val="both"/>
      </w:pP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Лопатина Оксана Михайловна</w:t>
      </w:r>
    </w:p>
    <w:p w:rsidR="001D09CA" w:rsidRDefault="001D09CA" w:rsidP="001D09CA">
      <w:pPr>
        <w:ind w:left="200"/>
        <w:jc w:val="both"/>
      </w:pPr>
      <w:r>
        <w:t>Год рождения:</w:t>
      </w:r>
      <w:r>
        <w:rPr>
          <w:rStyle w:val="Subst"/>
          <w:bCs/>
          <w:iCs/>
        </w:rPr>
        <w:t xml:space="preserve"> 1975</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br/>
      </w:r>
      <w:r>
        <w:rPr>
          <w:rStyle w:val="Subst"/>
          <w:bCs/>
          <w:iCs/>
        </w:rPr>
        <w:t>высшее, Всероссийский заочный финансово-экономический институт, 2009 г., менеджмент организации</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1332"/>
        <w:gridCol w:w="1575"/>
        <w:gridCol w:w="3665"/>
        <w:gridCol w:w="3281"/>
      </w:tblGrid>
      <w:tr w:rsidR="001D09CA" w:rsidTr="00311754">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281"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311754">
        <w:tc>
          <w:tcPr>
            <w:tcW w:w="133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01.06.2015</w:t>
            </w:r>
          </w:p>
        </w:tc>
        <w:tc>
          <w:tcPr>
            <w:tcW w:w="157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настоящее время</w:t>
            </w:r>
          </w:p>
        </w:tc>
        <w:tc>
          <w:tcPr>
            <w:tcW w:w="366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ПАО "Волгоградэнергосбыт"</w:t>
            </w:r>
          </w:p>
        </w:tc>
        <w:tc>
          <w:tcPr>
            <w:tcW w:w="3281" w:type="dxa"/>
            <w:tcBorders>
              <w:top w:val="single" w:sz="6" w:space="0" w:color="auto"/>
              <w:left w:val="single" w:sz="6" w:space="0" w:color="auto"/>
              <w:bottom w:val="double" w:sz="6" w:space="0" w:color="auto"/>
              <w:right w:val="double" w:sz="6" w:space="0" w:color="auto"/>
            </w:tcBorders>
          </w:tcPr>
          <w:p w:rsidR="001D09CA" w:rsidRDefault="001D09CA" w:rsidP="001D09CA">
            <w:pPr>
              <w:jc w:val="both"/>
            </w:pPr>
            <w:r>
              <w:t>главный специалист отдела управления рисками и мониторинга рынков</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r>
        <w:rPr>
          <w:rStyle w:val="Subst"/>
          <w:bCs/>
          <w:iCs/>
        </w:rPr>
        <w:t>нет</w:t>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r>
        <w:rPr>
          <w:rStyle w:val="Subst"/>
          <w:bCs/>
          <w:iCs/>
        </w:rPr>
        <w:t>нет</w:t>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r>
        <w:rPr>
          <w:rStyle w:val="Subst"/>
          <w:bCs/>
          <w:iCs/>
        </w:rPr>
        <w:t>нет</w:t>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Тарасов Андрей Игоревич</w:t>
      </w:r>
    </w:p>
    <w:p w:rsidR="001D09CA" w:rsidRDefault="001D09CA" w:rsidP="001D09CA">
      <w:pPr>
        <w:ind w:left="200"/>
        <w:jc w:val="both"/>
      </w:pPr>
      <w:r>
        <w:t>Год рождения:</w:t>
      </w:r>
      <w:r>
        <w:rPr>
          <w:rStyle w:val="Subst"/>
          <w:bCs/>
          <w:iCs/>
        </w:rPr>
        <w:t xml:space="preserve"> 1973</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rsidR="00B7156E">
        <w:t xml:space="preserve"> </w:t>
      </w:r>
      <w:r>
        <w:rPr>
          <w:rStyle w:val="Subst"/>
          <w:bCs/>
          <w:iCs/>
        </w:rPr>
        <w:t>высшее, Челябинское высшее танковой командное училище, 1994 инженер по эксплуатации бронетанковой и автомобильной техники, Волгоградская академия государственной службы, 1999, юриспруденция</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9995" w:type="dxa"/>
        <w:tblLayout w:type="fixed"/>
        <w:tblCellMar>
          <w:left w:w="72" w:type="dxa"/>
          <w:right w:w="72" w:type="dxa"/>
        </w:tblCellMar>
        <w:tblLook w:val="0000" w:firstRow="0" w:lastRow="0" w:firstColumn="0" w:lastColumn="0" w:noHBand="0" w:noVBand="0"/>
      </w:tblPr>
      <w:tblGrid>
        <w:gridCol w:w="1332"/>
        <w:gridCol w:w="1575"/>
        <w:gridCol w:w="3665"/>
        <w:gridCol w:w="3423"/>
      </w:tblGrid>
      <w:tr w:rsidR="001D09CA" w:rsidTr="00311754">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423"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01.04.2022</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настоящее время</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ПАО "Волгоградэнергосбыт"</w:t>
            </w:r>
          </w:p>
        </w:tc>
        <w:tc>
          <w:tcPr>
            <w:tcW w:w="3423"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Заместитель директора по правовым вопросам</w:t>
            </w:r>
          </w:p>
        </w:tc>
      </w:tr>
      <w:tr w:rsidR="001D09CA" w:rsidTr="00311754">
        <w:tc>
          <w:tcPr>
            <w:tcW w:w="133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25.01.2016</w:t>
            </w:r>
          </w:p>
        </w:tc>
        <w:tc>
          <w:tcPr>
            <w:tcW w:w="157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31.03.2022</w:t>
            </w:r>
          </w:p>
        </w:tc>
        <w:tc>
          <w:tcPr>
            <w:tcW w:w="366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ПАО "Волгоградэнергосбыт"</w:t>
            </w:r>
          </w:p>
        </w:tc>
        <w:tc>
          <w:tcPr>
            <w:tcW w:w="3423" w:type="dxa"/>
            <w:tcBorders>
              <w:top w:val="single" w:sz="6" w:space="0" w:color="auto"/>
              <w:left w:val="single" w:sz="6" w:space="0" w:color="auto"/>
              <w:bottom w:val="double" w:sz="6" w:space="0" w:color="auto"/>
              <w:right w:val="double" w:sz="6" w:space="0" w:color="auto"/>
            </w:tcBorders>
          </w:tcPr>
          <w:p w:rsidR="001D09CA" w:rsidRDefault="001D09CA" w:rsidP="001D09CA">
            <w:pPr>
              <w:jc w:val="both"/>
            </w:pPr>
            <w:r>
              <w:t>Директор по правовым вопросам</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Ларин Александр Юрьевич</w:t>
      </w:r>
    </w:p>
    <w:p w:rsidR="001D09CA" w:rsidRDefault="001D09CA" w:rsidP="001D09CA">
      <w:pPr>
        <w:ind w:left="200"/>
        <w:jc w:val="both"/>
      </w:pPr>
      <w:r>
        <w:t>Год рождения:</w:t>
      </w:r>
      <w:r>
        <w:rPr>
          <w:rStyle w:val="Subst"/>
          <w:bCs/>
          <w:iCs/>
        </w:rPr>
        <w:t xml:space="preserve"> 1973</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rsidR="00B7156E">
        <w:t xml:space="preserve"> </w:t>
      </w:r>
      <w:r>
        <w:rPr>
          <w:rStyle w:val="Subst"/>
          <w:bCs/>
          <w:iCs/>
        </w:rPr>
        <w:t>высшее, Волгоградская Академия МВД России, Юриспруденция, 2002г., юрист.</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9995" w:type="dxa"/>
        <w:tblLayout w:type="fixed"/>
        <w:tblCellMar>
          <w:left w:w="72" w:type="dxa"/>
          <w:right w:w="72" w:type="dxa"/>
        </w:tblCellMar>
        <w:tblLook w:val="0000" w:firstRow="0" w:lastRow="0" w:firstColumn="0" w:lastColumn="0" w:noHBand="0" w:noVBand="0"/>
      </w:tblPr>
      <w:tblGrid>
        <w:gridCol w:w="1332"/>
        <w:gridCol w:w="1575"/>
        <w:gridCol w:w="3665"/>
        <w:gridCol w:w="3423"/>
      </w:tblGrid>
      <w:tr w:rsidR="001D09CA" w:rsidTr="00311754">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423"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311754">
        <w:tc>
          <w:tcPr>
            <w:tcW w:w="133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01.04.2014</w:t>
            </w:r>
          </w:p>
        </w:tc>
        <w:tc>
          <w:tcPr>
            <w:tcW w:w="157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настоящее время</w:t>
            </w:r>
          </w:p>
        </w:tc>
        <w:tc>
          <w:tcPr>
            <w:tcW w:w="366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ПАО "Волгоградэнергосбыт"</w:t>
            </w:r>
          </w:p>
        </w:tc>
        <w:tc>
          <w:tcPr>
            <w:tcW w:w="3423" w:type="dxa"/>
            <w:tcBorders>
              <w:top w:val="single" w:sz="6" w:space="0" w:color="auto"/>
              <w:left w:val="single" w:sz="6" w:space="0" w:color="auto"/>
              <w:bottom w:val="double" w:sz="6" w:space="0" w:color="auto"/>
              <w:right w:val="double" w:sz="6" w:space="0" w:color="auto"/>
            </w:tcBorders>
          </w:tcPr>
          <w:p w:rsidR="001D09CA" w:rsidRDefault="001D09CA" w:rsidP="001D09CA">
            <w:pPr>
              <w:jc w:val="both"/>
            </w:pPr>
            <w:r>
              <w:t>Заместитель генерального директора по общим вопросам</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r>
        <w:rPr>
          <w:rStyle w:val="Subst"/>
          <w:bCs/>
          <w:iCs/>
        </w:rPr>
        <w:t>сведений нет</w:t>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r>
        <w:rPr>
          <w:rStyle w:val="Subst"/>
          <w:bCs/>
          <w:iCs/>
        </w:rPr>
        <w:t>сведений нет</w:t>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r>
        <w:rPr>
          <w:rStyle w:val="Subst"/>
          <w:bCs/>
          <w:iCs/>
        </w:rPr>
        <w:t>сведений нет</w:t>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ThinDelim"/>
        <w:jc w:val="both"/>
      </w:pPr>
    </w:p>
    <w:p w:rsidR="001D09CA" w:rsidRDefault="001D09CA" w:rsidP="001D09CA">
      <w:pPr>
        <w:pStyle w:val="ThinDelim"/>
        <w:jc w:val="both"/>
      </w:pP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Новак Геннадий Александрович</w:t>
      </w:r>
    </w:p>
    <w:p w:rsidR="001D09CA" w:rsidRDefault="001D09CA" w:rsidP="001D09CA">
      <w:pPr>
        <w:ind w:left="200"/>
        <w:jc w:val="both"/>
      </w:pPr>
      <w:r>
        <w:t>Год рождения:</w:t>
      </w:r>
      <w:r>
        <w:rPr>
          <w:rStyle w:val="Subst"/>
          <w:bCs/>
          <w:iCs/>
        </w:rPr>
        <w:t xml:space="preserve"> 1963</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rsidR="00B7156E">
        <w:t xml:space="preserve"> </w:t>
      </w:r>
      <w:r>
        <w:rPr>
          <w:rStyle w:val="Subst"/>
          <w:bCs/>
          <w:iCs/>
        </w:rPr>
        <w:t>высшее, Волгоградский государственный аграрный университет, 2012, электрификация и автоматизация сельского хозяйства, инженер</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9995" w:type="dxa"/>
        <w:tblLayout w:type="fixed"/>
        <w:tblCellMar>
          <w:left w:w="72" w:type="dxa"/>
          <w:right w:w="72" w:type="dxa"/>
        </w:tblCellMar>
        <w:tblLook w:val="0000" w:firstRow="0" w:lastRow="0" w:firstColumn="0" w:lastColumn="0" w:noHBand="0" w:noVBand="0"/>
      </w:tblPr>
      <w:tblGrid>
        <w:gridCol w:w="1332"/>
        <w:gridCol w:w="1575"/>
        <w:gridCol w:w="3665"/>
        <w:gridCol w:w="3423"/>
      </w:tblGrid>
      <w:tr w:rsidR="001D09CA" w:rsidTr="00311754">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423"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01.06.2022</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настоящее время</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ПАО "Волгоградэнергосбыт"</w:t>
            </w:r>
          </w:p>
        </w:tc>
        <w:tc>
          <w:tcPr>
            <w:tcW w:w="3423"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Главный специалист отдела эксплуатации автотранспорта</w:t>
            </w:r>
          </w:p>
        </w:tc>
      </w:tr>
      <w:tr w:rsidR="001D09CA" w:rsidTr="00311754">
        <w:tc>
          <w:tcPr>
            <w:tcW w:w="133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06.12.2004</w:t>
            </w:r>
          </w:p>
        </w:tc>
        <w:tc>
          <w:tcPr>
            <w:tcW w:w="157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31.05.2021</w:t>
            </w:r>
          </w:p>
        </w:tc>
        <w:tc>
          <w:tcPr>
            <w:tcW w:w="366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ПАО "Волгоградэнергосбыт"</w:t>
            </w:r>
          </w:p>
        </w:tc>
        <w:tc>
          <w:tcPr>
            <w:tcW w:w="3423" w:type="dxa"/>
            <w:tcBorders>
              <w:top w:val="single" w:sz="6" w:space="0" w:color="auto"/>
              <w:left w:val="single" w:sz="6" w:space="0" w:color="auto"/>
              <w:bottom w:val="double" w:sz="6" w:space="0" w:color="auto"/>
              <w:right w:val="double" w:sz="6" w:space="0" w:color="auto"/>
            </w:tcBorders>
          </w:tcPr>
          <w:p w:rsidR="001D09CA" w:rsidRDefault="001D09CA" w:rsidP="001D09CA">
            <w:pPr>
              <w:jc w:val="both"/>
            </w:pPr>
            <w:r>
              <w:t>Начальник сектора эксплуатации автотранспорта</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r>
        <w:rPr>
          <w:rStyle w:val="Subst"/>
          <w:bCs/>
          <w:iCs/>
        </w:rPr>
        <w:t>сведения отсутствуют</w:t>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r>
        <w:rPr>
          <w:rStyle w:val="Subst"/>
          <w:bCs/>
          <w:iCs/>
        </w:rPr>
        <w:t>сведения отсутствуют</w:t>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r>
        <w:rPr>
          <w:rStyle w:val="Subst"/>
          <w:bCs/>
          <w:iCs/>
        </w:rPr>
        <w:t>сведения отсутствуют</w:t>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Ростов Алексей Николаевич</w:t>
      </w:r>
    </w:p>
    <w:p w:rsidR="001D09CA" w:rsidRDefault="001D09CA" w:rsidP="001D09CA">
      <w:pPr>
        <w:ind w:left="200"/>
        <w:jc w:val="both"/>
      </w:pPr>
      <w:r>
        <w:t>Год рождения:</w:t>
      </w:r>
      <w:r>
        <w:rPr>
          <w:rStyle w:val="Subst"/>
          <w:bCs/>
          <w:iCs/>
        </w:rPr>
        <w:t xml:space="preserve"> 1971</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rsidR="00B7156E">
        <w:t xml:space="preserve"> </w:t>
      </w:r>
      <w:r>
        <w:rPr>
          <w:rStyle w:val="Subst"/>
          <w:bCs/>
          <w:iCs/>
        </w:rPr>
        <w:t>высшее, Государственное образовательное учреждение высшего профессионального образования «Волгоградский государственный технический университет», 2005, инженер.</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9995" w:type="dxa"/>
        <w:tblLayout w:type="fixed"/>
        <w:tblCellMar>
          <w:left w:w="72" w:type="dxa"/>
          <w:right w:w="72" w:type="dxa"/>
        </w:tblCellMar>
        <w:tblLook w:val="0000" w:firstRow="0" w:lastRow="0" w:firstColumn="0" w:lastColumn="0" w:noHBand="0" w:noVBand="0"/>
      </w:tblPr>
      <w:tblGrid>
        <w:gridCol w:w="1332"/>
        <w:gridCol w:w="1575"/>
        <w:gridCol w:w="3665"/>
        <w:gridCol w:w="3423"/>
      </w:tblGrid>
      <w:tr w:rsidR="001D09CA" w:rsidTr="00311754">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423"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311754">
        <w:tc>
          <w:tcPr>
            <w:tcW w:w="133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03.03.2019</w:t>
            </w:r>
          </w:p>
        </w:tc>
        <w:tc>
          <w:tcPr>
            <w:tcW w:w="157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26.07.2020</w:t>
            </w:r>
          </w:p>
        </w:tc>
        <w:tc>
          <w:tcPr>
            <w:tcW w:w="366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ООО «М88»</w:t>
            </w:r>
          </w:p>
        </w:tc>
        <w:tc>
          <w:tcPr>
            <w:tcW w:w="3423" w:type="dxa"/>
            <w:tcBorders>
              <w:top w:val="single" w:sz="6" w:space="0" w:color="auto"/>
              <w:left w:val="single" w:sz="6" w:space="0" w:color="auto"/>
              <w:bottom w:val="double" w:sz="6" w:space="0" w:color="auto"/>
              <w:right w:val="double" w:sz="6" w:space="0" w:color="auto"/>
            </w:tcBorders>
          </w:tcPr>
          <w:p w:rsidR="001D09CA" w:rsidRDefault="001D09CA" w:rsidP="001D09CA">
            <w:pPr>
              <w:jc w:val="both"/>
            </w:pPr>
            <w:r>
              <w:t>Куратор по Волгограду и волгоградской области</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r>
        <w:rPr>
          <w:rStyle w:val="Subst"/>
          <w:bCs/>
          <w:iCs/>
        </w:rPr>
        <w:t>нет</w:t>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r>
        <w:rPr>
          <w:rStyle w:val="Subst"/>
          <w:bCs/>
          <w:iCs/>
        </w:rPr>
        <w:t>нет</w:t>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r>
        <w:rPr>
          <w:rStyle w:val="Subst"/>
          <w:bCs/>
          <w:iCs/>
        </w:rPr>
        <w:t>нет</w:t>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Лунев Андрей Сергеевич</w:t>
      </w:r>
    </w:p>
    <w:p w:rsidR="001D09CA" w:rsidRDefault="001D09CA" w:rsidP="001D09CA">
      <w:pPr>
        <w:ind w:left="200"/>
        <w:jc w:val="both"/>
      </w:pPr>
      <w:r>
        <w:t>Год рождения:</w:t>
      </w:r>
      <w:r>
        <w:rPr>
          <w:rStyle w:val="Subst"/>
          <w:bCs/>
          <w:iCs/>
        </w:rPr>
        <w:t xml:space="preserve"> 1978</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rsidR="00B7156E">
        <w:t xml:space="preserve"> </w:t>
      </w:r>
      <w:r>
        <w:rPr>
          <w:rStyle w:val="Subst"/>
          <w:bCs/>
          <w:iCs/>
        </w:rPr>
        <w:t>высшее, Волгоградская Академия Государственной службы (ВАГС), 2000, юриспруденция.</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1332"/>
        <w:gridCol w:w="1575"/>
        <w:gridCol w:w="3665"/>
        <w:gridCol w:w="3281"/>
      </w:tblGrid>
      <w:tr w:rsidR="001D09CA" w:rsidTr="00311754">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281"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01.04.2022</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настоящее время</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ПАО "Волгоградэнергосбыт"</w:t>
            </w: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Помощник заместителя генерального директора по правовым вопросам</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12.03.2015</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31.03.2022</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ПАО "Волгоградэнергосбыт"</w:t>
            </w: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Заместитель директора по правовым вопросам</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r>
        <w:rPr>
          <w:rStyle w:val="Subst"/>
          <w:bCs/>
          <w:iCs/>
        </w:rPr>
        <w:t>нет</w:t>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r>
        <w:rPr>
          <w:rStyle w:val="Subst"/>
          <w:bCs/>
          <w:iCs/>
        </w:rPr>
        <w:t>нет</w:t>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r>
        <w:rPr>
          <w:rStyle w:val="Subst"/>
          <w:bCs/>
          <w:iCs/>
        </w:rPr>
        <w:t>нет</w:t>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Лапушкин Павел Александрович</w:t>
      </w:r>
    </w:p>
    <w:p w:rsidR="001D09CA" w:rsidRDefault="001D09CA" w:rsidP="001D09CA">
      <w:pPr>
        <w:ind w:left="200"/>
        <w:jc w:val="both"/>
      </w:pPr>
      <w:r>
        <w:t>Год рождения:</w:t>
      </w:r>
      <w:r>
        <w:rPr>
          <w:rStyle w:val="Subst"/>
          <w:bCs/>
          <w:iCs/>
        </w:rPr>
        <w:t xml:space="preserve"> 1981</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rsidR="00B7156E">
        <w:t xml:space="preserve"> </w:t>
      </w:r>
      <w:r>
        <w:rPr>
          <w:rStyle w:val="Subst"/>
          <w:bCs/>
          <w:iCs/>
        </w:rPr>
        <w:t>высшее, Волгоградский государственный университет, мировая экономика, 2003</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1332"/>
        <w:gridCol w:w="1575"/>
        <w:gridCol w:w="3665"/>
        <w:gridCol w:w="3281"/>
      </w:tblGrid>
      <w:tr w:rsidR="001D09CA" w:rsidTr="00311754">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281"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26.08.2020</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настоящее время</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ПАО "Волгоградэнергосбыт"</w:t>
            </w: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заместитель генерального директора по работе на оптовом рынке электроэнергии и мощности ПАО «Волгоградэнергосбыт»</w:t>
            </w:r>
          </w:p>
        </w:tc>
      </w:tr>
      <w:tr w:rsidR="001D09CA" w:rsidTr="00311754">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01.03.2014</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25.08.2020</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ПАО "Волгоградэнергосбыт"</w:t>
            </w: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Начальник службы оптового рынка энергии и мощности</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Григорьев Сергей Викторович</w:t>
      </w:r>
    </w:p>
    <w:p w:rsidR="001D09CA" w:rsidRDefault="001D09CA" w:rsidP="001D09CA">
      <w:pPr>
        <w:ind w:left="200"/>
        <w:jc w:val="both"/>
      </w:pPr>
      <w:r>
        <w:t>Год рождения:</w:t>
      </w:r>
      <w:r>
        <w:rPr>
          <w:rStyle w:val="Subst"/>
          <w:bCs/>
          <w:iCs/>
        </w:rPr>
        <w:t xml:space="preserve"> 1973</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rsidR="00B7156E">
        <w:t xml:space="preserve"> </w:t>
      </w:r>
      <w:r>
        <w:rPr>
          <w:rStyle w:val="Subst"/>
          <w:bCs/>
          <w:iCs/>
        </w:rPr>
        <w:t>Высшее юридическое, Волгоградский юридический институт МВД России, 2000</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1332"/>
        <w:gridCol w:w="1575"/>
        <w:gridCol w:w="3665"/>
        <w:gridCol w:w="3281"/>
      </w:tblGrid>
      <w:tr w:rsidR="001D09CA" w:rsidTr="00E1526C">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281"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E1526C">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E1526C">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26.10.2020</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 настоящее время</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ПАО "Волгоградэнергосбыт"</w:t>
            </w: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Начальник службы по работе с дебиторской задолженностью</w:t>
            </w:r>
          </w:p>
        </w:tc>
      </w:tr>
      <w:tr w:rsidR="001D09CA" w:rsidTr="00E1526C">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26.11.2019</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13.10.2020</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ПАО «ТНС энерго Кубань»</w:t>
            </w: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Ведущий специалист</w:t>
            </w:r>
          </w:p>
        </w:tc>
      </w:tr>
      <w:tr w:rsidR="001D09CA" w:rsidTr="00E1526C">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15.06.2016</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02.07.2018</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Ростовский филиал ОАО «ЖТК»</w:t>
            </w: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Заместитель директора</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Альшук Константин Юрьевич</w:t>
      </w:r>
    </w:p>
    <w:p w:rsidR="001D09CA" w:rsidRDefault="001D09CA" w:rsidP="001D09CA">
      <w:pPr>
        <w:ind w:left="200"/>
        <w:jc w:val="both"/>
      </w:pPr>
      <w:r>
        <w:t>Год рождения:</w:t>
      </w:r>
      <w:r>
        <w:rPr>
          <w:rStyle w:val="Subst"/>
          <w:bCs/>
          <w:iCs/>
        </w:rPr>
        <w:t xml:space="preserve"> 1969</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rsidR="00B7156E">
        <w:t xml:space="preserve"> </w:t>
      </w:r>
      <w:r>
        <w:rPr>
          <w:rStyle w:val="Subst"/>
          <w:bCs/>
          <w:iCs/>
        </w:rPr>
        <w:t>высшее, Волгоградский политехнический университет, 1997, эксплуатация автомобильного транспорта инженер; Волгоградская академия государственной службы, 2003, юрист</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9995" w:type="dxa"/>
        <w:tblLayout w:type="fixed"/>
        <w:tblCellMar>
          <w:left w:w="72" w:type="dxa"/>
          <w:right w:w="72" w:type="dxa"/>
        </w:tblCellMar>
        <w:tblLook w:val="0000" w:firstRow="0" w:lastRow="0" w:firstColumn="0" w:lastColumn="0" w:noHBand="0" w:noVBand="0"/>
      </w:tblPr>
      <w:tblGrid>
        <w:gridCol w:w="1332"/>
        <w:gridCol w:w="1575"/>
        <w:gridCol w:w="3665"/>
        <w:gridCol w:w="3423"/>
      </w:tblGrid>
      <w:tr w:rsidR="001D09CA" w:rsidTr="00E1526C">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E1526C">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423"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E1526C">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11.2018</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наст. вр.</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ООО «Агрофирма АИК»</w:t>
            </w:r>
          </w:p>
        </w:tc>
        <w:tc>
          <w:tcPr>
            <w:tcW w:w="3423"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Директор</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1D09CA">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p>
    <w:p w:rsidR="001D09CA" w:rsidRDefault="001D09CA" w:rsidP="001D09CA">
      <w:pPr>
        <w:ind w:left="400"/>
        <w:jc w:val="both"/>
      </w:pPr>
      <w:r>
        <w:rPr>
          <w:rStyle w:val="Subst"/>
          <w:bCs/>
          <w:iCs/>
        </w:rPr>
        <w:t>Лицо указанных должностей не занимало</w:t>
      </w:r>
    </w:p>
    <w:p w:rsidR="001D09CA" w:rsidRDefault="001D09CA" w:rsidP="001D09CA">
      <w:pPr>
        <w:pStyle w:val="ThinDelim"/>
        <w:jc w:val="both"/>
      </w:pPr>
    </w:p>
    <w:p w:rsidR="001D09CA" w:rsidRDefault="001D09CA" w:rsidP="001D09CA">
      <w:pPr>
        <w:pStyle w:val="ThinDelim"/>
        <w:jc w:val="both"/>
      </w:pP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Байбаков Евгений Геннадьевич</w:t>
      </w:r>
    </w:p>
    <w:p w:rsidR="001D09CA" w:rsidRDefault="001D09CA" w:rsidP="001D09CA">
      <w:pPr>
        <w:ind w:left="200"/>
        <w:jc w:val="both"/>
      </w:pPr>
      <w:r>
        <w:t>Год рождения:</w:t>
      </w:r>
      <w:r>
        <w:rPr>
          <w:rStyle w:val="Subst"/>
          <w:bCs/>
          <w:iCs/>
        </w:rPr>
        <w:t xml:space="preserve"> 1970</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br/>
      </w:r>
      <w:r>
        <w:rPr>
          <w:rStyle w:val="Subst"/>
          <w:bCs/>
          <w:iCs/>
        </w:rPr>
        <w:t>высшее, ВГПУ, 1993г., учитель истории и советского права</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9995" w:type="dxa"/>
        <w:tblLayout w:type="fixed"/>
        <w:tblCellMar>
          <w:left w:w="72" w:type="dxa"/>
          <w:right w:w="72" w:type="dxa"/>
        </w:tblCellMar>
        <w:tblLook w:val="0000" w:firstRow="0" w:lastRow="0" w:firstColumn="0" w:lastColumn="0" w:noHBand="0" w:noVBand="0"/>
      </w:tblPr>
      <w:tblGrid>
        <w:gridCol w:w="1332"/>
        <w:gridCol w:w="1575"/>
        <w:gridCol w:w="3665"/>
        <w:gridCol w:w="3423"/>
      </w:tblGrid>
      <w:tr w:rsidR="001D09CA" w:rsidTr="00E1526C">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E1526C">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423"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E1526C">
        <w:tc>
          <w:tcPr>
            <w:tcW w:w="133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2006</w:t>
            </w:r>
          </w:p>
        </w:tc>
        <w:tc>
          <w:tcPr>
            <w:tcW w:w="157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настоящее время</w:t>
            </w:r>
          </w:p>
        </w:tc>
        <w:tc>
          <w:tcPr>
            <w:tcW w:w="366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индивидуальный предприниматель</w:t>
            </w:r>
          </w:p>
        </w:tc>
        <w:tc>
          <w:tcPr>
            <w:tcW w:w="3423" w:type="dxa"/>
            <w:tcBorders>
              <w:top w:val="single" w:sz="6" w:space="0" w:color="auto"/>
              <w:left w:val="single" w:sz="6" w:space="0" w:color="auto"/>
              <w:bottom w:val="double" w:sz="6" w:space="0" w:color="auto"/>
              <w:right w:val="double" w:sz="6" w:space="0" w:color="auto"/>
            </w:tcBorders>
          </w:tcPr>
          <w:p w:rsidR="001D09CA" w:rsidRDefault="001D09CA" w:rsidP="001D09CA">
            <w:pPr>
              <w:jc w:val="both"/>
            </w:pPr>
          </w:p>
        </w:tc>
      </w:tr>
    </w:tbl>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pStyle w:val="ThinDelim"/>
        <w:jc w:val="both"/>
      </w:pP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1D09CA" w:rsidP="001D09CA">
      <w:pPr>
        <w:pStyle w:val="SubHeading"/>
        <w:ind w:left="200"/>
        <w:jc w:val="both"/>
      </w:pPr>
      <w:r>
        <w:t>Доли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E1526C">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r>
        <w:rPr>
          <w:rStyle w:val="Subst"/>
          <w:bCs/>
          <w:iCs/>
        </w:rPr>
        <w:t>Указанных родственных связей нет</w:t>
      </w:r>
    </w:p>
    <w:p w:rsidR="001D09CA" w:rsidRDefault="001D09CA" w:rsidP="00E1526C">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r>
        <w:rPr>
          <w:rStyle w:val="Subst"/>
          <w:bCs/>
          <w:iCs/>
        </w:rPr>
        <w:t>Лицо к указанным видам ответственности не привлекалось</w:t>
      </w:r>
    </w:p>
    <w:p w:rsidR="001D09CA" w:rsidRDefault="001D09CA" w:rsidP="00E1526C">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r>
        <w:rPr>
          <w:rStyle w:val="Subst"/>
          <w:bCs/>
          <w:iCs/>
        </w:rPr>
        <w:t>Лицо указанных должностей не занимало</w:t>
      </w:r>
    </w:p>
    <w:p w:rsidR="001D09CA" w:rsidRDefault="001D09CA" w:rsidP="001D09CA">
      <w:pPr>
        <w:pStyle w:val="SubHeading"/>
        <w:ind w:left="200"/>
        <w:jc w:val="both"/>
      </w:pPr>
      <w:r>
        <w:t>Cведения об участии в работе комитетов совета директоров (наблюдательного совета)</w:t>
      </w:r>
    </w:p>
    <w:p w:rsidR="001D09CA" w:rsidRDefault="001D09CA" w:rsidP="001D09CA">
      <w:pPr>
        <w:ind w:left="400"/>
        <w:jc w:val="both"/>
      </w:pPr>
      <w:r>
        <w:rPr>
          <w:rStyle w:val="Subst"/>
          <w:bCs/>
          <w:iCs/>
        </w:rPr>
        <w:t>Член совета директоров (наблюдательного совета) не участвует в работе комитетов совета директоров (наблюдательного совета)</w:t>
      </w:r>
    </w:p>
    <w:p w:rsidR="001D09CA" w:rsidRDefault="001D09CA" w:rsidP="001D09CA">
      <w:pPr>
        <w:ind w:left="200"/>
        <w:jc w:val="both"/>
      </w:pPr>
    </w:p>
    <w:p w:rsidR="001D09CA" w:rsidRDefault="001D09CA" w:rsidP="001D09CA">
      <w:pPr>
        <w:ind w:left="200"/>
        <w:jc w:val="both"/>
      </w:pPr>
      <w:r>
        <w:t>Дополнительные сведения:</w:t>
      </w:r>
      <w:r>
        <w:br/>
      </w:r>
      <w:r>
        <w:rPr>
          <w:rStyle w:val="Subst"/>
          <w:bCs/>
          <w:iCs/>
        </w:rPr>
        <w:t>В данном составе Совет директоров Общества избран  годовым общим собранием акционеров, состоявшимся 24.06.2022г. (протокол №1/22/ ГОСА от 24.06.2022г.).</w:t>
      </w:r>
    </w:p>
    <w:p w:rsidR="001D09CA" w:rsidRDefault="001D09CA" w:rsidP="001D09CA">
      <w:pPr>
        <w:pStyle w:val="2"/>
        <w:jc w:val="both"/>
      </w:pPr>
      <w:bookmarkStart w:id="34" w:name="_Toc115185218"/>
      <w:r>
        <w:t>2.1.2. Информация о единоличном исполнительном органе эмитента</w:t>
      </w:r>
      <w:bookmarkEnd w:id="34"/>
    </w:p>
    <w:p w:rsidR="001D09CA" w:rsidRDefault="001D09CA" w:rsidP="001D09CA">
      <w:pPr>
        <w:ind w:left="200"/>
        <w:jc w:val="both"/>
      </w:pPr>
    </w:p>
    <w:p w:rsidR="001D09CA" w:rsidRDefault="001D09CA" w:rsidP="001D09CA">
      <w:pPr>
        <w:ind w:left="200"/>
        <w:jc w:val="both"/>
      </w:pPr>
      <w:r>
        <w:t>Фамилия, имя, отчество (последнее при наличии):</w:t>
      </w:r>
      <w:r>
        <w:rPr>
          <w:rStyle w:val="Subst"/>
          <w:bCs/>
          <w:iCs/>
        </w:rPr>
        <w:t xml:space="preserve"> Кауль Дмитрий Михайлович</w:t>
      </w:r>
    </w:p>
    <w:p w:rsidR="001D09CA" w:rsidRDefault="001D09CA" w:rsidP="001D09CA">
      <w:pPr>
        <w:ind w:left="200"/>
        <w:jc w:val="both"/>
      </w:pPr>
      <w:r>
        <w:t>Год рождения:</w:t>
      </w:r>
      <w:r>
        <w:rPr>
          <w:rStyle w:val="Subst"/>
          <w:bCs/>
          <w:iCs/>
        </w:rPr>
        <w:t xml:space="preserve"> 1970</w:t>
      </w:r>
    </w:p>
    <w:p w:rsidR="001D09CA" w:rsidRDefault="001D09CA" w:rsidP="001D09CA">
      <w:pPr>
        <w:pStyle w:val="ThinDelim"/>
        <w:jc w:val="both"/>
      </w:pPr>
    </w:p>
    <w:p w:rsidR="001D09CA" w:rsidRDefault="001D09CA" w:rsidP="001D09CA">
      <w:pPr>
        <w:ind w:left="200"/>
        <w:jc w:val="both"/>
      </w:pPr>
      <w:r>
        <w:t>Cведения об уровне образования, квалификации, специальности:</w:t>
      </w:r>
      <w:r>
        <w:br/>
      </w:r>
      <w:r>
        <w:rPr>
          <w:rStyle w:val="Subst"/>
          <w:bCs/>
          <w:iCs/>
        </w:rPr>
        <w:t>1994 окончил Московский институт химического машиностроения,  автоматизированные производства химических предприятий</w:t>
      </w:r>
    </w:p>
    <w:p w:rsidR="001D09CA" w:rsidRDefault="001D09CA" w:rsidP="001D09CA">
      <w:pPr>
        <w:ind w:left="200"/>
        <w:jc w:val="both"/>
      </w:pPr>
      <w:r>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 (с указанием периода, в течение которого лицо занимало указанные должности)</w:t>
      </w:r>
    </w:p>
    <w:p w:rsidR="001D09CA" w:rsidRDefault="001D09CA" w:rsidP="001D09CA">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1332"/>
        <w:gridCol w:w="1575"/>
        <w:gridCol w:w="3665"/>
        <w:gridCol w:w="3281"/>
      </w:tblGrid>
      <w:tr w:rsidR="001D09CA" w:rsidTr="00E1526C">
        <w:tc>
          <w:tcPr>
            <w:tcW w:w="2907" w:type="dxa"/>
            <w:gridSpan w:val="2"/>
            <w:tcBorders>
              <w:top w:val="double" w:sz="6" w:space="0" w:color="auto"/>
              <w:left w:val="double" w:sz="6" w:space="0" w:color="auto"/>
              <w:bottom w:val="single" w:sz="6" w:space="0" w:color="auto"/>
              <w:right w:val="single" w:sz="6" w:space="0" w:color="auto"/>
            </w:tcBorders>
          </w:tcPr>
          <w:p w:rsidR="001D09CA" w:rsidRDefault="001D09CA" w:rsidP="001D09CA">
            <w:pPr>
              <w:jc w:val="both"/>
            </w:pPr>
            <w:r>
              <w:t>Период</w:t>
            </w:r>
          </w:p>
        </w:tc>
        <w:tc>
          <w:tcPr>
            <w:tcW w:w="3665" w:type="dxa"/>
            <w:tcBorders>
              <w:top w:val="double" w:sz="6" w:space="0" w:color="auto"/>
              <w:left w:val="single" w:sz="6" w:space="0" w:color="auto"/>
              <w:bottom w:val="single" w:sz="6" w:space="0" w:color="auto"/>
              <w:right w:val="single" w:sz="6" w:space="0" w:color="auto"/>
            </w:tcBorders>
          </w:tcPr>
          <w:p w:rsidR="001D09CA" w:rsidRDefault="001D09CA" w:rsidP="001D09CA">
            <w:pPr>
              <w:jc w:val="both"/>
            </w:pPr>
            <w:r>
              <w:t>Наименование организации</w:t>
            </w:r>
          </w:p>
        </w:tc>
        <w:tc>
          <w:tcPr>
            <w:tcW w:w="3281"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Должность</w:t>
            </w:r>
          </w:p>
        </w:tc>
      </w:tr>
      <w:tr w:rsidR="001D09CA" w:rsidTr="00E1526C">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по</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p>
        </w:tc>
      </w:tr>
      <w:tr w:rsidR="001D09CA" w:rsidTr="00E1526C">
        <w:tc>
          <w:tcPr>
            <w:tcW w:w="133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11.08.2020</w:t>
            </w:r>
          </w:p>
        </w:tc>
        <w:tc>
          <w:tcPr>
            <w:tcW w:w="157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настоящее время</w:t>
            </w:r>
          </w:p>
        </w:tc>
        <w:tc>
          <w:tcPr>
            <w:tcW w:w="3665" w:type="dxa"/>
            <w:tcBorders>
              <w:top w:val="single" w:sz="6" w:space="0" w:color="auto"/>
              <w:left w:val="single" w:sz="6" w:space="0" w:color="auto"/>
              <w:bottom w:val="single" w:sz="6" w:space="0" w:color="auto"/>
              <w:right w:val="single" w:sz="6" w:space="0" w:color="auto"/>
            </w:tcBorders>
          </w:tcPr>
          <w:p w:rsidR="001D09CA" w:rsidRDefault="001D09CA" w:rsidP="001D09CA">
            <w:pPr>
              <w:jc w:val="both"/>
            </w:pPr>
            <w:r>
              <w:t>ПАО "Волгоградэнергосбыт"</w:t>
            </w:r>
          </w:p>
        </w:tc>
        <w:tc>
          <w:tcPr>
            <w:tcW w:w="328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Генеральный директор</w:t>
            </w:r>
          </w:p>
        </w:tc>
      </w:tr>
      <w:tr w:rsidR="001D09CA" w:rsidTr="00E1526C">
        <w:tc>
          <w:tcPr>
            <w:tcW w:w="133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02.04.2007</w:t>
            </w:r>
          </w:p>
        </w:tc>
        <w:tc>
          <w:tcPr>
            <w:tcW w:w="157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13.03.2020</w:t>
            </w:r>
          </w:p>
        </w:tc>
        <w:tc>
          <w:tcPr>
            <w:tcW w:w="3665" w:type="dxa"/>
            <w:tcBorders>
              <w:top w:val="single" w:sz="6" w:space="0" w:color="auto"/>
              <w:left w:val="single" w:sz="6" w:space="0" w:color="auto"/>
              <w:bottom w:val="double" w:sz="6" w:space="0" w:color="auto"/>
              <w:right w:val="single" w:sz="6" w:space="0" w:color="auto"/>
            </w:tcBorders>
          </w:tcPr>
          <w:p w:rsidR="001D09CA" w:rsidRDefault="001D09CA" w:rsidP="001D09CA">
            <w:pPr>
              <w:jc w:val="both"/>
            </w:pPr>
            <w:r>
              <w:t>-  ООО "Техно Групп ВМ"</w:t>
            </w:r>
          </w:p>
        </w:tc>
        <w:tc>
          <w:tcPr>
            <w:tcW w:w="3281" w:type="dxa"/>
            <w:tcBorders>
              <w:top w:val="single" w:sz="6" w:space="0" w:color="auto"/>
              <w:left w:val="single" w:sz="6" w:space="0" w:color="auto"/>
              <w:bottom w:val="double" w:sz="6" w:space="0" w:color="auto"/>
              <w:right w:val="double" w:sz="6" w:space="0" w:color="auto"/>
            </w:tcBorders>
          </w:tcPr>
          <w:p w:rsidR="001D09CA" w:rsidRDefault="001D09CA" w:rsidP="001D09CA">
            <w:pPr>
              <w:jc w:val="both"/>
            </w:pPr>
            <w:r>
              <w:t>коммерческий директор</w:t>
            </w:r>
          </w:p>
        </w:tc>
      </w:tr>
    </w:tbl>
    <w:p w:rsidR="001D09CA" w:rsidRDefault="001D09CA" w:rsidP="001D09CA">
      <w:pPr>
        <w:pStyle w:val="ThinDelim"/>
        <w:jc w:val="both"/>
      </w:pPr>
    </w:p>
    <w:p w:rsidR="001D09CA" w:rsidRDefault="001D09CA" w:rsidP="001D09CA">
      <w:pPr>
        <w:ind w:left="200"/>
        <w:jc w:val="both"/>
      </w:pPr>
      <w:r>
        <w:rPr>
          <w:rStyle w:val="Subst"/>
          <w:bCs/>
          <w:iCs/>
        </w:rPr>
        <w:t>Доли участия в уставном капитале эмитента/обыкновенных акций не имеет</w:t>
      </w:r>
    </w:p>
    <w:p w:rsidR="001D09CA" w:rsidRDefault="001D09CA" w:rsidP="001D09CA">
      <w:pPr>
        <w:ind w:left="200"/>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ценным бумагам, конвертируемым в акции эмитента:</w:t>
      </w:r>
      <w:r>
        <w:rPr>
          <w:rStyle w:val="Subst"/>
          <w:bCs/>
          <w:iCs/>
        </w:rPr>
        <w:t xml:space="preserve"> эмитент не выпускал опционов</w:t>
      </w:r>
    </w:p>
    <w:p w:rsidR="001D09CA" w:rsidRDefault="00E1526C" w:rsidP="001D09CA">
      <w:pPr>
        <w:pStyle w:val="SubHeading"/>
        <w:ind w:left="200"/>
        <w:jc w:val="both"/>
      </w:pPr>
      <w:r>
        <w:t>Д</w:t>
      </w:r>
      <w:r w:rsidR="001D09CA">
        <w:t>оли участия лица в уставном капитале подконтрольных эмитенту организаций, имеющих для него существенное значение</w:t>
      </w:r>
    </w:p>
    <w:p w:rsidR="001D09CA" w:rsidRDefault="001D09CA" w:rsidP="001D09CA">
      <w:pPr>
        <w:ind w:left="400"/>
        <w:jc w:val="both"/>
      </w:pPr>
      <w:r>
        <w:rPr>
          <w:rStyle w:val="Subst"/>
          <w:bCs/>
          <w:iCs/>
        </w:rPr>
        <w:t>Лицо указанных долей не имеет.</w:t>
      </w:r>
    </w:p>
    <w:p w:rsidR="001D09CA" w:rsidRDefault="001D09CA" w:rsidP="001D09CA">
      <w:pPr>
        <w:pStyle w:val="SubHeading"/>
        <w:ind w:left="200"/>
        <w:jc w:val="both"/>
      </w:pPr>
      <w:r>
        <w:t>Cведения о совершении лицом в отчетном периоде сделки по приобретению или отчуждению акций (долей) эмитента</w:t>
      </w:r>
    </w:p>
    <w:p w:rsidR="001D09CA" w:rsidRDefault="001D09CA" w:rsidP="001D09CA">
      <w:pPr>
        <w:ind w:left="400"/>
        <w:jc w:val="both"/>
      </w:pPr>
      <w:r>
        <w:rPr>
          <w:rStyle w:val="Subst"/>
          <w:bCs/>
          <w:iCs/>
        </w:rPr>
        <w:t>Указанных сделок в отчетном периоде не совершалось</w:t>
      </w:r>
    </w:p>
    <w:p w:rsidR="001D09CA" w:rsidRDefault="001D09CA" w:rsidP="001D09CA">
      <w:pPr>
        <w:ind w:left="200"/>
        <w:jc w:val="both"/>
      </w:pPr>
      <w:r>
        <w:t>Характер родственных связей (супруги, родители, дети, усыновители, усыновленные, родные братья и сестры, дедушки, бабушки, внуки) с лицами, входящими в состав органов управления эмитента и (или) органов контроля за финансово-хозяйственной деятельностью эмитента:</w:t>
      </w:r>
      <w:r>
        <w:br/>
      </w:r>
    </w:p>
    <w:p w:rsidR="001D09CA" w:rsidRDefault="001D09CA" w:rsidP="001D09CA">
      <w:pPr>
        <w:ind w:left="400"/>
        <w:jc w:val="both"/>
      </w:pPr>
      <w:r>
        <w:rPr>
          <w:rStyle w:val="Subst"/>
          <w:bCs/>
          <w:iCs/>
        </w:rPr>
        <w:t>Указанных родственных связей нет</w:t>
      </w:r>
    </w:p>
    <w:p w:rsidR="001D09CA" w:rsidRDefault="001D09CA" w:rsidP="001D09CA">
      <w:pPr>
        <w:ind w:left="200"/>
        <w:jc w:val="both"/>
      </w:pPr>
      <w:r>
        <w:t>Сведения о привлечении к административной ответственности за правонарушения в области финансов, налогов и сборов, страхования, рынка ценных бумаг или к уголовной ответственности (о наличии судимости) за преступления в сфере экономики и (или) за преступления против государственной власти:</w:t>
      </w:r>
      <w:r>
        <w:br/>
      </w:r>
    </w:p>
    <w:p w:rsidR="001D09CA" w:rsidRDefault="001D09CA" w:rsidP="001D09CA">
      <w:pPr>
        <w:ind w:left="400"/>
        <w:jc w:val="both"/>
      </w:pPr>
      <w:r>
        <w:rPr>
          <w:rStyle w:val="Subst"/>
          <w:bCs/>
          <w:iCs/>
        </w:rPr>
        <w:t>Лицо к указанным видам ответственности не привлекалось</w:t>
      </w:r>
    </w:p>
    <w:p w:rsidR="001D09CA" w:rsidRDefault="001D09CA" w:rsidP="00E1526C">
      <w:pPr>
        <w:ind w:left="200"/>
        <w:jc w:val="both"/>
      </w:pPr>
      <w:r>
        <w:t>Сведения о занятии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статьей 27 Федерального закона "О несостоятельности (банкротстве)":</w:t>
      </w:r>
      <w:r>
        <w:br/>
      </w:r>
      <w:r>
        <w:rPr>
          <w:rStyle w:val="Subst"/>
          <w:bCs/>
          <w:iCs/>
        </w:rPr>
        <w:t>Лицо указанных должностей не занимало</w:t>
      </w:r>
    </w:p>
    <w:p w:rsidR="001D09CA" w:rsidRDefault="001D09CA" w:rsidP="001D09CA">
      <w:pPr>
        <w:ind w:left="200"/>
        <w:jc w:val="both"/>
      </w:pPr>
    </w:p>
    <w:p w:rsidR="001D09CA" w:rsidRDefault="001D09CA" w:rsidP="001D09CA">
      <w:pPr>
        <w:pStyle w:val="2"/>
        <w:jc w:val="both"/>
      </w:pPr>
      <w:bookmarkStart w:id="35" w:name="_Toc115185219"/>
      <w:r>
        <w:t>2.1.3. Состав коллегиального исполнительного органа эмитента</w:t>
      </w:r>
      <w:bookmarkEnd w:id="35"/>
    </w:p>
    <w:p w:rsidR="001D09CA" w:rsidRDefault="001D09CA" w:rsidP="001D09CA">
      <w:pPr>
        <w:ind w:left="200"/>
        <w:jc w:val="both"/>
      </w:pPr>
      <w:r>
        <w:rPr>
          <w:rStyle w:val="Subst"/>
          <w:bCs/>
          <w:iCs/>
        </w:rPr>
        <w:t>Коллегиальный исполнительный орган не предусмотрен</w:t>
      </w:r>
    </w:p>
    <w:p w:rsidR="001D09CA" w:rsidRDefault="001D09CA" w:rsidP="001D09CA">
      <w:pPr>
        <w:pStyle w:val="2"/>
        <w:jc w:val="both"/>
      </w:pPr>
      <w:bookmarkStart w:id="36" w:name="_Toc115185220"/>
      <w:r>
        <w:t>2.2. Сведения о политике в области вознаграждения и (или) компенсации расходов, а также о размере вознаграждения и (или) компенсации расходов по каждому органу управления эмитента</w:t>
      </w:r>
      <w:bookmarkEnd w:id="36"/>
    </w:p>
    <w:p w:rsidR="00F531E2" w:rsidRDefault="001D09CA" w:rsidP="00ED3279">
      <w:pPr>
        <w:jc w:val="both"/>
        <w:rPr>
          <w:rStyle w:val="Subst"/>
          <w:bCs/>
          <w:iCs/>
        </w:rPr>
      </w:pPr>
      <w:r>
        <w:t>Основные положения политики в области вознаграждения и (или) компенсации расходов членов органов управления эмитента:</w:t>
      </w:r>
      <w:r>
        <w:br/>
      </w:r>
      <w:r w:rsidR="00ED3279">
        <w:rPr>
          <w:rStyle w:val="Subst"/>
          <w:bCs/>
          <w:iCs/>
        </w:rPr>
        <w:t xml:space="preserve">    </w:t>
      </w:r>
      <w:r w:rsidR="00F531E2" w:rsidRPr="00F531E2">
        <w:rPr>
          <w:rStyle w:val="Subst"/>
          <w:bCs/>
          <w:iCs/>
        </w:rPr>
        <w:t>В обществе действу</w:t>
      </w:r>
      <w:r w:rsidR="00F531E2">
        <w:rPr>
          <w:rStyle w:val="Subst"/>
          <w:bCs/>
          <w:iCs/>
        </w:rPr>
        <w:t>ю</w:t>
      </w:r>
      <w:r w:rsidR="00F531E2" w:rsidRPr="00F531E2">
        <w:rPr>
          <w:rStyle w:val="Subst"/>
          <w:bCs/>
          <w:iCs/>
        </w:rPr>
        <w:t>т</w:t>
      </w:r>
      <w:r w:rsidR="00F531E2">
        <w:rPr>
          <w:rStyle w:val="Subst"/>
          <w:bCs/>
          <w:iCs/>
        </w:rPr>
        <w:t>:</w:t>
      </w:r>
      <w:r w:rsidR="00F531E2" w:rsidRPr="00F531E2">
        <w:rPr>
          <w:rStyle w:val="Subst"/>
          <w:bCs/>
          <w:iCs/>
        </w:rPr>
        <w:t xml:space="preserve"> Положение о материальном стимулировании Генерального директора (высших менеджеров), утв. Советом директоров (Протокол № 323   от 16.05.2022г).</w:t>
      </w:r>
    </w:p>
    <w:p w:rsidR="00F531E2" w:rsidRDefault="00F531E2" w:rsidP="00ED3279">
      <w:pPr>
        <w:jc w:val="both"/>
        <w:rPr>
          <w:rStyle w:val="Subst"/>
          <w:bCs/>
          <w:iCs/>
        </w:rPr>
      </w:pPr>
      <w:r w:rsidRPr="00DD5DE1">
        <w:rPr>
          <w:rStyle w:val="Subst"/>
          <w:bCs/>
          <w:iCs/>
        </w:rPr>
        <w:t>Положение о порядке созыва и проведения заседаний Совета директоров ПАО "Волгоградэнергосбыт", утв. общим собранием акционеров (протокол №1/20/ГОСА от 26.06.2020)</w:t>
      </w:r>
    </w:p>
    <w:p w:rsidR="00F531E2" w:rsidRDefault="00F531E2" w:rsidP="00ED3279">
      <w:pPr>
        <w:jc w:val="both"/>
        <w:rPr>
          <w:rStyle w:val="Subst"/>
          <w:bCs/>
          <w:iCs/>
        </w:rPr>
      </w:pPr>
      <w:r>
        <w:rPr>
          <w:rStyle w:val="Subst"/>
          <w:bCs/>
          <w:iCs/>
        </w:rPr>
        <w:t>Положение</w:t>
      </w:r>
      <w:r w:rsidRPr="00F531E2">
        <w:rPr>
          <w:rStyle w:val="Subst"/>
          <w:bCs/>
          <w:iCs/>
        </w:rPr>
        <w:t xml:space="preserve"> о вознаграждении членов Совета директоров», утв</w:t>
      </w:r>
      <w:r>
        <w:rPr>
          <w:rStyle w:val="Subst"/>
          <w:bCs/>
          <w:iCs/>
        </w:rPr>
        <w:t xml:space="preserve">. </w:t>
      </w:r>
      <w:r w:rsidRPr="00F531E2">
        <w:rPr>
          <w:rStyle w:val="Subst"/>
          <w:bCs/>
          <w:iCs/>
        </w:rPr>
        <w:t xml:space="preserve"> общим собранием акционеров (протокол № 1/16/ГОСА  от 23.06.2016 г.)</w:t>
      </w:r>
    </w:p>
    <w:p w:rsidR="00224EB5" w:rsidRDefault="00224EB5" w:rsidP="00DD5DE1">
      <w:pPr>
        <w:jc w:val="both"/>
      </w:pPr>
    </w:p>
    <w:p w:rsidR="001D09CA" w:rsidRPr="00224EB5" w:rsidRDefault="001D09CA" w:rsidP="00DD5DE1">
      <w:pPr>
        <w:jc w:val="both"/>
        <w:rPr>
          <w:b/>
          <w:i/>
        </w:rPr>
      </w:pPr>
      <w:r w:rsidRPr="00224EB5">
        <w:rPr>
          <w:b/>
          <w:i/>
        </w:rPr>
        <w:t>Вознаграждения</w:t>
      </w:r>
    </w:p>
    <w:p w:rsidR="001D09CA" w:rsidRDefault="001D09CA" w:rsidP="00DD5DE1">
      <w:pPr>
        <w:pStyle w:val="SubHeading"/>
        <w:tabs>
          <w:tab w:val="center" w:pos="5090"/>
        </w:tabs>
        <w:ind w:left="400"/>
        <w:jc w:val="both"/>
      </w:pPr>
      <w:r>
        <w:t>Совет директоров</w:t>
      </w:r>
      <w:r w:rsidR="00DD5DE1">
        <w:tab/>
      </w:r>
    </w:p>
    <w:p w:rsidR="001D09CA" w:rsidRDefault="001D09CA" w:rsidP="001D09CA">
      <w:pPr>
        <w:ind w:left="600"/>
        <w:jc w:val="both"/>
      </w:pPr>
      <w:r>
        <w:t>Единица измерения:</w:t>
      </w:r>
      <w:r>
        <w:rPr>
          <w:rStyle w:val="Subst"/>
          <w:bCs/>
          <w:iCs/>
        </w:rPr>
        <w:t xml:space="preserve"> руб.</w:t>
      </w:r>
    </w:p>
    <w:p w:rsidR="001D09CA" w:rsidRDefault="001D09CA" w:rsidP="001D09CA">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6492"/>
        <w:gridCol w:w="3361"/>
      </w:tblGrid>
      <w:tr w:rsidR="001D09CA" w:rsidTr="00E1526C">
        <w:tc>
          <w:tcPr>
            <w:tcW w:w="6492" w:type="dxa"/>
            <w:tcBorders>
              <w:top w:val="double" w:sz="6" w:space="0" w:color="auto"/>
              <w:left w:val="double" w:sz="6" w:space="0" w:color="auto"/>
              <w:bottom w:val="single" w:sz="6" w:space="0" w:color="auto"/>
              <w:right w:val="single" w:sz="6" w:space="0" w:color="auto"/>
            </w:tcBorders>
          </w:tcPr>
          <w:p w:rsidR="001D09CA" w:rsidRDefault="001D09CA" w:rsidP="001D09CA">
            <w:pPr>
              <w:jc w:val="both"/>
            </w:pPr>
            <w:r>
              <w:t>Наименование показателя</w:t>
            </w:r>
          </w:p>
        </w:tc>
        <w:tc>
          <w:tcPr>
            <w:tcW w:w="3361"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2022, 6 мес.</w:t>
            </w:r>
          </w:p>
        </w:tc>
      </w:tr>
      <w:tr w:rsidR="001D09CA" w:rsidTr="00E1526C">
        <w:tc>
          <w:tcPr>
            <w:tcW w:w="649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Вознаграждение за участие в работе органа управления</w:t>
            </w:r>
          </w:p>
        </w:tc>
        <w:tc>
          <w:tcPr>
            <w:tcW w:w="3361" w:type="dxa"/>
            <w:tcBorders>
              <w:top w:val="single" w:sz="6" w:space="0" w:color="auto"/>
              <w:left w:val="single" w:sz="6" w:space="0" w:color="auto"/>
              <w:bottom w:val="single" w:sz="6" w:space="0" w:color="auto"/>
              <w:right w:val="double" w:sz="6" w:space="0" w:color="auto"/>
            </w:tcBorders>
          </w:tcPr>
          <w:p w:rsidR="001D09CA" w:rsidRDefault="001D09CA" w:rsidP="001D09CA">
            <w:pPr>
              <w:jc w:val="both"/>
            </w:pPr>
            <w:r>
              <w:t>3 000 000</w:t>
            </w:r>
          </w:p>
        </w:tc>
      </w:tr>
      <w:tr w:rsidR="00242571" w:rsidTr="00E1526C">
        <w:tc>
          <w:tcPr>
            <w:tcW w:w="6492" w:type="dxa"/>
            <w:tcBorders>
              <w:top w:val="single" w:sz="6" w:space="0" w:color="auto"/>
              <w:left w:val="double" w:sz="6" w:space="0" w:color="auto"/>
              <w:bottom w:val="single" w:sz="6" w:space="0" w:color="auto"/>
              <w:right w:val="single" w:sz="6" w:space="0" w:color="auto"/>
            </w:tcBorders>
          </w:tcPr>
          <w:p w:rsidR="00242571" w:rsidRDefault="00242571" w:rsidP="001D09CA">
            <w:pPr>
              <w:jc w:val="both"/>
            </w:pPr>
            <w:r>
              <w:t>Заработная плата</w:t>
            </w:r>
          </w:p>
        </w:tc>
        <w:tc>
          <w:tcPr>
            <w:tcW w:w="3361" w:type="dxa"/>
            <w:tcBorders>
              <w:top w:val="single" w:sz="6" w:space="0" w:color="auto"/>
              <w:left w:val="single" w:sz="6" w:space="0" w:color="auto"/>
              <w:bottom w:val="single" w:sz="6" w:space="0" w:color="auto"/>
              <w:right w:val="double" w:sz="6" w:space="0" w:color="auto"/>
            </w:tcBorders>
          </w:tcPr>
          <w:p w:rsidR="00242571" w:rsidRPr="009D7607" w:rsidRDefault="00242571" w:rsidP="00563A29">
            <w:r w:rsidRPr="009D7607">
              <w:t>20 175 836</w:t>
            </w:r>
          </w:p>
        </w:tc>
      </w:tr>
      <w:tr w:rsidR="00242571" w:rsidTr="00E1526C">
        <w:tc>
          <w:tcPr>
            <w:tcW w:w="6492" w:type="dxa"/>
            <w:tcBorders>
              <w:top w:val="single" w:sz="6" w:space="0" w:color="auto"/>
              <w:left w:val="double" w:sz="6" w:space="0" w:color="auto"/>
              <w:bottom w:val="single" w:sz="6" w:space="0" w:color="auto"/>
              <w:right w:val="single" w:sz="6" w:space="0" w:color="auto"/>
            </w:tcBorders>
          </w:tcPr>
          <w:p w:rsidR="00242571" w:rsidRDefault="00242571" w:rsidP="001D09CA">
            <w:pPr>
              <w:jc w:val="both"/>
            </w:pPr>
            <w:r>
              <w:t>Премии</w:t>
            </w:r>
          </w:p>
        </w:tc>
        <w:tc>
          <w:tcPr>
            <w:tcW w:w="3361" w:type="dxa"/>
            <w:tcBorders>
              <w:top w:val="single" w:sz="6" w:space="0" w:color="auto"/>
              <w:left w:val="single" w:sz="6" w:space="0" w:color="auto"/>
              <w:bottom w:val="single" w:sz="6" w:space="0" w:color="auto"/>
              <w:right w:val="double" w:sz="6" w:space="0" w:color="auto"/>
            </w:tcBorders>
          </w:tcPr>
          <w:p w:rsidR="00242571" w:rsidRPr="009D7607" w:rsidRDefault="00242571" w:rsidP="00563A29">
            <w:r w:rsidRPr="009D7607">
              <w:t>7 912 443</w:t>
            </w:r>
          </w:p>
        </w:tc>
      </w:tr>
      <w:tr w:rsidR="00242571" w:rsidTr="00E1526C">
        <w:tc>
          <w:tcPr>
            <w:tcW w:w="6492" w:type="dxa"/>
            <w:tcBorders>
              <w:top w:val="single" w:sz="6" w:space="0" w:color="auto"/>
              <w:left w:val="double" w:sz="6" w:space="0" w:color="auto"/>
              <w:bottom w:val="single" w:sz="6" w:space="0" w:color="auto"/>
              <w:right w:val="single" w:sz="6" w:space="0" w:color="auto"/>
            </w:tcBorders>
          </w:tcPr>
          <w:p w:rsidR="00242571" w:rsidRDefault="00242571" w:rsidP="001D09CA">
            <w:pPr>
              <w:jc w:val="both"/>
            </w:pPr>
            <w:r>
              <w:t>Комиссионные</w:t>
            </w:r>
          </w:p>
        </w:tc>
        <w:tc>
          <w:tcPr>
            <w:tcW w:w="3361" w:type="dxa"/>
            <w:tcBorders>
              <w:top w:val="single" w:sz="6" w:space="0" w:color="auto"/>
              <w:left w:val="single" w:sz="6" w:space="0" w:color="auto"/>
              <w:bottom w:val="single" w:sz="6" w:space="0" w:color="auto"/>
              <w:right w:val="double" w:sz="6" w:space="0" w:color="auto"/>
            </w:tcBorders>
          </w:tcPr>
          <w:p w:rsidR="00242571" w:rsidRPr="009D7607" w:rsidRDefault="00242571" w:rsidP="00563A29"/>
        </w:tc>
      </w:tr>
      <w:tr w:rsidR="00242571" w:rsidTr="00E1526C">
        <w:tc>
          <w:tcPr>
            <w:tcW w:w="6492" w:type="dxa"/>
            <w:tcBorders>
              <w:top w:val="single" w:sz="6" w:space="0" w:color="auto"/>
              <w:left w:val="double" w:sz="6" w:space="0" w:color="auto"/>
              <w:bottom w:val="single" w:sz="6" w:space="0" w:color="auto"/>
              <w:right w:val="single" w:sz="6" w:space="0" w:color="auto"/>
            </w:tcBorders>
          </w:tcPr>
          <w:p w:rsidR="00242571" w:rsidRDefault="00242571" w:rsidP="001D09CA">
            <w:pPr>
              <w:jc w:val="both"/>
            </w:pPr>
            <w:r>
              <w:t>Иные виды вознаграждений</w:t>
            </w:r>
          </w:p>
        </w:tc>
        <w:tc>
          <w:tcPr>
            <w:tcW w:w="3361" w:type="dxa"/>
            <w:tcBorders>
              <w:top w:val="single" w:sz="6" w:space="0" w:color="auto"/>
              <w:left w:val="single" w:sz="6" w:space="0" w:color="auto"/>
              <w:bottom w:val="single" w:sz="6" w:space="0" w:color="auto"/>
              <w:right w:val="double" w:sz="6" w:space="0" w:color="auto"/>
            </w:tcBorders>
          </w:tcPr>
          <w:p w:rsidR="00242571" w:rsidRPr="009D7607" w:rsidRDefault="00242571" w:rsidP="00563A29"/>
        </w:tc>
      </w:tr>
      <w:tr w:rsidR="00242571" w:rsidTr="00E1526C">
        <w:tc>
          <w:tcPr>
            <w:tcW w:w="6492" w:type="dxa"/>
            <w:tcBorders>
              <w:top w:val="single" w:sz="6" w:space="0" w:color="auto"/>
              <w:left w:val="double" w:sz="6" w:space="0" w:color="auto"/>
              <w:bottom w:val="double" w:sz="6" w:space="0" w:color="auto"/>
              <w:right w:val="single" w:sz="6" w:space="0" w:color="auto"/>
            </w:tcBorders>
          </w:tcPr>
          <w:p w:rsidR="00242571" w:rsidRDefault="00242571" w:rsidP="001D09CA">
            <w:pPr>
              <w:jc w:val="both"/>
            </w:pPr>
            <w:r>
              <w:t>ИТОГО</w:t>
            </w:r>
          </w:p>
        </w:tc>
        <w:tc>
          <w:tcPr>
            <w:tcW w:w="3361" w:type="dxa"/>
            <w:tcBorders>
              <w:top w:val="single" w:sz="6" w:space="0" w:color="auto"/>
              <w:left w:val="single" w:sz="6" w:space="0" w:color="auto"/>
              <w:bottom w:val="double" w:sz="6" w:space="0" w:color="auto"/>
              <w:right w:val="double" w:sz="6" w:space="0" w:color="auto"/>
            </w:tcBorders>
          </w:tcPr>
          <w:p w:rsidR="00242571" w:rsidRDefault="00242571" w:rsidP="00563A29">
            <w:r w:rsidRPr="009D7607">
              <w:t>31 088 279</w:t>
            </w:r>
          </w:p>
        </w:tc>
      </w:tr>
    </w:tbl>
    <w:p w:rsidR="001D09CA" w:rsidRPr="00E1526C" w:rsidRDefault="001D09CA" w:rsidP="001D09CA">
      <w:pPr>
        <w:pStyle w:val="SubHeading"/>
        <w:ind w:left="200"/>
        <w:jc w:val="both"/>
        <w:rPr>
          <w:b/>
          <w:i/>
        </w:rPr>
      </w:pPr>
      <w:r>
        <w:t>Компенсации</w:t>
      </w:r>
      <w:r w:rsidR="00E1526C">
        <w:t xml:space="preserve"> </w:t>
      </w:r>
      <w:r w:rsidR="00E1526C" w:rsidRPr="00E1526C">
        <w:rPr>
          <w:b/>
          <w:i/>
        </w:rPr>
        <w:t>нет</w:t>
      </w:r>
    </w:p>
    <w:p w:rsidR="001D09CA" w:rsidRDefault="001D09CA" w:rsidP="001D09CA">
      <w:pPr>
        <w:ind w:left="400"/>
        <w:jc w:val="both"/>
      </w:pPr>
      <w:r>
        <w:t>Единица измерения:</w:t>
      </w:r>
      <w:r>
        <w:rPr>
          <w:rStyle w:val="Subst"/>
          <w:bCs/>
          <w:iCs/>
        </w:rPr>
        <w:t xml:space="preserve"> руб.</w:t>
      </w:r>
    </w:p>
    <w:p w:rsidR="001D09CA" w:rsidRDefault="001D09CA" w:rsidP="001D09CA">
      <w:pPr>
        <w:pStyle w:val="2"/>
        <w:jc w:val="both"/>
      </w:pPr>
      <w:bookmarkStart w:id="37" w:name="_Toc115185221"/>
      <w:r>
        <w:t>2.3. Сведения об организации в эмитенте управления рисками, контроля за финансово-хозяйственной деятельностью, внутреннего контроля и внутреннего аудита</w:t>
      </w:r>
      <w:bookmarkEnd w:id="37"/>
    </w:p>
    <w:p w:rsidR="001D09CA" w:rsidRDefault="001D09CA" w:rsidP="00E1526C">
      <w:pPr>
        <w:ind w:left="200" w:firstLine="520"/>
        <w:jc w:val="both"/>
      </w:pPr>
      <w:r>
        <w:t>Описание организации в эмитенте управления рисками, контроля за финансово-хозяйственной деятельностью, внутреннего контроля и внутреннего аудита в соответствии с уставом (учредительным документом) эмитента, внутренними документами эмитента и решениями уполномоченных органов управления эмитента:</w:t>
      </w:r>
      <w:r>
        <w:br/>
      </w:r>
    </w:p>
    <w:p w:rsidR="001D09CA" w:rsidRDefault="001D09CA" w:rsidP="00E1526C">
      <w:pPr>
        <w:ind w:left="200" w:firstLine="520"/>
        <w:jc w:val="both"/>
      </w:pPr>
      <w:r>
        <w:rPr>
          <w:rStyle w:val="Subst"/>
          <w:bCs/>
          <w:iCs/>
        </w:rPr>
        <w:t>В обществе образован комитет по аудиту совета директоров (наблюдательного совета)</w:t>
      </w:r>
    </w:p>
    <w:p w:rsidR="001D09CA" w:rsidRDefault="001D09CA" w:rsidP="00E1526C">
      <w:pPr>
        <w:ind w:left="200"/>
        <w:jc w:val="both"/>
      </w:pPr>
      <w:r>
        <w:t>Основные функции комитета по аудиту совета директоров (наблюдательного совета):</w:t>
      </w:r>
      <w:r>
        <w:br/>
      </w:r>
      <w:r>
        <w:rPr>
          <w:rStyle w:val="Subst"/>
          <w:bCs/>
          <w:iCs/>
        </w:rPr>
        <w:t>В области управления рисками, внутреннего контроля и (в случае отсутствия в Обществе комитета по корпоративному управлению) в области корпоративного управления:</w:t>
      </w:r>
      <w:r>
        <w:rPr>
          <w:rStyle w:val="Subst"/>
          <w:bCs/>
          <w:iCs/>
        </w:rPr>
        <w:br/>
        <w:t>1) контроль за надежностью и эффективностью системы управления рисками и внутреннего контроля и системы корпоративного управления, включая оценку эффективности процедур управления рисками и внутреннего контроля Общества, практики корпоративного управления, и подготовка предложений по их совершенствованию;</w:t>
      </w:r>
      <w:r>
        <w:rPr>
          <w:rStyle w:val="Subst"/>
          <w:bCs/>
          <w:iCs/>
        </w:rPr>
        <w:br/>
        <w:t>2) анализ и оценка исполнения политики Общества в области управления рисками и внутреннего контроля;</w:t>
      </w:r>
      <w:r>
        <w:rPr>
          <w:rStyle w:val="Subst"/>
          <w:bCs/>
          <w:iCs/>
        </w:rPr>
        <w:br/>
        <w:t>3) контроль процедур, обеспечивающих соблюдение Обществом требований законодательства Российской Федерации, а также этических норм, правил и процедур Общества, требований бирж;</w:t>
      </w:r>
      <w:r>
        <w:rPr>
          <w:rStyle w:val="Subst"/>
          <w:bCs/>
          <w:iCs/>
        </w:rPr>
        <w:br/>
        <w:t>4) анализ и оценка исполнения политики Общества по управлению конфликтом интересов.</w:t>
      </w:r>
      <w:r>
        <w:rPr>
          <w:rStyle w:val="Subst"/>
          <w:bCs/>
          <w:iCs/>
        </w:rPr>
        <w:br/>
        <w:t>В области проведения внутреннего и внешнего аудита:</w:t>
      </w:r>
      <w:r>
        <w:rPr>
          <w:rStyle w:val="Subst"/>
          <w:bCs/>
          <w:iCs/>
        </w:rPr>
        <w:br/>
        <w:t>1) обеспечение независимости и объективности осуществления функции внутреннего аудита;</w:t>
      </w:r>
      <w:r>
        <w:rPr>
          <w:rStyle w:val="Subst"/>
          <w:bCs/>
          <w:iCs/>
        </w:rPr>
        <w:br/>
        <w:t>2) рассмотрение политики Общества в области внутреннего аудита (положения о внутреннем аудите);</w:t>
      </w:r>
      <w:r>
        <w:rPr>
          <w:rStyle w:val="Subst"/>
          <w:bCs/>
          <w:iCs/>
        </w:rPr>
        <w:br/>
        <w:t>3) рассмотрение вопроса о необходимости создания отдельного структурного подразделения (службы) внутреннего аудита (в случае его отсутствия в Обществе) и предоставление результатов рассмотрения Совету директоров Общества;</w:t>
      </w:r>
      <w:r>
        <w:rPr>
          <w:rStyle w:val="Subst"/>
          <w:bCs/>
          <w:iCs/>
        </w:rPr>
        <w:br/>
        <w:t>4) рассмотрение вопросов о назначении (освобождении от должности) должностного лица, ответственного за организацию и осуществление внутреннего аудита (руководителя структурного подразделения, ответственного за организацию и осуществление внутреннего аудита) и условия трудового договора с указанными. В случае, осуществления внутреннего аудита иным юридическим лицом, рассмотрение вопросов, связанных с определением такого лица и условиями договора с ним, в том числе размером его вознаграждения;</w:t>
      </w:r>
      <w:r>
        <w:rPr>
          <w:rStyle w:val="Subst"/>
          <w:bCs/>
          <w:iCs/>
        </w:rPr>
        <w:br/>
        <w:t>5) анализ и оценка эффективности осуществления функции внутреннего аудита;</w:t>
      </w:r>
      <w:r>
        <w:rPr>
          <w:rStyle w:val="Subst"/>
          <w:bCs/>
          <w:iCs/>
        </w:rPr>
        <w:br/>
        <w:t>6) оценка независимости, объективности и отсутствия конфликта интересов внешних аудиторов Общества, включая оценку кандидатов в аудиторы Общества, выработку предложений по утверждению и отстранению внешних аудиторов Общества, по оплате их услуг и условиям их привлечения;</w:t>
      </w:r>
      <w:r>
        <w:rPr>
          <w:rStyle w:val="Subst"/>
          <w:bCs/>
          <w:iCs/>
        </w:rPr>
        <w:br/>
        <w:t>7) надзор за проведением внешнего аудита и оценка качества выполнения аудиторской проверки и заключений аудиторов;</w:t>
      </w:r>
      <w:r>
        <w:rPr>
          <w:rStyle w:val="Subst"/>
          <w:bCs/>
          <w:iCs/>
        </w:rPr>
        <w:br/>
        <w:t>8) обеспечение эффективного взаимодействия между подразделением (службой) внутреннего аудита и внешними аудиторами Общества.</w:t>
      </w:r>
      <w:r>
        <w:rPr>
          <w:rStyle w:val="Subst"/>
          <w:bCs/>
          <w:iCs/>
        </w:rPr>
        <w:br/>
        <w:t>В области противодействия противоправным и (или) недобросовестным действиям работников Общества и третьих лиц:</w:t>
      </w:r>
      <w:r>
        <w:rPr>
          <w:rStyle w:val="Subst"/>
          <w:bCs/>
          <w:iCs/>
        </w:rPr>
        <w:br/>
        <w:t>1) оценка и контроль эффективности функционирования системы оповещения о потенциальных случаях недобросовестных действий работников Общества и третьих лиц, а также об иных нарушениях в Обществе;</w:t>
      </w:r>
      <w:r>
        <w:rPr>
          <w:rStyle w:val="Subst"/>
          <w:bCs/>
          <w:iCs/>
        </w:rPr>
        <w:br/>
        <w:t>2) надзор за проведением специальных расследований по вопросам потенциальных случаев мошенничества, недобросовестного использования инсайдерской или конфиденциальной информации;</w:t>
      </w:r>
      <w:r>
        <w:rPr>
          <w:rStyle w:val="Subst"/>
          <w:bCs/>
          <w:iCs/>
        </w:rPr>
        <w:br/>
        <w:t>3) контроль за реализацией мер, принятых исполнительными органами и иными ключевыми руководящими работниками Общества по фактам информирования о потенциальных случаях недобросовестных действий работников и иных нарушениях.</w:t>
      </w:r>
      <w:r>
        <w:rPr>
          <w:rStyle w:val="Subst"/>
          <w:bCs/>
          <w:iCs/>
        </w:rPr>
        <w:br/>
      </w:r>
      <w:r>
        <w:t>Члены комитета по аудиту совета директоров (наблюдательного совета)</w:t>
      </w:r>
    </w:p>
    <w:p w:rsidR="001D09CA" w:rsidRDefault="001D09CA" w:rsidP="001D09CA">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7412"/>
        <w:gridCol w:w="2441"/>
      </w:tblGrid>
      <w:tr w:rsidR="001D09CA" w:rsidTr="00E1526C">
        <w:tc>
          <w:tcPr>
            <w:tcW w:w="7412" w:type="dxa"/>
            <w:tcBorders>
              <w:top w:val="double" w:sz="6" w:space="0" w:color="auto"/>
              <w:left w:val="double" w:sz="6" w:space="0" w:color="auto"/>
              <w:bottom w:val="single" w:sz="6" w:space="0" w:color="auto"/>
              <w:right w:val="single" w:sz="6" w:space="0" w:color="auto"/>
            </w:tcBorders>
          </w:tcPr>
          <w:p w:rsidR="001D09CA" w:rsidRDefault="001D09CA" w:rsidP="00B5214A">
            <w:pPr>
              <w:jc w:val="center"/>
            </w:pPr>
            <w:r>
              <w:t>ФИО</w:t>
            </w:r>
          </w:p>
        </w:tc>
        <w:tc>
          <w:tcPr>
            <w:tcW w:w="2441" w:type="dxa"/>
            <w:tcBorders>
              <w:top w:val="double" w:sz="6" w:space="0" w:color="auto"/>
              <w:left w:val="single" w:sz="6" w:space="0" w:color="auto"/>
              <w:bottom w:val="single" w:sz="6" w:space="0" w:color="auto"/>
              <w:right w:val="double" w:sz="6" w:space="0" w:color="auto"/>
            </w:tcBorders>
          </w:tcPr>
          <w:p w:rsidR="001D09CA" w:rsidRDefault="001D09CA" w:rsidP="00B5214A">
            <w:pPr>
              <w:jc w:val="center"/>
            </w:pPr>
            <w:r>
              <w:t>Председатель</w:t>
            </w:r>
          </w:p>
        </w:tc>
      </w:tr>
      <w:tr w:rsidR="001D09CA" w:rsidTr="00E1526C">
        <w:tc>
          <w:tcPr>
            <w:tcW w:w="741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Байбаков Евгений Геннадьевич</w:t>
            </w:r>
          </w:p>
        </w:tc>
        <w:tc>
          <w:tcPr>
            <w:tcW w:w="2441" w:type="dxa"/>
            <w:tcBorders>
              <w:top w:val="single" w:sz="6" w:space="0" w:color="auto"/>
              <w:left w:val="single" w:sz="6" w:space="0" w:color="auto"/>
              <w:bottom w:val="single" w:sz="6" w:space="0" w:color="auto"/>
              <w:right w:val="double" w:sz="6" w:space="0" w:color="auto"/>
            </w:tcBorders>
          </w:tcPr>
          <w:p w:rsidR="001D09CA" w:rsidRDefault="001D09CA" w:rsidP="00B5214A">
            <w:pPr>
              <w:jc w:val="center"/>
            </w:pPr>
            <w:r>
              <w:t>Да</w:t>
            </w:r>
          </w:p>
        </w:tc>
      </w:tr>
      <w:tr w:rsidR="001D09CA" w:rsidTr="00E1526C">
        <w:tc>
          <w:tcPr>
            <w:tcW w:w="7412" w:type="dxa"/>
            <w:tcBorders>
              <w:top w:val="single" w:sz="6" w:space="0" w:color="auto"/>
              <w:left w:val="double" w:sz="6" w:space="0" w:color="auto"/>
              <w:bottom w:val="single" w:sz="6" w:space="0" w:color="auto"/>
              <w:right w:val="single" w:sz="6" w:space="0" w:color="auto"/>
            </w:tcBorders>
          </w:tcPr>
          <w:p w:rsidR="001D09CA" w:rsidRDefault="001D09CA" w:rsidP="001D09CA">
            <w:pPr>
              <w:jc w:val="both"/>
            </w:pPr>
            <w:r>
              <w:t>Смашный Олег Владимирович</w:t>
            </w:r>
          </w:p>
        </w:tc>
        <w:tc>
          <w:tcPr>
            <w:tcW w:w="2441" w:type="dxa"/>
            <w:tcBorders>
              <w:top w:val="single" w:sz="6" w:space="0" w:color="auto"/>
              <w:left w:val="single" w:sz="6" w:space="0" w:color="auto"/>
              <w:bottom w:val="single" w:sz="6" w:space="0" w:color="auto"/>
              <w:right w:val="double" w:sz="6" w:space="0" w:color="auto"/>
            </w:tcBorders>
          </w:tcPr>
          <w:p w:rsidR="001D09CA" w:rsidRDefault="001D09CA" w:rsidP="00B5214A">
            <w:pPr>
              <w:jc w:val="center"/>
            </w:pPr>
            <w:r>
              <w:t>Нет</w:t>
            </w:r>
          </w:p>
        </w:tc>
      </w:tr>
      <w:tr w:rsidR="001D09CA" w:rsidTr="00E1526C">
        <w:tc>
          <w:tcPr>
            <w:tcW w:w="7412" w:type="dxa"/>
            <w:tcBorders>
              <w:top w:val="single" w:sz="6" w:space="0" w:color="auto"/>
              <w:left w:val="double" w:sz="6" w:space="0" w:color="auto"/>
              <w:bottom w:val="double" w:sz="6" w:space="0" w:color="auto"/>
              <w:right w:val="single" w:sz="6" w:space="0" w:color="auto"/>
            </w:tcBorders>
          </w:tcPr>
          <w:p w:rsidR="001D09CA" w:rsidRDefault="001D09CA" w:rsidP="001D09CA">
            <w:pPr>
              <w:jc w:val="both"/>
            </w:pPr>
            <w:r>
              <w:t>Демьянова Екатерина Ивановна</w:t>
            </w:r>
          </w:p>
        </w:tc>
        <w:tc>
          <w:tcPr>
            <w:tcW w:w="2441" w:type="dxa"/>
            <w:tcBorders>
              <w:top w:val="single" w:sz="6" w:space="0" w:color="auto"/>
              <w:left w:val="single" w:sz="6" w:space="0" w:color="auto"/>
              <w:bottom w:val="double" w:sz="6" w:space="0" w:color="auto"/>
              <w:right w:val="double" w:sz="6" w:space="0" w:color="auto"/>
            </w:tcBorders>
          </w:tcPr>
          <w:p w:rsidR="001D09CA" w:rsidRDefault="001D09CA" w:rsidP="00B5214A">
            <w:pPr>
              <w:jc w:val="center"/>
            </w:pPr>
            <w:r>
              <w:t>Нет</w:t>
            </w:r>
          </w:p>
        </w:tc>
      </w:tr>
    </w:tbl>
    <w:p w:rsidR="001D09CA" w:rsidRDefault="001D09CA" w:rsidP="001D09CA">
      <w:pPr>
        <w:jc w:val="both"/>
      </w:pPr>
    </w:p>
    <w:p w:rsidR="001D09CA" w:rsidRDefault="001D09CA" w:rsidP="00E1526C">
      <w:pPr>
        <w:ind w:left="200" w:firstLine="520"/>
        <w:jc w:val="both"/>
      </w:pPr>
      <w:r>
        <w:t>Информация о наличии отдельного структурного подразделения (подразделений) по управлению рисками и (или) внутреннему контролю, а также задачах и функциях указанного структурного подразделения (подразделений):</w:t>
      </w:r>
      <w:r>
        <w:br/>
      </w:r>
      <w:r w:rsidR="00E1526C">
        <w:rPr>
          <w:rStyle w:val="Subst"/>
          <w:bCs/>
          <w:iCs/>
        </w:rPr>
        <w:t xml:space="preserve">     </w:t>
      </w:r>
      <w:r>
        <w:rPr>
          <w:rStyle w:val="Subst"/>
          <w:bCs/>
          <w:iCs/>
        </w:rPr>
        <w:t xml:space="preserve">В соответствии с п.22 Положения о системе внутреннего контроля, утв. решением Совета директоров 03.07.2020 (протокол №296), работу по проведению внутреннего контроля финансово-хозяйственной деятельности подразделений Общества организует должностное лицо,  </w:t>
      </w:r>
      <w:r w:rsidR="00E1526C">
        <w:rPr>
          <w:rStyle w:val="Subst"/>
          <w:bCs/>
          <w:iCs/>
        </w:rPr>
        <w:t xml:space="preserve">  </w:t>
      </w:r>
      <w:r>
        <w:rPr>
          <w:rStyle w:val="Subst"/>
          <w:bCs/>
          <w:iCs/>
        </w:rPr>
        <w:t xml:space="preserve">ответственное за внутренний контроль и аудит. </w:t>
      </w:r>
      <w:r>
        <w:rPr>
          <w:rStyle w:val="Subst"/>
          <w:bCs/>
          <w:iCs/>
        </w:rPr>
        <w:br/>
      </w:r>
      <w:r w:rsidR="00E1526C">
        <w:rPr>
          <w:rStyle w:val="Subst"/>
          <w:bCs/>
          <w:iCs/>
        </w:rPr>
        <w:t xml:space="preserve">    </w:t>
      </w:r>
      <w:r>
        <w:rPr>
          <w:rStyle w:val="Subst"/>
          <w:bCs/>
          <w:iCs/>
        </w:rPr>
        <w:t>Согласно п.3.4 Положения о системе управления рисками, утв</w:t>
      </w:r>
      <w:r w:rsidR="00B7156E">
        <w:rPr>
          <w:rStyle w:val="Subst"/>
          <w:bCs/>
          <w:iCs/>
        </w:rPr>
        <w:t>.</w:t>
      </w:r>
      <w:r>
        <w:rPr>
          <w:rStyle w:val="Subst"/>
          <w:bCs/>
          <w:iCs/>
        </w:rPr>
        <w:t xml:space="preserve"> решением Совета директоров  04.06.2020 (протокол №295), осуществляет общую координацию работы в ПАО «ВОЛГОГРАДЭНЕРГОСБЫТ» по вопросам разработки и совершенствования методологии, новых форм, методов анализа и оценки рисков.</w:t>
      </w:r>
      <w:r>
        <w:rPr>
          <w:rStyle w:val="Subst"/>
          <w:bCs/>
          <w:iCs/>
        </w:rPr>
        <w:br/>
        <w:t xml:space="preserve"> </w:t>
      </w:r>
      <w:r w:rsidR="00E1526C">
        <w:rPr>
          <w:rStyle w:val="Subst"/>
          <w:bCs/>
          <w:iCs/>
        </w:rPr>
        <w:t xml:space="preserve">    </w:t>
      </w:r>
      <w:r>
        <w:rPr>
          <w:rStyle w:val="Subst"/>
          <w:bCs/>
          <w:iCs/>
        </w:rPr>
        <w:t>Основными задачами Должностного лица по управлению рисками ПАО «ВОЛГОГРАДЭНЕРГОСБЫТ» являются:</w:t>
      </w:r>
      <w:r>
        <w:rPr>
          <w:rStyle w:val="Subst"/>
          <w:bCs/>
          <w:iCs/>
        </w:rPr>
        <w:br/>
        <w:t>определение основных целей и задач системы управления рисками ПАО «ВОЛГОГРАДЭНЕРГОСБЫТ» и контроль их достижения;</w:t>
      </w:r>
      <w:r>
        <w:rPr>
          <w:rStyle w:val="Subst"/>
          <w:bCs/>
          <w:iCs/>
        </w:rPr>
        <w:br/>
        <w:t>осуществление общей координации процессов в системе управления рисками ПАО «ВОЛГОГРАДЭНЕРГОСБЫТ»;</w:t>
      </w:r>
      <w:r>
        <w:rPr>
          <w:rStyle w:val="Subst"/>
          <w:bCs/>
          <w:iCs/>
        </w:rPr>
        <w:br/>
        <w:t>разработка методических документов в области управления рисками ПАО «ВОЛГОГРАДЭНЕРГОСБЫТ»;</w:t>
      </w:r>
      <w:r>
        <w:rPr>
          <w:rStyle w:val="Subst"/>
          <w:bCs/>
          <w:iCs/>
        </w:rPr>
        <w:br/>
        <w:t>организация обучения работников ПАО «ВОЛГОГРАДЭНЕРГОСБЫТ» в области управления рисками ПАО «ВОЛГОГРАДЭНЕРГОСБЫТ»;</w:t>
      </w:r>
      <w:r>
        <w:rPr>
          <w:rStyle w:val="Subst"/>
          <w:bCs/>
          <w:iCs/>
        </w:rPr>
        <w:br/>
        <w:t>анализ реестра рисков и выработка предложений по стратегии реагирования и перераспределению ресурсов в отношении управления соответствующими рисками;</w:t>
      </w:r>
      <w:r>
        <w:rPr>
          <w:rStyle w:val="Subst"/>
          <w:bCs/>
          <w:iCs/>
        </w:rPr>
        <w:br/>
        <w:t>формирование сводной отчетности по рискам ПАО «ВОЛГОГРАДЭНЕРГОСБЫТ»;</w:t>
      </w:r>
      <w:r>
        <w:rPr>
          <w:rStyle w:val="Subst"/>
          <w:bCs/>
          <w:iCs/>
        </w:rPr>
        <w:br/>
        <w:t>осуществление мониторинга процессов в системе управления рисками ПАО «ВОЛГОГРАДЭНЕРГОСБЫТ»;</w:t>
      </w:r>
      <w:r>
        <w:rPr>
          <w:rStyle w:val="Subst"/>
          <w:bCs/>
          <w:iCs/>
        </w:rPr>
        <w:br/>
        <w:t>подготовка и информирование органов управления ПАО «ВОЛГОГРАДЭНЕРГОСБЫТ» об эффективности системы управления рисками.</w:t>
      </w:r>
      <w:r>
        <w:rPr>
          <w:rStyle w:val="Subst"/>
          <w:bCs/>
          <w:iCs/>
        </w:rPr>
        <w:br/>
        <w:t>обеспечение унификации принципов и практики ПАО «ВОЛГОГРАДЭНЕРГОСБЫТ» на финансовых рынках, соблюдения ПАО «ВОЛГОГРАДЭНЕРГОСБЫТ» законодательства Российской Федерации в области рынка ценных бумаг и финансовых рынков.</w:t>
      </w:r>
      <w:r>
        <w:rPr>
          <w:rStyle w:val="Subst"/>
          <w:bCs/>
          <w:iCs/>
        </w:rPr>
        <w:br/>
      </w:r>
    </w:p>
    <w:p w:rsidR="00CA3A4C" w:rsidRPr="00CA3A4C" w:rsidRDefault="00E1526C" w:rsidP="00CA3A4C">
      <w:pPr>
        <w:ind w:left="200"/>
        <w:jc w:val="both"/>
        <w:rPr>
          <w:rStyle w:val="Subst"/>
          <w:bCs/>
          <w:iCs/>
        </w:rPr>
      </w:pPr>
      <w:r>
        <w:t xml:space="preserve">    </w:t>
      </w:r>
      <w:r w:rsidR="001D09CA">
        <w:t>Информация о наличии структурного подразделения (должностного лица), ответственного за организацию и осуществление внутреннего аудита, а также задачах и функциях указанного структурного подразделения (должностного лица):</w:t>
      </w:r>
      <w:r w:rsidR="001D09CA">
        <w:br/>
      </w:r>
      <w:r>
        <w:rPr>
          <w:rStyle w:val="Subst"/>
          <w:bCs/>
          <w:iCs/>
        </w:rPr>
        <w:t xml:space="preserve">    </w:t>
      </w:r>
      <w:r w:rsidR="001D09CA">
        <w:rPr>
          <w:rStyle w:val="Subst"/>
          <w:bCs/>
          <w:iCs/>
        </w:rPr>
        <w:t>В соответствии с Положением об организации внутреннего аудита, утв. решением Совета директоров 25.05.2021  (протокол №310) Должностное лицо, ответственное за организацию и осуществление внутреннего аудита (руководитель структурного подразделения, ответственного за организацию и осуществление внутреннего аудита) назначается на должность и освобождается от должности на основании решения совета директоров ПАО «Волгоградэнергосбыт».</w:t>
      </w:r>
      <w:r w:rsidR="001D09CA">
        <w:rPr>
          <w:rStyle w:val="Subst"/>
          <w:bCs/>
          <w:iCs/>
        </w:rPr>
        <w:br/>
      </w:r>
      <w:r>
        <w:rPr>
          <w:rStyle w:val="Subst"/>
          <w:bCs/>
          <w:iCs/>
        </w:rPr>
        <w:t xml:space="preserve">    </w:t>
      </w:r>
      <w:r w:rsidR="001D09CA">
        <w:rPr>
          <w:rStyle w:val="Subst"/>
          <w:bCs/>
          <w:iCs/>
        </w:rPr>
        <w:t>Согласно п.9 Положения об организации внутреннего аудита основными задачами внутреннего аудита являются:</w:t>
      </w:r>
      <w:r w:rsidR="001D09CA">
        <w:rPr>
          <w:rStyle w:val="Subst"/>
          <w:bCs/>
          <w:iCs/>
        </w:rPr>
        <w:br/>
        <w:t>- организация и проведение проверок, направленных на повышение эффективности и результативности бизнес-процессов ПАО "Волгоградэнергосбыт", достоверность отчетности, сохранность активов, соблюдение требований законодательства Российской Федерации и нормативных документов ПАО "Волгоградэнергосбыт";</w:t>
      </w:r>
      <w:r w:rsidR="001D09CA">
        <w:rPr>
          <w:rStyle w:val="Subst"/>
          <w:bCs/>
          <w:iCs/>
        </w:rPr>
        <w:br/>
        <w:t>- системная и последовательная оценка надежности и эффективности систем внутреннего контроля и управления рисками, а также оценка практики корпоративного управления;</w:t>
      </w:r>
      <w:r w:rsidR="001D09CA">
        <w:rPr>
          <w:rStyle w:val="Subst"/>
          <w:bCs/>
          <w:iCs/>
        </w:rPr>
        <w:br/>
        <w:t>- своевременное обеспечение руководства ПАО "Волгоградэнергосбыт" достоверной информацией о состоянии финансово-хозяйственной деятельности, эффективности бизнес-процессов, надежности процедур внутреннего контроля и управления рисками, а также корпоративного управления в подразделениях ПАО "Волгоградэнергосбыт";</w:t>
      </w:r>
      <w:r w:rsidR="001D09CA">
        <w:rPr>
          <w:rStyle w:val="Subst"/>
          <w:bCs/>
          <w:iCs/>
        </w:rPr>
        <w:br/>
        <w:t>- разработка предложений и рекомендаций по совершенствованию деятельности, повышению надежности и эффективности системы управления рисками и внутреннего контроля, практики корпоративного управления объекта аудита и (или) общества в целом.</w:t>
      </w:r>
      <w:r w:rsidR="001D09CA">
        <w:rPr>
          <w:rStyle w:val="Subst"/>
          <w:bCs/>
          <w:iCs/>
        </w:rPr>
        <w:br/>
        <w:t>Решением Совета директоров от 25.05.2021 (протокол №310) на должность лица, ответственного за организацию и осуществление внутреннего аудита – внутреннего аудитора назначен Кузнецов Алексей Викторович.</w:t>
      </w:r>
      <w:r w:rsidR="001D09CA">
        <w:rPr>
          <w:rStyle w:val="Subst"/>
          <w:bCs/>
          <w:iCs/>
        </w:rPr>
        <w:br/>
      </w:r>
      <w:r w:rsidR="001D09CA">
        <w:t>Информация о наличии и компетенции ревизионной комиссии (ревизора):</w:t>
      </w:r>
      <w:r w:rsidR="001D09CA">
        <w:br/>
      </w:r>
      <w:r w:rsidR="001D09CA">
        <w:rPr>
          <w:rStyle w:val="Subst"/>
          <w:bCs/>
          <w:iCs/>
        </w:rPr>
        <w:t xml:space="preserve">     </w:t>
      </w:r>
      <w:r w:rsidR="00CA3A4C" w:rsidRPr="00CA3A4C">
        <w:rPr>
          <w:rStyle w:val="Subst"/>
          <w:bCs/>
          <w:iCs/>
        </w:rPr>
        <w:t>Годовым общим собранием акционеров 24 июня 2022 утверждены изменения в Устав Общества, наличие Ревизионной комиссии в новой редакции Устава не предусматривается. Новая редакция Устава зарегистрирована 07.07.2022. Избранный 24 июня 2022 состав Ревизионной комиссии в связи с утверждением Устава в новой редакции фактически не действует.</w:t>
      </w:r>
    </w:p>
    <w:p w:rsidR="00CA3A4C" w:rsidRPr="00CA3A4C" w:rsidRDefault="00CA3A4C" w:rsidP="00CA3A4C">
      <w:pPr>
        <w:ind w:left="200"/>
        <w:jc w:val="both"/>
        <w:rPr>
          <w:rStyle w:val="Subst"/>
          <w:bCs/>
          <w:iCs/>
        </w:rPr>
      </w:pPr>
      <w:r w:rsidRPr="00CA3A4C">
        <w:rPr>
          <w:rStyle w:val="Subst"/>
          <w:bCs/>
          <w:iCs/>
        </w:rPr>
        <w:t xml:space="preserve">Для осуществления контроля за финансово-хозяйственной деятельностью Общества Общим собранием акционеров до 30 июня 2022 избиралась Ревизионная комиссия Общества на срок до следующего годового Общего собрания акционеров. </w:t>
      </w:r>
    </w:p>
    <w:p w:rsidR="00CA3A4C" w:rsidRPr="00CA3A4C" w:rsidRDefault="00CA3A4C" w:rsidP="00CA3A4C">
      <w:pPr>
        <w:ind w:left="200"/>
        <w:jc w:val="both"/>
        <w:rPr>
          <w:rStyle w:val="Subst"/>
          <w:bCs/>
          <w:iCs/>
        </w:rPr>
      </w:pPr>
      <w:r w:rsidRPr="00CA3A4C">
        <w:rPr>
          <w:rStyle w:val="Subst"/>
          <w:bCs/>
          <w:iCs/>
        </w:rPr>
        <w:t>До 24 июня 2022 Уставом Общества предусматривалось:</w:t>
      </w:r>
    </w:p>
    <w:p w:rsidR="00CA3A4C" w:rsidRPr="00CA3A4C" w:rsidRDefault="00CA3A4C" w:rsidP="00CA3A4C">
      <w:pPr>
        <w:ind w:left="200"/>
        <w:jc w:val="both"/>
        <w:rPr>
          <w:rStyle w:val="Subst"/>
          <w:bCs/>
          <w:iCs/>
        </w:rPr>
      </w:pPr>
      <w:r w:rsidRPr="00CA3A4C">
        <w:rPr>
          <w:rStyle w:val="Subst"/>
          <w:bCs/>
          <w:iCs/>
        </w:rPr>
        <w:t>В случае избрания Ревизионной комиссии Общества на внеочередном Общем собрании акционеров, члены Ревизионной комиссии считаются избранными на период до даты проведения годового Общего собрания акционеров Общества.</w:t>
      </w:r>
    </w:p>
    <w:p w:rsidR="00CA3A4C" w:rsidRPr="00CA3A4C" w:rsidRDefault="00CA3A4C" w:rsidP="00CA3A4C">
      <w:pPr>
        <w:ind w:left="200"/>
        <w:jc w:val="both"/>
        <w:rPr>
          <w:rStyle w:val="Subst"/>
          <w:bCs/>
          <w:iCs/>
        </w:rPr>
      </w:pPr>
      <w:r w:rsidRPr="00CA3A4C">
        <w:rPr>
          <w:rStyle w:val="Subst"/>
          <w:bCs/>
          <w:iCs/>
        </w:rPr>
        <w:t>Количественный состав Ревизионной комиссии Общества составляет 5 (Пять) человек.</w:t>
      </w:r>
    </w:p>
    <w:p w:rsidR="00CA3A4C" w:rsidRPr="00CA3A4C" w:rsidRDefault="00CA3A4C" w:rsidP="00CA3A4C">
      <w:pPr>
        <w:ind w:left="200"/>
        <w:jc w:val="both"/>
        <w:rPr>
          <w:rStyle w:val="Subst"/>
          <w:bCs/>
          <w:iCs/>
        </w:rPr>
      </w:pPr>
      <w:r w:rsidRPr="00CA3A4C">
        <w:rPr>
          <w:rStyle w:val="Subst"/>
          <w:bCs/>
          <w:iCs/>
        </w:rPr>
        <w:t xml:space="preserve">По решению Общего собрания акционеров Общества полномочия всех или отдельных членов Ревизионной комиссии Общества могут быть прекращены досрочно. </w:t>
      </w:r>
    </w:p>
    <w:p w:rsidR="00CA3A4C" w:rsidRPr="00CA3A4C" w:rsidRDefault="00CA3A4C" w:rsidP="00CA3A4C">
      <w:pPr>
        <w:ind w:left="200"/>
        <w:jc w:val="both"/>
        <w:rPr>
          <w:rStyle w:val="Subst"/>
          <w:bCs/>
          <w:iCs/>
        </w:rPr>
      </w:pPr>
      <w:r w:rsidRPr="00CA3A4C">
        <w:rPr>
          <w:rStyle w:val="Subst"/>
          <w:bCs/>
          <w:iCs/>
        </w:rPr>
        <w:t>К компетенции Ревизионной комиссии Общества относится:</w:t>
      </w:r>
    </w:p>
    <w:p w:rsidR="00CA3A4C" w:rsidRPr="00CA3A4C" w:rsidRDefault="00CA3A4C" w:rsidP="00CA3A4C">
      <w:pPr>
        <w:ind w:left="200"/>
        <w:jc w:val="both"/>
        <w:rPr>
          <w:rStyle w:val="Subst"/>
          <w:bCs/>
          <w:iCs/>
        </w:rPr>
      </w:pPr>
      <w:r w:rsidRPr="00CA3A4C">
        <w:rPr>
          <w:rStyle w:val="Subst"/>
          <w:bCs/>
          <w:iCs/>
        </w:rPr>
        <w:t>- подтверждение достоверности данных, содержащихся в годовом отчете, бухгалтерском балансе, счете прибылей и убытков Общества;</w:t>
      </w:r>
    </w:p>
    <w:p w:rsidR="00CA3A4C" w:rsidRPr="00CA3A4C" w:rsidRDefault="00CA3A4C" w:rsidP="00CA3A4C">
      <w:pPr>
        <w:ind w:left="200"/>
        <w:jc w:val="both"/>
        <w:rPr>
          <w:rStyle w:val="Subst"/>
          <w:bCs/>
          <w:iCs/>
        </w:rPr>
      </w:pPr>
      <w:r w:rsidRPr="00CA3A4C">
        <w:rPr>
          <w:rStyle w:val="Subst"/>
          <w:bCs/>
          <w:iCs/>
        </w:rPr>
        <w:t>-</w:t>
      </w:r>
      <w:r w:rsidR="00B5214A">
        <w:rPr>
          <w:rStyle w:val="Subst"/>
          <w:bCs/>
          <w:iCs/>
        </w:rPr>
        <w:t xml:space="preserve"> </w:t>
      </w:r>
      <w:r w:rsidRPr="00CA3A4C">
        <w:rPr>
          <w:rStyle w:val="Subst"/>
          <w:bCs/>
          <w:iCs/>
        </w:rPr>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p>
    <w:p w:rsidR="00CA3A4C" w:rsidRPr="00CA3A4C" w:rsidRDefault="00CA3A4C" w:rsidP="00CA3A4C">
      <w:pPr>
        <w:ind w:left="200"/>
        <w:jc w:val="both"/>
        <w:rPr>
          <w:rStyle w:val="Subst"/>
          <w:bCs/>
          <w:iCs/>
        </w:rPr>
      </w:pPr>
      <w:r w:rsidRPr="00CA3A4C">
        <w:rPr>
          <w:rStyle w:val="Subst"/>
          <w:bCs/>
          <w:iCs/>
        </w:rPr>
        <w:t>- организация и осуществление проверки (ревизии) финансово-хозяйственной деятельности Общества, в частности:</w:t>
      </w:r>
    </w:p>
    <w:p w:rsidR="00CA3A4C" w:rsidRPr="00CA3A4C" w:rsidRDefault="00CA3A4C" w:rsidP="00CA3A4C">
      <w:pPr>
        <w:ind w:left="200"/>
        <w:jc w:val="both"/>
        <w:rPr>
          <w:rStyle w:val="Subst"/>
          <w:bCs/>
          <w:iCs/>
        </w:rPr>
      </w:pPr>
      <w:r w:rsidRPr="00CA3A4C">
        <w:rPr>
          <w:rStyle w:val="Subst"/>
          <w:bCs/>
          <w:iCs/>
        </w:rPr>
        <w:t>-</w:t>
      </w:r>
      <w:r w:rsidR="00B5214A">
        <w:rPr>
          <w:rStyle w:val="Subst"/>
          <w:bCs/>
          <w:iCs/>
        </w:rPr>
        <w:t xml:space="preserve"> </w:t>
      </w:r>
      <w:r w:rsidRPr="00CA3A4C">
        <w:rPr>
          <w:rStyle w:val="Subst"/>
          <w:bCs/>
          <w:iCs/>
        </w:rPr>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p>
    <w:p w:rsidR="00CA3A4C" w:rsidRPr="00CA3A4C" w:rsidRDefault="00CA3A4C" w:rsidP="00CA3A4C">
      <w:pPr>
        <w:ind w:left="200"/>
        <w:jc w:val="both"/>
        <w:rPr>
          <w:rStyle w:val="Subst"/>
          <w:bCs/>
          <w:iCs/>
        </w:rPr>
      </w:pPr>
      <w:r w:rsidRPr="00CA3A4C">
        <w:rPr>
          <w:rStyle w:val="Subst"/>
          <w:bCs/>
          <w:iCs/>
        </w:rPr>
        <w:t>- контроль  за сохранностью и использованием основных средств;</w:t>
      </w:r>
    </w:p>
    <w:p w:rsidR="00CA3A4C" w:rsidRPr="00CA3A4C" w:rsidRDefault="00CA3A4C" w:rsidP="00CA3A4C">
      <w:pPr>
        <w:ind w:left="200"/>
        <w:jc w:val="both"/>
        <w:rPr>
          <w:rStyle w:val="Subst"/>
          <w:bCs/>
          <w:iCs/>
        </w:rPr>
      </w:pPr>
      <w:r w:rsidRPr="00CA3A4C">
        <w:rPr>
          <w:rStyle w:val="Subst"/>
          <w:bCs/>
          <w:iCs/>
        </w:rPr>
        <w:t>- контроль за соблюдением установленного порядка списания на убытки Общества задолженности неплатежеспособных дебиторов;</w:t>
      </w:r>
    </w:p>
    <w:p w:rsidR="00CA3A4C" w:rsidRPr="00CA3A4C" w:rsidRDefault="00B5214A" w:rsidP="00CA3A4C">
      <w:pPr>
        <w:ind w:left="200"/>
        <w:jc w:val="both"/>
        <w:rPr>
          <w:rStyle w:val="Subst"/>
          <w:bCs/>
          <w:iCs/>
        </w:rPr>
      </w:pPr>
      <w:r>
        <w:rPr>
          <w:rStyle w:val="Subst"/>
          <w:bCs/>
          <w:iCs/>
        </w:rPr>
        <w:t xml:space="preserve">- </w:t>
      </w:r>
      <w:r w:rsidR="00CA3A4C" w:rsidRPr="00CA3A4C">
        <w:rPr>
          <w:rStyle w:val="Subst"/>
          <w:bCs/>
          <w:iCs/>
        </w:rPr>
        <w:t>контроль за расходованием денежных средств Общества в соответствии с утвержденными бизнес-планом и бюджетом Общества;</w:t>
      </w:r>
    </w:p>
    <w:p w:rsidR="00CA3A4C" w:rsidRPr="00CA3A4C" w:rsidRDefault="00CA3A4C" w:rsidP="00CA3A4C">
      <w:pPr>
        <w:ind w:left="200"/>
        <w:jc w:val="both"/>
        <w:rPr>
          <w:rStyle w:val="Subst"/>
          <w:bCs/>
          <w:iCs/>
        </w:rPr>
      </w:pPr>
      <w:r w:rsidRPr="00CA3A4C">
        <w:rPr>
          <w:rStyle w:val="Subst"/>
          <w:bCs/>
          <w:iCs/>
        </w:rPr>
        <w:t>- контроль за формированием и использованием резервного и иных специальных фондов Общества;</w:t>
      </w:r>
    </w:p>
    <w:p w:rsidR="00CA3A4C" w:rsidRPr="00CA3A4C" w:rsidRDefault="00B5214A" w:rsidP="00CA3A4C">
      <w:pPr>
        <w:ind w:left="200"/>
        <w:jc w:val="both"/>
        <w:rPr>
          <w:rStyle w:val="Subst"/>
          <w:bCs/>
          <w:iCs/>
        </w:rPr>
      </w:pPr>
      <w:r>
        <w:rPr>
          <w:rStyle w:val="Subst"/>
          <w:bCs/>
          <w:iCs/>
        </w:rPr>
        <w:t xml:space="preserve">- </w:t>
      </w:r>
      <w:r w:rsidR="00CA3A4C" w:rsidRPr="00CA3A4C">
        <w:rPr>
          <w:rStyle w:val="Subst"/>
          <w:bCs/>
          <w:iCs/>
        </w:rPr>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p>
    <w:p w:rsidR="00CA3A4C" w:rsidRPr="00CA3A4C" w:rsidRDefault="00B5214A" w:rsidP="00CA3A4C">
      <w:pPr>
        <w:ind w:left="200"/>
        <w:jc w:val="both"/>
        <w:rPr>
          <w:rStyle w:val="Subst"/>
          <w:bCs/>
          <w:iCs/>
        </w:rPr>
      </w:pPr>
      <w:r>
        <w:rPr>
          <w:rStyle w:val="Subst"/>
          <w:bCs/>
          <w:iCs/>
        </w:rPr>
        <w:t xml:space="preserve">- </w:t>
      </w:r>
      <w:r w:rsidR="00CA3A4C" w:rsidRPr="00CA3A4C">
        <w:rPr>
          <w:rStyle w:val="Subst"/>
          <w:bCs/>
          <w:iCs/>
        </w:rPr>
        <w:t>проверка выполнения ранее выданных предписаний по устранению нарушений и недостатков, выявленных предыдущими проверками (ревизиями);</w:t>
      </w:r>
    </w:p>
    <w:p w:rsidR="00CA3A4C" w:rsidRPr="00CA3A4C" w:rsidRDefault="00CA3A4C" w:rsidP="00CA3A4C">
      <w:pPr>
        <w:ind w:left="200"/>
        <w:jc w:val="both"/>
        <w:rPr>
          <w:rStyle w:val="Subst"/>
          <w:bCs/>
          <w:iCs/>
        </w:rPr>
      </w:pPr>
      <w:r w:rsidRPr="00CA3A4C">
        <w:rPr>
          <w:rStyle w:val="Subst"/>
          <w:bCs/>
          <w:iCs/>
        </w:rPr>
        <w:t>-</w:t>
      </w:r>
      <w:r w:rsidR="00B5214A">
        <w:rPr>
          <w:rStyle w:val="Subst"/>
          <w:bCs/>
          <w:iCs/>
        </w:rPr>
        <w:t xml:space="preserve"> </w:t>
      </w:r>
      <w:r w:rsidRPr="00CA3A4C">
        <w:rPr>
          <w:rStyle w:val="Subst"/>
          <w:bCs/>
          <w:iCs/>
        </w:rPr>
        <w:t>осуществление иных действий (мероприятий), связанных с проверкой финансово-хозяйственной деятельности Общества.</w:t>
      </w:r>
    </w:p>
    <w:p w:rsidR="00CA3A4C" w:rsidRPr="00CA3A4C" w:rsidRDefault="00CA3A4C" w:rsidP="00CA3A4C">
      <w:pPr>
        <w:ind w:left="200"/>
        <w:jc w:val="both"/>
        <w:rPr>
          <w:rStyle w:val="Subst"/>
          <w:bCs/>
          <w:iCs/>
        </w:rPr>
      </w:pPr>
      <w:r w:rsidRPr="00CA3A4C">
        <w:rPr>
          <w:rStyle w:val="Subst"/>
          <w:bCs/>
          <w:iCs/>
        </w:rPr>
        <w:t xml:space="preserve">Все решения по вопросам, отнесенным к компетенции Ревизионной комиссии, принимаются простым большинством голосов от общего числа ее членов. </w:t>
      </w:r>
    </w:p>
    <w:p w:rsidR="00CA3A4C" w:rsidRPr="00CA3A4C" w:rsidRDefault="00CA3A4C" w:rsidP="00CA3A4C">
      <w:pPr>
        <w:ind w:left="200"/>
        <w:jc w:val="both"/>
        <w:rPr>
          <w:rStyle w:val="Subst"/>
          <w:bCs/>
          <w:iCs/>
        </w:rPr>
      </w:pPr>
      <w:r w:rsidRPr="00CA3A4C">
        <w:rPr>
          <w:rStyle w:val="Subst"/>
          <w:bCs/>
          <w:iCs/>
        </w:rPr>
        <w:t>Ревизионная комиссия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Общего собрания акционеров Общества.</w:t>
      </w:r>
    </w:p>
    <w:p w:rsidR="00CA3A4C" w:rsidRPr="00CA3A4C" w:rsidRDefault="00CA3A4C" w:rsidP="00CA3A4C">
      <w:pPr>
        <w:ind w:left="200"/>
        <w:jc w:val="both"/>
        <w:rPr>
          <w:rStyle w:val="Subst"/>
          <w:bCs/>
          <w:iCs/>
        </w:rPr>
      </w:pPr>
      <w:r w:rsidRPr="00CA3A4C">
        <w:rPr>
          <w:rStyle w:val="Subst"/>
          <w:bCs/>
          <w:iCs/>
        </w:rPr>
        <w:t>Порядок деятельности Ревизионной комиссии Общества определяется внутренним документом Общества, утверждаемым Общим собранием акционеров Общества.</w:t>
      </w:r>
    </w:p>
    <w:p w:rsidR="00CA3A4C" w:rsidRPr="00CA3A4C" w:rsidRDefault="00CA3A4C" w:rsidP="00CA3A4C">
      <w:pPr>
        <w:ind w:left="200"/>
        <w:jc w:val="both"/>
        <w:rPr>
          <w:rStyle w:val="Subst"/>
          <w:bCs/>
          <w:iCs/>
        </w:rPr>
      </w:pPr>
      <w:r w:rsidRPr="00CA3A4C">
        <w:rPr>
          <w:rStyle w:val="Subst"/>
          <w:bCs/>
          <w:iCs/>
        </w:rPr>
        <w:t>Ревизионная комиссия  в соответствии с решением о проведении проверки (ревизии) вправе для проведения проверки (ревизии) привлекать специалистов в соответствующих областях права, экономики, финансов, бухгалтерского учета, управления, экономической безопасности и других, в том числе специализированные организации.</w:t>
      </w:r>
    </w:p>
    <w:p w:rsidR="00CA3A4C" w:rsidRPr="00CA3A4C" w:rsidRDefault="00CA3A4C" w:rsidP="00CA3A4C">
      <w:pPr>
        <w:ind w:left="200"/>
        <w:jc w:val="both"/>
        <w:rPr>
          <w:rStyle w:val="Subst"/>
          <w:bCs/>
          <w:iCs/>
        </w:rPr>
      </w:pPr>
      <w:r w:rsidRPr="00CA3A4C">
        <w:rPr>
          <w:rStyle w:val="Subst"/>
          <w:bCs/>
          <w:iCs/>
        </w:rPr>
        <w:t>Проверка (ревизия) финансово-хозяйственной деятельности Общества может осуществляться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w:t>
      </w:r>
    </w:p>
    <w:p w:rsidR="001D09CA" w:rsidRDefault="001D09CA" w:rsidP="001D09CA">
      <w:pPr>
        <w:ind w:left="200"/>
        <w:jc w:val="both"/>
      </w:pPr>
      <w:r>
        <w:t>Политика эмитента в области управления рисками, внутреннего контроля и внутреннего аудита:</w:t>
      </w:r>
      <w:r>
        <w:br/>
      </w:r>
      <w:r>
        <w:rPr>
          <w:rStyle w:val="Subst"/>
          <w:bCs/>
          <w:iCs/>
        </w:rPr>
        <w:t>- обеспечение непрерывности и стабильности производственной деятельности ПАО «Волгоградэнергосбыт» путем ограничения степени воздействия на нее внешних и внутренних негативных факторов;</w:t>
      </w:r>
      <w:r>
        <w:rPr>
          <w:rStyle w:val="Subst"/>
          <w:bCs/>
          <w:iCs/>
        </w:rPr>
        <w:br/>
        <w:t>- обеспечение обоснованного уровня уверенности в достижении контрольных параметров целевого состояния, предусмотренных нормативными документами ПАО «Волгоградэнергосбыт», в условиях действия внешних и внутренних факторов.</w:t>
      </w:r>
      <w:r>
        <w:rPr>
          <w:rStyle w:val="Subst"/>
          <w:bCs/>
          <w:iCs/>
        </w:rPr>
        <w:br/>
        <w:t>Основными задачами системы внутреннего контроля в ПАО «Волгоградэнергосбыт» являются:</w:t>
      </w:r>
      <w:r>
        <w:rPr>
          <w:rStyle w:val="Subst"/>
          <w:bCs/>
          <w:iCs/>
        </w:rPr>
        <w:br/>
        <w:t>- обеспечение эффективности и результативности финансово-хозяйственной деятельности;</w:t>
      </w:r>
      <w:r>
        <w:rPr>
          <w:rStyle w:val="Subst"/>
          <w:bCs/>
          <w:iCs/>
        </w:rPr>
        <w:br/>
        <w:t>- обеспечение сохранности активов и экономичного использования ресурсов;</w:t>
      </w:r>
      <w:r>
        <w:rPr>
          <w:rStyle w:val="Subst"/>
          <w:bCs/>
          <w:iCs/>
        </w:rPr>
        <w:br/>
        <w:t>- выявление рисков и управление ими;</w:t>
      </w:r>
      <w:r>
        <w:rPr>
          <w:rStyle w:val="Subst"/>
          <w:bCs/>
          <w:iCs/>
        </w:rPr>
        <w:br/>
        <w:t>- обеспечение достоверности и полноты бухгалтерской (финансовой) и иных видов отчетности;</w:t>
      </w:r>
      <w:r>
        <w:rPr>
          <w:rStyle w:val="Subst"/>
          <w:bCs/>
          <w:iCs/>
        </w:rPr>
        <w:br/>
        <w:t>- соблюдение законодательства и нормативных правовых актов Российской Федерации и нормативных документов ПАО «Волгоградэнергосбыт».</w:t>
      </w:r>
      <w:r>
        <w:rPr>
          <w:rStyle w:val="Subst"/>
          <w:bCs/>
          <w:iCs/>
        </w:rPr>
        <w:br/>
        <w:t xml:space="preserve">     Целью внутреннего аудита является предоставление независимой и объективной информации совету директоров и исполнительным органам управления о состоянии финансово-хозяйственной деятельности, надежности и эффективности систем управления рисками, внутреннего контроля и практики корпоративного управления в обществе для сохранения финансовой устойчивости, повышения результативности и эффективности бизнес-процессов, совершенствования деятельности и достижения поставленных перед обществом целей.</w:t>
      </w:r>
      <w:r>
        <w:rPr>
          <w:rStyle w:val="Subst"/>
          <w:bCs/>
          <w:iCs/>
        </w:rPr>
        <w:br/>
        <w:t xml:space="preserve">     Положение о системе управления рисками утверждено Советом директоров от 04.06.2020 (протокол № 295)  и Положение о системе внутреннего контроля  утверждены Советом директоров от 03.07.2020 (протокол № 296).  Положение об организации внутреннего аудита утверждено Советом директоров от 25.05.2021 (протокол № 310).</w:t>
      </w:r>
      <w:r>
        <w:rPr>
          <w:rStyle w:val="Subst"/>
          <w:bCs/>
          <w:iCs/>
        </w:rPr>
        <w:b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r>
        <w:rPr>
          <w:rStyle w:val="Subst"/>
          <w:bCs/>
          <w:iCs/>
        </w:rPr>
        <w:b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p>
    <w:p w:rsidR="001D09CA" w:rsidRDefault="001D09CA" w:rsidP="001D09CA">
      <w:pPr>
        <w:ind w:left="200"/>
        <w:jc w:val="both"/>
      </w:pPr>
      <w: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r>
        <w:br/>
      </w:r>
      <w:r>
        <w:rPr>
          <w:rStyle w:val="Subst"/>
          <w:bCs/>
          <w:iCs/>
        </w:rPr>
        <w:t xml:space="preserve">    Положение об инсайдерской информации, утв. решением Совета директоров ОАО "Волгоградэнергосбыт" (протокол от  28.12.2011 № 179).</w:t>
      </w:r>
      <w:r>
        <w:rPr>
          <w:rStyle w:val="Subst"/>
          <w:bCs/>
          <w:iCs/>
        </w:rPr>
        <w:br/>
        <w:t>Положение об обработке и защите персональных данных №132-п от 17.08.2020</w:t>
      </w:r>
      <w:r>
        <w:rPr>
          <w:rStyle w:val="Subst"/>
          <w:bCs/>
          <w:iCs/>
        </w:rPr>
        <w:br/>
      </w:r>
      <w:r>
        <w:t>Дополнительная информация:</w:t>
      </w:r>
      <w:r w:rsidR="00B7156E">
        <w:t xml:space="preserve"> </w:t>
      </w:r>
      <w:r>
        <w:rPr>
          <w:rStyle w:val="Subst"/>
          <w:bCs/>
          <w:iCs/>
        </w:rPr>
        <w:t>нет</w:t>
      </w:r>
    </w:p>
    <w:p w:rsidR="001D09CA" w:rsidRDefault="001D09CA" w:rsidP="001D09CA">
      <w:pPr>
        <w:pStyle w:val="2"/>
        <w:jc w:val="both"/>
      </w:pPr>
      <w:bookmarkStart w:id="38" w:name="_Toc115185222"/>
      <w:r>
        <w:t>2.4. Информация о лицах, ответственных в эмитенте за организацию и осуществление управления рисками, контроля за финансово-хозяйственной деятельностью и внутреннего контроля, внутреннего аудита</w:t>
      </w:r>
      <w:bookmarkEnd w:id="38"/>
    </w:p>
    <w:p w:rsidR="00D31D6E" w:rsidRPr="00FA37D4" w:rsidRDefault="00D31D6E" w:rsidP="00D31D6E">
      <w:pPr>
        <w:pStyle w:val="2"/>
        <w:ind w:firstLine="720"/>
        <w:jc w:val="both"/>
        <w:rPr>
          <w:bCs w:val="0"/>
          <w:i/>
          <w:sz w:val="20"/>
          <w:szCs w:val="20"/>
        </w:rPr>
      </w:pPr>
      <w:bookmarkStart w:id="39" w:name="_Toc115185223"/>
      <w:r w:rsidRPr="00FA37D4">
        <w:rPr>
          <w:bCs w:val="0"/>
          <w:i/>
          <w:sz w:val="20"/>
          <w:szCs w:val="20"/>
        </w:rPr>
        <w:t>Годовым общим собранием акционеров 24 июня 2022 утверждены изменения в Устав Общества, наличие Ревизионной комиссии в новой редакции Устава не предусматривается. Новая редакция Устава зарегистрирована 07.07.2022. Избранный 24 июня 2022 состав Ревизионной комиссии в составе: Попов Сергей Юрьевич, Дворецкая Анна Николаевна, Мелихова Татьяна Юрьевна, Кузнецов Алексей Викторович, Коротков Алексей Владимирович, в связи с утверждением Устава в новой редакции фактически не действует. Информация о членах Ревизионной комиссии, действующей до 24 июня 2022, раскрыта в отчете эмитента за 2021 г.</w:t>
      </w:r>
      <w:bookmarkEnd w:id="39"/>
    </w:p>
    <w:p w:rsidR="001D09CA" w:rsidRDefault="001D09CA" w:rsidP="001D09CA">
      <w:pPr>
        <w:pStyle w:val="1"/>
        <w:jc w:val="both"/>
      </w:pPr>
      <w:bookmarkStart w:id="40" w:name="_Toc115185224"/>
      <w:r>
        <w:t>Раздел 3. Сведения об акционерах (участниках, членах) эмитента, а также о сделках эмитента, в совершении которых имелась заинтересованность, и крупных сделках эмитента</w:t>
      </w:r>
      <w:bookmarkEnd w:id="40"/>
    </w:p>
    <w:p w:rsidR="001D09CA" w:rsidRDefault="001D09CA" w:rsidP="001D09CA">
      <w:pPr>
        <w:pStyle w:val="2"/>
        <w:jc w:val="both"/>
      </w:pPr>
      <w:bookmarkStart w:id="41" w:name="_Toc115185225"/>
      <w:r>
        <w:t>3.1. Сведения об общем количестве акционеров (участников, членов) эмитента</w:t>
      </w:r>
      <w:bookmarkEnd w:id="41"/>
    </w:p>
    <w:p w:rsidR="001D09CA" w:rsidRDefault="001D09CA" w:rsidP="001D09CA">
      <w:pPr>
        <w:ind w:left="200"/>
        <w:jc w:val="both"/>
      </w:pPr>
    </w:p>
    <w:p w:rsidR="001D09CA" w:rsidRDefault="001D09CA" w:rsidP="009035D4">
      <w:pPr>
        <w:ind w:left="200" w:firstLine="520"/>
        <w:jc w:val="both"/>
      </w:pPr>
      <w:r>
        <w:t>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периода:</w:t>
      </w:r>
      <w:r>
        <w:rPr>
          <w:rStyle w:val="Subst"/>
          <w:bCs/>
          <w:iCs/>
        </w:rPr>
        <w:t xml:space="preserve"> 3 936</w:t>
      </w:r>
    </w:p>
    <w:p w:rsidR="001D09CA" w:rsidRDefault="001D09CA" w:rsidP="001D09CA">
      <w:pPr>
        <w:ind w:left="200"/>
        <w:jc w:val="both"/>
      </w:pPr>
      <w:r>
        <w:t>Общее количество номинальных держателей акций эмитента:</w:t>
      </w:r>
      <w:r>
        <w:rPr>
          <w:rStyle w:val="Subst"/>
          <w:bCs/>
          <w:iCs/>
        </w:rPr>
        <w:t xml:space="preserve"> 2</w:t>
      </w:r>
    </w:p>
    <w:p w:rsidR="001D09CA" w:rsidRDefault="001D09CA" w:rsidP="001D09CA">
      <w:pPr>
        <w:pStyle w:val="ThinDelim"/>
        <w:jc w:val="both"/>
      </w:pPr>
    </w:p>
    <w:p w:rsidR="001D09CA" w:rsidRDefault="001D09CA" w:rsidP="009035D4">
      <w:pPr>
        <w:ind w:left="200" w:firstLine="520"/>
        <w:jc w:val="both"/>
      </w:pPr>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или иной имеющийся у эмитента список,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4</w:t>
      </w:r>
      <w:r w:rsidR="009035D4">
        <w:rPr>
          <w:rStyle w:val="Subst"/>
          <w:bCs/>
          <w:iCs/>
        </w:rPr>
        <w:t> </w:t>
      </w:r>
      <w:r>
        <w:rPr>
          <w:rStyle w:val="Subst"/>
          <w:bCs/>
          <w:iCs/>
        </w:rPr>
        <w:t>633</w:t>
      </w:r>
    </w:p>
    <w:p w:rsidR="001D09CA" w:rsidRDefault="001D09CA" w:rsidP="009035D4">
      <w:pPr>
        <w:ind w:left="200" w:firstLine="520"/>
        <w:jc w:val="both"/>
      </w:pPr>
      <w:r>
        <w:t>Дата, на которую в данном списке указывались лица, имеющие право осуществлять права по акциям эмитента:</w:t>
      </w:r>
      <w:r>
        <w:rPr>
          <w:rStyle w:val="Subst"/>
          <w:bCs/>
          <w:iCs/>
        </w:rPr>
        <w:t xml:space="preserve"> 30.05.2022</w:t>
      </w:r>
    </w:p>
    <w:p w:rsidR="001D09CA" w:rsidRDefault="001D09CA" w:rsidP="009035D4">
      <w:pPr>
        <w:ind w:left="200" w:firstLine="520"/>
        <w:jc w:val="both"/>
      </w:pPr>
      <w:r>
        <w:t>Владельцы обыкновенных акций эмитента, которые подлежали включению в такой список:</w:t>
      </w:r>
      <w:r>
        <w:rPr>
          <w:rStyle w:val="Subst"/>
          <w:bCs/>
          <w:iCs/>
        </w:rPr>
        <w:t xml:space="preserve"> 3</w:t>
      </w:r>
      <w:r w:rsidR="009035D4">
        <w:rPr>
          <w:rStyle w:val="Subst"/>
          <w:bCs/>
          <w:iCs/>
        </w:rPr>
        <w:t> </w:t>
      </w:r>
      <w:r>
        <w:rPr>
          <w:rStyle w:val="Subst"/>
          <w:bCs/>
          <w:iCs/>
        </w:rPr>
        <w:t>489</w:t>
      </w:r>
    </w:p>
    <w:p w:rsidR="001D09CA" w:rsidRDefault="001D09CA" w:rsidP="009035D4">
      <w:pPr>
        <w:ind w:left="200" w:firstLine="520"/>
        <w:jc w:val="both"/>
      </w:pPr>
      <w:r>
        <w:t>Владельцы привилегированных акций эмитента, которые подлежали включению в такой список:</w:t>
      </w:r>
      <w:r>
        <w:rPr>
          <w:rStyle w:val="Subst"/>
          <w:bCs/>
          <w:iCs/>
        </w:rPr>
        <w:t xml:space="preserve"> 3 599</w:t>
      </w:r>
    </w:p>
    <w:p w:rsidR="001D09CA" w:rsidRDefault="001D09CA" w:rsidP="001D09CA">
      <w:pPr>
        <w:pStyle w:val="SubHeading"/>
        <w:ind w:left="200"/>
        <w:jc w:val="both"/>
      </w:pPr>
      <w:r>
        <w:t>Информация о количестве акций, приобретенных и (или) выкупленных эмитентом, и (или) поступивших в его распоряжение, на дату окончания отчетного периода, отдельно по каждой категории (типу) акций</w:t>
      </w:r>
    </w:p>
    <w:p w:rsidR="001D09CA" w:rsidRDefault="001D09CA" w:rsidP="001D09CA">
      <w:pPr>
        <w:ind w:left="400"/>
        <w:jc w:val="both"/>
      </w:pPr>
      <w:r>
        <w:rPr>
          <w:rStyle w:val="Subst"/>
          <w:bCs/>
          <w:iCs/>
        </w:rPr>
        <w:t>Собственных акций, находящихся на балансе эмитента нет</w:t>
      </w:r>
    </w:p>
    <w:p w:rsidR="001D09CA" w:rsidRDefault="001D09CA" w:rsidP="001D09CA">
      <w:pPr>
        <w:pStyle w:val="SubHeading"/>
        <w:ind w:left="200"/>
        <w:jc w:val="both"/>
      </w:pPr>
      <w:r>
        <w:t>Информация о количестве акций эмитента, принадлежащих подконтрольным ему организациям</w:t>
      </w:r>
    </w:p>
    <w:p w:rsidR="001D09CA" w:rsidRDefault="001D09CA" w:rsidP="001D09CA">
      <w:pPr>
        <w:ind w:left="400"/>
        <w:jc w:val="both"/>
      </w:pPr>
      <w:r>
        <w:rPr>
          <w:rStyle w:val="Subst"/>
          <w:bCs/>
          <w:iCs/>
        </w:rPr>
        <w:t>Акций эмитента, принадлежащих подконтрольным ему организациям нет</w:t>
      </w:r>
    </w:p>
    <w:p w:rsidR="001D09CA" w:rsidRDefault="001D09CA" w:rsidP="001D09CA">
      <w:pPr>
        <w:pStyle w:val="2"/>
        <w:jc w:val="both"/>
      </w:pPr>
      <w:bookmarkStart w:id="42" w:name="_Toc115185226"/>
      <w:r>
        <w:t>3.2. Сведения об акционерах (участниках, членах) эмитента или лицах, имеющих право распоряжаться голосами, приходящимися на голосующие акции (доли), составляющие уставный (складочный) капитал (паевой фонд) эмитента</w:t>
      </w:r>
      <w:bookmarkEnd w:id="42"/>
    </w:p>
    <w:p w:rsidR="001D09CA" w:rsidRDefault="001D09CA" w:rsidP="001D09CA">
      <w:pPr>
        <w:ind w:left="200"/>
        <w:jc w:val="both"/>
      </w:pPr>
    </w:p>
    <w:p w:rsidR="00557D98" w:rsidRPr="00557D98" w:rsidRDefault="00557D98" w:rsidP="00557D98">
      <w:pPr>
        <w:ind w:left="200"/>
        <w:jc w:val="both"/>
      </w:pPr>
      <w:r w:rsidRPr="00557D98">
        <w:rPr>
          <w:b/>
          <w:bCs/>
          <w:i/>
          <w:iCs/>
        </w:rPr>
        <w:t>1.</w:t>
      </w:r>
    </w:p>
    <w:p w:rsidR="00557D98" w:rsidRPr="00557D98" w:rsidRDefault="00557D98" w:rsidP="00557D98">
      <w:pPr>
        <w:ind w:left="200"/>
        <w:jc w:val="both"/>
      </w:pPr>
      <w:r w:rsidRPr="00557D98">
        <w:t>Полное фирменное наименование:</w:t>
      </w:r>
      <w:r w:rsidRPr="00557D98">
        <w:rPr>
          <w:b/>
          <w:bCs/>
          <w:i/>
          <w:iCs/>
        </w:rPr>
        <w:t xml:space="preserve"> Общество с ограниченной ответственностью "Грайс"</w:t>
      </w:r>
    </w:p>
    <w:p w:rsidR="00557D98" w:rsidRPr="00557D98" w:rsidRDefault="00557D98" w:rsidP="00557D98">
      <w:pPr>
        <w:ind w:left="200"/>
        <w:jc w:val="both"/>
      </w:pPr>
      <w:r w:rsidRPr="00557D98">
        <w:t>Сокращенное фирменное наименование:</w:t>
      </w:r>
      <w:r w:rsidRPr="00557D98">
        <w:rPr>
          <w:b/>
          <w:bCs/>
          <w:i/>
          <w:iCs/>
        </w:rPr>
        <w:t xml:space="preserve"> ООО "Грайс"</w:t>
      </w:r>
    </w:p>
    <w:p w:rsidR="00557D98" w:rsidRPr="00557D98" w:rsidRDefault="00557D98" w:rsidP="00557D98">
      <w:pPr>
        <w:spacing w:before="240"/>
        <w:ind w:left="200"/>
        <w:jc w:val="both"/>
      </w:pPr>
      <w:r w:rsidRPr="00557D98">
        <w:t>Место нахождения</w:t>
      </w:r>
    </w:p>
    <w:p w:rsidR="00557D98" w:rsidRPr="00557D98" w:rsidRDefault="00557D98" w:rsidP="00557D98">
      <w:pPr>
        <w:ind w:left="400"/>
        <w:jc w:val="both"/>
      </w:pPr>
      <w:r w:rsidRPr="00557D98">
        <w:rPr>
          <w:b/>
          <w:bCs/>
          <w:i/>
          <w:iCs/>
        </w:rPr>
        <w:t>414006 Россия, г. Астрахань, Магистральная 5 оф. 117</w:t>
      </w:r>
    </w:p>
    <w:p w:rsidR="00557D98" w:rsidRPr="00557D98" w:rsidRDefault="00557D98" w:rsidP="00557D98">
      <w:pPr>
        <w:ind w:left="200"/>
        <w:jc w:val="both"/>
      </w:pPr>
      <w:r w:rsidRPr="00557D98">
        <w:t>ИНН:</w:t>
      </w:r>
      <w:r w:rsidRPr="00557D98">
        <w:rPr>
          <w:b/>
          <w:bCs/>
          <w:i/>
          <w:iCs/>
        </w:rPr>
        <w:t xml:space="preserve"> 7736619339</w:t>
      </w:r>
    </w:p>
    <w:p w:rsidR="00557D98" w:rsidRPr="00557D98" w:rsidRDefault="00557D98" w:rsidP="00557D98">
      <w:pPr>
        <w:ind w:left="200"/>
        <w:jc w:val="both"/>
      </w:pPr>
    </w:p>
    <w:p w:rsidR="00557D98" w:rsidRPr="00557D98" w:rsidRDefault="00557D98" w:rsidP="00557D98">
      <w:pPr>
        <w:ind w:left="200"/>
        <w:jc w:val="both"/>
      </w:pPr>
      <w:r w:rsidRPr="00557D98">
        <w:t>ОГРН:</w:t>
      </w:r>
      <w:r w:rsidRPr="00557D98">
        <w:rPr>
          <w:b/>
          <w:bCs/>
          <w:i/>
          <w:iCs/>
        </w:rPr>
        <w:t xml:space="preserve"> 1107746485637</w:t>
      </w:r>
    </w:p>
    <w:p w:rsidR="00557D98" w:rsidRPr="00557D98" w:rsidRDefault="00557D98" w:rsidP="00557D98">
      <w:pPr>
        <w:ind w:left="200"/>
        <w:jc w:val="both"/>
      </w:pPr>
    </w:p>
    <w:p w:rsidR="00557D98" w:rsidRPr="00557D98" w:rsidRDefault="00557D98" w:rsidP="00557D98">
      <w:pPr>
        <w:ind w:left="200"/>
        <w:jc w:val="both"/>
      </w:pPr>
      <w:r w:rsidRPr="00557D98">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557D98">
        <w:rPr>
          <w:b/>
          <w:bCs/>
          <w:i/>
          <w:iCs/>
        </w:rPr>
        <w:t xml:space="preserve"> 23.4</w:t>
      </w:r>
    </w:p>
    <w:p w:rsidR="00557D98" w:rsidRPr="00557D98" w:rsidRDefault="00557D98" w:rsidP="00557D98">
      <w:pPr>
        <w:ind w:left="200"/>
        <w:jc w:val="both"/>
      </w:pPr>
      <w:r w:rsidRPr="00557D98">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прямое распоряжение</w:t>
      </w:r>
    </w:p>
    <w:p w:rsidR="00557D98" w:rsidRPr="00557D98" w:rsidRDefault="00557D98" w:rsidP="00557D98">
      <w:pPr>
        <w:ind w:left="200"/>
        <w:jc w:val="both"/>
      </w:pPr>
      <w:r w:rsidRPr="00557D98">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Самостоятельное распоряжение</w:t>
      </w:r>
    </w:p>
    <w:p w:rsidR="00557D98" w:rsidRPr="00557D98" w:rsidRDefault="00557D98" w:rsidP="00557D98">
      <w:pPr>
        <w:ind w:left="200"/>
        <w:jc w:val="both"/>
      </w:pPr>
      <w:r w:rsidRPr="00557D98">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557D98">
        <w:rPr>
          <w:b/>
          <w:bCs/>
          <w:i/>
          <w:iCs/>
        </w:rPr>
        <w:t xml:space="preserve"> Участие (доля участия в уставном (складочном) капитале) в эмитенте</w:t>
      </w:r>
    </w:p>
    <w:p w:rsidR="00557D98" w:rsidRPr="00557D98" w:rsidRDefault="00557D98" w:rsidP="00557D98">
      <w:pPr>
        <w:ind w:left="200"/>
        <w:jc w:val="both"/>
      </w:pPr>
    </w:p>
    <w:p w:rsidR="00557D98" w:rsidRPr="00557D98" w:rsidRDefault="00557D98" w:rsidP="00557D98">
      <w:pPr>
        <w:ind w:left="200"/>
        <w:jc w:val="both"/>
      </w:pPr>
      <w:r w:rsidRPr="00557D98">
        <w:rPr>
          <w:b/>
          <w:bCs/>
          <w:i/>
          <w:iCs/>
        </w:rPr>
        <w:t>2.</w:t>
      </w:r>
    </w:p>
    <w:p w:rsidR="00557D98" w:rsidRPr="00557D98" w:rsidRDefault="00557D98" w:rsidP="00557D98">
      <w:pPr>
        <w:ind w:left="200"/>
        <w:jc w:val="both"/>
      </w:pPr>
      <w:r w:rsidRPr="00557D98">
        <w:t>Полное фирменное наименование:</w:t>
      </w:r>
      <w:r w:rsidRPr="00557D98">
        <w:rPr>
          <w:b/>
          <w:bCs/>
          <w:i/>
          <w:iCs/>
        </w:rPr>
        <w:t xml:space="preserve"> Компания с ограниченной ответственностью SUAREZ LIMITED (СУАРЕЗ ЛИМИТЕД)</w:t>
      </w:r>
    </w:p>
    <w:p w:rsidR="00557D98" w:rsidRPr="00557D98" w:rsidRDefault="00557D98" w:rsidP="00557D98">
      <w:pPr>
        <w:ind w:left="200"/>
        <w:jc w:val="both"/>
      </w:pPr>
      <w:r w:rsidRPr="00557D98">
        <w:t>Сокращенное фирменное наименование:</w:t>
      </w:r>
      <w:r w:rsidRPr="00557D98">
        <w:rPr>
          <w:b/>
          <w:bCs/>
          <w:i/>
          <w:iCs/>
        </w:rPr>
        <w:t xml:space="preserve"> СУАРЕЗ ЛИМИТЕД</w:t>
      </w:r>
    </w:p>
    <w:p w:rsidR="00557D98" w:rsidRPr="00557D98" w:rsidRDefault="00557D98" w:rsidP="00557D98">
      <w:pPr>
        <w:spacing w:before="240"/>
        <w:ind w:left="200"/>
        <w:jc w:val="both"/>
      </w:pPr>
      <w:r w:rsidRPr="00557D98">
        <w:t>Место нахождения</w:t>
      </w:r>
      <w:r>
        <w:t xml:space="preserve">: </w:t>
      </w:r>
      <w:r w:rsidRPr="00557D98">
        <w:rPr>
          <w:b/>
          <w:bCs/>
          <w:i/>
          <w:iCs/>
        </w:rPr>
        <w:t>Кипр, Никосия, 1082, Агии Омологитес, Преспас, 2, 6-й этаж, квартира/офис 601</w:t>
      </w:r>
    </w:p>
    <w:p w:rsidR="00557D98" w:rsidRPr="00557D98" w:rsidRDefault="00557D98" w:rsidP="00557D98">
      <w:pPr>
        <w:ind w:left="200"/>
        <w:jc w:val="both"/>
      </w:pPr>
      <w:r w:rsidRPr="00557D98">
        <w:rPr>
          <w:b/>
          <w:bCs/>
          <w:i/>
          <w:iCs/>
        </w:rPr>
        <w:t>ИНН не присвоен</w:t>
      </w:r>
    </w:p>
    <w:p w:rsidR="00557D98" w:rsidRPr="00557D98" w:rsidRDefault="00557D98" w:rsidP="00557D98">
      <w:pPr>
        <w:ind w:left="200"/>
        <w:jc w:val="both"/>
      </w:pPr>
      <w:r w:rsidRPr="00557D98">
        <w:rPr>
          <w:b/>
          <w:bCs/>
          <w:i/>
          <w:iCs/>
        </w:rPr>
        <w:t>ОГРН не присвоен</w:t>
      </w:r>
    </w:p>
    <w:p w:rsidR="00557D98" w:rsidRPr="00557D98" w:rsidRDefault="00557D98" w:rsidP="00557D98">
      <w:pPr>
        <w:ind w:left="200"/>
        <w:jc w:val="both"/>
      </w:pPr>
      <w:r w:rsidRPr="00557D98">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557D98">
        <w:rPr>
          <w:b/>
          <w:bCs/>
          <w:i/>
          <w:iCs/>
        </w:rPr>
        <w:t xml:space="preserve"> 22.1</w:t>
      </w:r>
    </w:p>
    <w:p w:rsidR="00557D98" w:rsidRPr="00557D98" w:rsidRDefault="00557D98" w:rsidP="00557D98">
      <w:pPr>
        <w:ind w:left="200"/>
        <w:jc w:val="both"/>
      </w:pPr>
      <w:r w:rsidRPr="00557D98">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прямое распоряжение</w:t>
      </w:r>
    </w:p>
    <w:p w:rsidR="00557D98" w:rsidRPr="00557D98" w:rsidRDefault="00557D98" w:rsidP="00557D98">
      <w:pPr>
        <w:ind w:left="200"/>
        <w:jc w:val="both"/>
      </w:pPr>
      <w:r w:rsidRPr="00557D98">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Самостоятельное распоряжение</w:t>
      </w:r>
    </w:p>
    <w:p w:rsidR="00557D98" w:rsidRPr="00557D98" w:rsidRDefault="00557D98" w:rsidP="00557D98">
      <w:pPr>
        <w:ind w:left="200"/>
        <w:jc w:val="both"/>
      </w:pPr>
      <w:r w:rsidRPr="00557D98">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p>
    <w:p w:rsidR="00557D98" w:rsidRPr="00557D98" w:rsidRDefault="00557D98" w:rsidP="00557D98">
      <w:pPr>
        <w:ind w:left="200"/>
        <w:jc w:val="both"/>
      </w:pPr>
      <w:r w:rsidRPr="00557D98">
        <w:t>Иные сведения, указываемые эмитентом по собственному усмотрению:</w:t>
      </w:r>
      <w:r w:rsidRPr="00557D98">
        <w:br/>
      </w:r>
    </w:p>
    <w:p w:rsidR="00557D98" w:rsidRPr="00557D98" w:rsidRDefault="00557D98" w:rsidP="00557D98">
      <w:pPr>
        <w:ind w:left="200"/>
        <w:jc w:val="both"/>
      </w:pPr>
      <w:r w:rsidRPr="00557D98">
        <w:rPr>
          <w:b/>
          <w:bCs/>
          <w:i/>
          <w:iCs/>
        </w:rPr>
        <w:t>3.</w:t>
      </w:r>
    </w:p>
    <w:p w:rsidR="00557D98" w:rsidRPr="00557D98" w:rsidRDefault="00557D98" w:rsidP="00557D98">
      <w:pPr>
        <w:ind w:left="200"/>
        <w:jc w:val="both"/>
      </w:pPr>
      <w:r w:rsidRPr="00557D98">
        <w:t>Полное фирменное наименование:</w:t>
      </w:r>
      <w:r w:rsidRPr="00557D98">
        <w:rPr>
          <w:b/>
          <w:bCs/>
          <w:i/>
          <w:iCs/>
        </w:rPr>
        <w:t xml:space="preserve"> Общество с ограниченной ответственностью"ЭлФинанс"</w:t>
      </w:r>
    </w:p>
    <w:p w:rsidR="00557D98" w:rsidRPr="00557D98" w:rsidRDefault="00557D98" w:rsidP="00557D98">
      <w:pPr>
        <w:ind w:left="200"/>
        <w:jc w:val="both"/>
      </w:pPr>
      <w:r w:rsidRPr="00557D98">
        <w:t>Сокращенное фирменное наименование:</w:t>
      </w:r>
      <w:r w:rsidRPr="00557D98">
        <w:rPr>
          <w:b/>
          <w:bCs/>
          <w:i/>
          <w:iCs/>
        </w:rPr>
        <w:t xml:space="preserve"> ООО "ЭлФинанс"</w:t>
      </w:r>
    </w:p>
    <w:p w:rsidR="00557D98" w:rsidRPr="00557D98" w:rsidRDefault="00557D98" w:rsidP="00557D98">
      <w:pPr>
        <w:spacing w:before="240"/>
        <w:ind w:left="200"/>
        <w:jc w:val="both"/>
      </w:pPr>
      <w:r w:rsidRPr="00557D98">
        <w:t>Место нахождения</w:t>
      </w:r>
      <w:r>
        <w:t xml:space="preserve">: </w:t>
      </w:r>
      <w:r w:rsidRPr="00557D98">
        <w:rPr>
          <w:b/>
          <w:bCs/>
          <w:i/>
          <w:iCs/>
        </w:rPr>
        <w:t>109029, г. Москва, ул. Талалихина, д. 1, корп. 3, пом.8, офис 4</w:t>
      </w:r>
    </w:p>
    <w:p w:rsidR="00557D98" w:rsidRPr="00557D98" w:rsidRDefault="00557D98" w:rsidP="00557D98">
      <w:pPr>
        <w:ind w:left="200"/>
        <w:jc w:val="both"/>
      </w:pPr>
      <w:r w:rsidRPr="00557D98">
        <w:t>ИНН:</w:t>
      </w:r>
      <w:r w:rsidRPr="00557D98">
        <w:rPr>
          <w:b/>
          <w:bCs/>
          <w:i/>
          <w:iCs/>
        </w:rPr>
        <w:t xml:space="preserve"> 7709968490</w:t>
      </w:r>
    </w:p>
    <w:p w:rsidR="00557D98" w:rsidRPr="00557D98" w:rsidRDefault="00557D98" w:rsidP="00557D98">
      <w:pPr>
        <w:ind w:left="200"/>
        <w:jc w:val="both"/>
      </w:pPr>
      <w:r w:rsidRPr="00557D98">
        <w:t>ОГРН:</w:t>
      </w:r>
      <w:r w:rsidRPr="00557D98">
        <w:rPr>
          <w:b/>
          <w:bCs/>
          <w:i/>
          <w:iCs/>
        </w:rPr>
        <w:t xml:space="preserve"> 5147746405241</w:t>
      </w:r>
    </w:p>
    <w:p w:rsidR="00557D98" w:rsidRPr="00557D98" w:rsidRDefault="00557D98" w:rsidP="00557D98">
      <w:pPr>
        <w:ind w:left="200"/>
        <w:jc w:val="both"/>
      </w:pPr>
    </w:p>
    <w:p w:rsidR="00557D98" w:rsidRPr="00557D98" w:rsidRDefault="00557D98" w:rsidP="00557D98">
      <w:pPr>
        <w:ind w:left="200"/>
        <w:jc w:val="both"/>
      </w:pPr>
      <w:r w:rsidRPr="00557D98">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557D98">
        <w:rPr>
          <w:b/>
          <w:bCs/>
          <w:i/>
          <w:iCs/>
        </w:rPr>
        <w:t xml:space="preserve"> 15.0005</w:t>
      </w:r>
    </w:p>
    <w:p w:rsidR="00557D98" w:rsidRPr="00557D98" w:rsidRDefault="00557D98" w:rsidP="00557D98">
      <w:pPr>
        <w:ind w:left="200"/>
        <w:jc w:val="both"/>
      </w:pPr>
      <w:r w:rsidRPr="00557D98">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прямое распоряжение</w:t>
      </w:r>
    </w:p>
    <w:p w:rsidR="00557D98" w:rsidRPr="00557D98" w:rsidRDefault="00557D98" w:rsidP="00557D98">
      <w:pPr>
        <w:ind w:left="200"/>
        <w:jc w:val="both"/>
      </w:pPr>
      <w:r w:rsidRPr="00557D98">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Самостоятельное распоряжение</w:t>
      </w:r>
    </w:p>
    <w:p w:rsidR="00557D98" w:rsidRPr="00557D98" w:rsidRDefault="00557D98" w:rsidP="00557D98">
      <w:pPr>
        <w:ind w:left="200"/>
        <w:jc w:val="both"/>
      </w:pPr>
      <w:r w:rsidRPr="00557D98">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p>
    <w:p w:rsidR="00557D98" w:rsidRPr="00557D98" w:rsidRDefault="00557D98" w:rsidP="00557D98">
      <w:pPr>
        <w:ind w:left="200"/>
        <w:jc w:val="both"/>
      </w:pPr>
      <w:r w:rsidRPr="00557D98">
        <w:t>Иные сведения, указываемые эмитентом по собственному усмотрению:</w:t>
      </w:r>
      <w:r w:rsidRPr="00557D98">
        <w:br/>
      </w:r>
    </w:p>
    <w:p w:rsidR="00557D98" w:rsidRPr="00557D98" w:rsidRDefault="00557D98" w:rsidP="00557D98">
      <w:pPr>
        <w:ind w:left="200"/>
        <w:jc w:val="both"/>
      </w:pPr>
      <w:r w:rsidRPr="00557D98">
        <w:rPr>
          <w:b/>
          <w:bCs/>
          <w:i/>
          <w:iCs/>
        </w:rPr>
        <w:t>4.</w:t>
      </w:r>
    </w:p>
    <w:p w:rsidR="00557D98" w:rsidRPr="00557D98" w:rsidRDefault="00557D98" w:rsidP="00557D98">
      <w:pPr>
        <w:ind w:left="200"/>
        <w:jc w:val="both"/>
      </w:pPr>
      <w:r w:rsidRPr="00557D98">
        <w:t>Полное фирменное наименование:</w:t>
      </w:r>
      <w:r w:rsidRPr="00557D98">
        <w:rPr>
          <w:b/>
          <w:bCs/>
          <w:i/>
          <w:iCs/>
        </w:rPr>
        <w:t xml:space="preserve"> Общество с ограниченной ответственностью "Волга-М"</w:t>
      </w:r>
    </w:p>
    <w:p w:rsidR="00557D98" w:rsidRPr="00557D98" w:rsidRDefault="00557D98" w:rsidP="00557D98">
      <w:pPr>
        <w:ind w:left="200"/>
        <w:jc w:val="both"/>
      </w:pPr>
      <w:r w:rsidRPr="00557D98">
        <w:t>Сокращенное фирменное наименование:</w:t>
      </w:r>
      <w:r w:rsidRPr="00557D98">
        <w:rPr>
          <w:b/>
          <w:bCs/>
          <w:i/>
          <w:iCs/>
        </w:rPr>
        <w:t xml:space="preserve"> ООО "Волга-М"</w:t>
      </w:r>
    </w:p>
    <w:p w:rsidR="00557D98" w:rsidRPr="00557D98" w:rsidRDefault="00557D98" w:rsidP="00557D98">
      <w:pPr>
        <w:spacing w:before="240"/>
        <w:ind w:left="200"/>
        <w:jc w:val="both"/>
      </w:pPr>
      <w:r w:rsidRPr="00557D98">
        <w:t>Место нахождения</w:t>
      </w:r>
    </w:p>
    <w:p w:rsidR="00557D98" w:rsidRPr="00557D98" w:rsidRDefault="00557D98" w:rsidP="00557D98">
      <w:pPr>
        <w:ind w:left="400"/>
        <w:jc w:val="both"/>
      </w:pPr>
      <w:r w:rsidRPr="00557D98">
        <w:rPr>
          <w:b/>
          <w:bCs/>
          <w:i/>
          <w:iCs/>
        </w:rPr>
        <w:t>400075, ВОЛГОГРАДСКАЯ ОБЛАСТЬ, ВОЛГОГРАД Г., ДОМОСТРОИТЕЛЕЙ УЛ., Д. 13, КОМ. 20</w:t>
      </w:r>
    </w:p>
    <w:p w:rsidR="00557D98" w:rsidRPr="00557D98" w:rsidRDefault="00557D98" w:rsidP="00557D98">
      <w:pPr>
        <w:ind w:left="200"/>
        <w:jc w:val="both"/>
      </w:pPr>
      <w:r w:rsidRPr="00557D98">
        <w:t>ИНН:</w:t>
      </w:r>
      <w:r w:rsidRPr="00557D98">
        <w:rPr>
          <w:b/>
          <w:bCs/>
          <w:i/>
          <w:iCs/>
        </w:rPr>
        <w:t xml:space="preserve"> 3447026212</w:t>
      </w:r>
    </w:p>
    <w:p w:rsidR="00557D98" w:rsidRPr="00557D98" w:rsidRDefault="00557D98" w:rsidP="00557D98">
      <w:pPr>
        <w:ind w:left="200"/>
        <w:jc w:val="both"/>
      </w:pPr>
      <w:r w:rsidRPr="00557D98">
        <w:t>ОГРН:</w:t>
      </w:r>
      <w:r w:rsidRPr="00557D98">
        <w:rPr>
          <w:b/>
          <w:bCs/>
          <w:i/>
          <w:iCs/>
        </w:rPr>
        <w:t xml:space="preserve"> 1083461000193</w:t>
      </w:r>
    </w:p>
    <w:p w:rsidR="00557D98" w:rsidRPr="00557D98" w:rsidRDefault="00557D98" w:rsidP="00557D98">
      <w:pPr>
        <w:ind w:left="200"/>
        <w:jc w:val="both"/>
      </w:pPr>
    </w:p>
    <w:p w:rsidR="00557D98" w:rsidRPr="00557D98" w:rsidRDefault="00557D98" w:rsidP="00557D98">
      <w:pPr>
        <w:ind w:left="200"/>
        <w:jc w:val="both"/>
      </w:pPr>
      <w:r w:rsidRPr="00557D98">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557D98">
        <w:rPr>
          <w:b/>
          <w:bCs/>
          <w:i/>
          <w:iCs/>
        </w:rPr>
        <w:t xml:space="preserve"> 22.6706</w:t>
      </w:r>
    </w:p>
    <w:p w:rsidR="00557D98" w:rsidRPr="00557D98" w:rsidRDefault="00557D98" w:rsidP="00557D98">
      <w:pPr>
        <w:ind w:left="200"/>
        <w:jc w:val="both"/>
      </w:pPr>
      <w:r w:rsidRPr="00557D98">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прямое распоряжение</w:t>
      </w:r>
    </w:p>
    <w:p w:rsidR="00557D98" w:rsidRPr="00557D98" w:rsidRDefault="00557D98" w:rsidP="00557D98">
      <w:pPr>
        <w:ind w:left="200"/>
        <w:jc w:val="both"/>
      </w:pPr>
      <w:r w:rsidRPr="00557D98">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Самостоятельное распоряжение</w:t>
      </w:r>
    </w:p>
    <w:p w:rsidR="00557D98" w:rsidRPr="00557D98" w:rsidRDefault="00557D98" w:rsidP="00557D98">
      <w:pPr>
        <w:ind w:left="200"/>
        <w:jc w:val="both"/>
      </w:pPr>
      <w:r w:rsidRPr="00557D98">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p>
    <w:p w:rsidR="00557D98" w:rsidRPr="00557D98" w:rsidRDefault="00557D98" w:rsidP="00557D98">
      <w:pPr>
        <w:ind w:left="200"/>
        <w:jc w:val="both"/>
      </w:pPr>
      <w:r w:rsidRPr="00557D98">
        <w:t>Иные сведения, указываемые эмитентом по собственному усмотрению:</w:t>
      </w:r>
      <w:r w:rsidRPr="00557D98">
        <w:br/>
      </w:r>
    </w:p>
    <w:p w:rsidR="00557D98" w:rsidRPr="00557D98" w:rsidRDefault="00557D98" w:rsidP="00557D98">
      <w:pPr>
        <w:ind w:left="200"/>
        <w:jc w:val="both"/>
      </w:pPr>
      <w:r w:rsidRPr="00557D98">
        <w:rPr>
          <w:b/>
          <w:bCs/>
          <w:i/>
          <w:iCs/>
        </w:rPr>
        <w:t>5.</w:t>
      </w:r>
    </w:p>
    <w:p w:rsidR="00557D98" w:rsidRPr="00557D98" w:rsidRDefault="00557D98" w:rsidP="00557D98">
      <w:pPr>
        <w:ind w:left="200"/>
        <w:jc w:val="both"/>
      </w:pPr>
      <w:r w:rsidRPr="00557D98">
        <w:t>Полное фирменное наименование:</w:t>
      </w:r>
      <w:r w:rsidRPr="00557D98">
        <w:rPr>
          <w:b/>
          <w:bCs/>
          <w:i/>
          <w:iCs/>
        </w:rPr>
        <w:t xml:space="preserve"> ANERTICO INVESTMENTS LIMITED (АНЕРТИКО ИНВЕСТМЕНТС ЛИМИТЕД)</w:t>
      </w:r>
    </w:p>
    <w:p w:rsidR="00557D98" w:rsidRPr="00557D98" w:rsidRDefault="00557D98" w:rsidP="00557D98">
      <w:pPr>
        <w:ind w:left="200"/>
        <w:jc w:val="both"/>
      </w:pPr>
      <w:r w:rsidRPr="00557D98">
        <w:t>Сокращенное фирменное наименование:</w:t>
      </w:r>
      <w:r w:rsidR="00B7156E">
        <w:t xml:space="preserve"> нет</w:t>
      </w:r>
    </w:p>
    <w:p w:rsidR="00557D98" w:rsidRPr="00557D98" w:rsidRDefault="00557D98" w:rsidP="00557D98">
      <w:pPr>
        <w:spacing w:before="240"/>
        <w:ind w:left="200"/>
        <w:jc w:val="both"/>
      </w:pPr>
      <w:r w:rsidRPr="00557D98">
        <w:t>Место нахождения</w:t>
      </w:r>
    </w:p>
    <w:p w:rsidR="00557D98" w:rsidRPr="00557D98" w:rsidRDefault="00557D98" w:rsidP="00557D98">
      <w:pPr>
        <w:ind w:left="400"/>
        <w:jc w:val="both"/>
      </w:pPr>
      <w:r w:rsidRPr="00557D98">
        <w:rPr>
          <w:b/>
          <w:bCs/>
          <w:i/>
          <w:iCs/>
        </w:rPr>
        <w:t>Кипр, Themistokli Dervi 48, Centennial Building 7th floor, Office 703, P.C. 1066, Nicosia, Cyprus (Темистокли Дерви, 48 ЦЕНТЕННИАЛ БИЛДИНГ, 7 этаж, Офис 703, 1066, Никосия, Кипр)</w:t>
      </w:r>
    </w:p>
    <w:p w:rsidR="00557D98" w:rsidRPr="00557D98" w:rsidRDefault="00557D98" w:rsidP="00557D98">
      <w:pPr>
        <w:ind w:left="200"/>
        <w:jc w:val="both"/>
      </w:pPr>
      <w:r w:rsidRPr="00557D98">
        <w:rPr>
          <w:b/>
          <w:bCs/>
          <w:i/>
          <w:iCs/>
        </w:rPr>
        <w:t>ИНН не присвоен</w:t>
      </w:r>
    </w:p>
    <w:p w:rsidR="00557D98" w:rsidRPr="00557D98" w:rsidRDefault="00557D98" w:rsidP="00557D98">
      <w:pPr>
        <w:ind w:left="200"/>
        <w:jc w:val="both"/>
      </w:pPr>
      <w:r w:rsidRPr="00557D98">
        <w:rPr>
          <w:b/>
          <w:bCs/>
          <w:i/>
          <w:iCs/>
        </w:rPr>
        <w:t>ОГРН не присвоен</w:t>
      </w:r>
    </w:p>
    <w:p w:rsidR="00557D98" w:rsidRPr="00557D98" w:rsidRDefault="00557D98" w:rsidP="00557D98">
      <w:pPr>
        <w:ind w:left="200"/>
        <w:jc w:val="both"/>
      </w:pPr>
      <w:r w:rsidRPr="00557D98">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557D98">
        <w:rPr>
          <w:b/>
          <w:bCs/>
          <w:i/>
          <w:iCs/>
        </w:rPr>
        <w:t xml:space="preserve"> 8.0215</w:t>
      </w:r>
    </w:p>
    <w:p w:rsidR="00557D98" w:rsidRPr="00557D98" w:rsidRDefault="00557D98" w:rsidP="00557D98">
      <w:pPr>
        <w:ind w:left="200"/>
        <w:jc w:val="both"/>
      </w:pPr>
      <w:r w:rsidRPr="00557D98">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прямое распоряжение</w:t>
      </w:r>
    </w:p>
    <w:p w:rsidR="00557D98" w:rsidRPr="00557D98" w:rsidRDefault="00557D98" w:rsidP="00557D98">
      <w:pPr>
        <w:ind w:left="200"/>
        <w:jc w:val="both"/>
      </w:pPr>
      <w:r w:rsidRPr="00557D98">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Самостоятельное распоряжение</w:t>
      </w:r>
    </w:p>
    <w:p w:rsidR="00557D98" w:rsidRPr="00557D98" w:rsidRDefault="00557D98" w:rsidP="00557D98">
      <w:pPr>
        <w:ind w:left="200"/>
        <w:jc w:val="both"/>
      </w:pPr>
      <w:r w:rsidRPr="00557D98">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p>
    <w:p w:rsidR="00557D98" w:rsidRPr="00557D98" w:rsidRDefault="00557D98" w:rsidP="00557D98">
      <w:pPr>
        <w:ind w:left="200"/>
        <w:jc w:val="both"/>
      </w:pPr>
      <w:r w:rsidRPr="00557D98">
        <w:t>Иные сведения, указываемые эмитентом по собственному усмотрению:</w:t>
      </w:r>
      <w:r w:rsidRPr="00557D98">
        <w:br/>
      </w:r>
    </w:p>
    <w:p w:rsidR="00557D98" w:rsidRPr="00557D98" w:rsidRDefault="00557D98" w:rsidP="00557D98">
      <w:pPr>
        <w:ind w:left="200"/>
        <w:jc w:val="both"/>
      </w:pPr>
      <w:r w:rsidRPr="00557D98">
        <w:rPr>
          <w:b/>
          <w:bCs/>
          <w:i/>
          <w:iCs/>
        </w:rPr>
        <w:t>6.</w:t>
      </w:r>
    </w:p>
    <w:p w:rsidR="00557D98" w:rsidRPr="00557D98" w:rsidRDefault="00557D98" w:rsidP="00557D98">
      <w:pPr>
        <w:ind w:left="200"/>
        <w:jc w:val="both"/>
      </w:pPr>
      <w:r w:rsidRPr="00557D98">
        <w:t>Полное фирменное наименование:</w:t>
      </w:r>
      <w:r w:rsidRPr="00557D98">
        <w:rPr>
          <w:b/>
          <w:bCs/>
          <w:i/>
          <w:iCs/>
        </w:rPr>
        <w:t xml:space="preserve"> ИНВЕРЛАИР ХОЛДИНГС ЛИМИТЕД</w:t>
      </w:r>
    </w:p>
    <w:p w:rsidR="00557D98" w:rsidRPr="00557D98" w:rsidRDefault="00557D98" w:rsidP="00557D98">
      <w:pPr>
        <w:ind w:left="200"/>
        <w:jc w:val="both"/>
      </w:pPr>
      <w:r w:rsidRPr="00557D98">
        <w:t>Сокращенное фирменное наименование:</w:t>
      </w:r>
      <w:r w:rsidR="00B7156E">
        <w:t xml:space="preserve"> нет</w:t>
      </w:r>
    </w:p>
    <w:p w:rsidR="00557D98" w:rsidRPr="00557D98" w:rsidRDefault="00557D98" w:rsidP="00557D98">
      <w:pPr>
        <w:spacing w:before="240"/>
        <w:ind w:left="200"/>
        <w:jc w:val="both"/>
      </w:pPr>
      <w:r w:rsidRPr="00557D98">
        <w:t>Место нахождения</w:t>
      </w:r>
    </w:p>
    <w:p w:rsidR="00557D98" w:rsidRPr="00557D98" w:rsidRDefault="00557D98" w:rsidP="00557D98">
      <w:pPr>
        <w:ind w:left="400"/>
        <w:jc w:val="both"/>
      </w:pPr>
      <w:r w:rsidRPr="00557D98">
        <w:rPr>
          <w:b/>
          <w:bCs/>
          <w:i/>
          <w:iCs/>
        </w:rPr>
        <w:t>Кипр</w:t>
      </w:r>
    </w:p>
    <w:p w:rsidR="00557D98" w:rsidRPr="00557D98" w:rsidRDefault="00557D98" w:rsidP="00557D98">
      <w:pPr>
        <w:ind w:left="200"/>
        <w:jc w:val="both"/>
      </w:pPr>
      <w:r w:rsidRPr="00557D98">
        <w:rPr>
          <w:b/>
          <w:bCs/>
          <w:i/>
          <w:iCs/>
        </w:rPr>
        <w:t>ИНН не присвоен</w:t>
      </w:r>
    </w:p>
    <w:p w:rsidR="00557D98" w:rsidRPr="00557D98" w:rsidRDefault="00557D98" w:rsidP="00557D98">
      <w:pPr>
        <w:ind w:left="200"/>
        <w:jc w:val="both"/>
      </w:pPr>
      <w:r w:rsidRPr="00557D98">
        <w:rPr>
          <w:b/>
          <w:bCs/>
          <w:i/>
          <w:iCs/>
        </w:rPr>
        <w:t>ОГРН не присвоен</w:t>
      </w:r>
    </w:p>
    <w:p w:rsidR="00557D98" w:rsidRPr="00557D98" w:rsidRDefault="00557D98" w:rsidP="00557D98">
      <w:pPr>
        <w:ind w:left="200"/>
        <w:jc w:val="both"/>
      </w:pPr>
      <w:r w:rsidRPr="00557D98">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557D98">
        <w:rPr>
          <w:b/>
          <w:bCs/>
          <w:i/>
          <w:iCs/>
        </w:rPr>
        <w:t xml:space="preserve"> 23.4</w:t>
      </w:r>
    </w:p>
    <w:p w:rsidR="00557D98" w:rsidRPr="00557D98" w:rsidRDefault="00557D98" w:rsidP="00557D98">
      <w:pPr>
        <w:ind w:left="200"/>
        <w:jc w:val="both"/>
      </w:pPr>
      <w:r w:rsidRPr="00557D98">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косвенное распоряжение</w:t>
      </w:r>
    </w:p>
    <w:p w:rsidR="00557D98" w:rsidRPr="00557D98" w:rsidRDefault="00557D98" w:rsidP="00557D98">
      <w:pPr>
        <w:ind w:left="200"/>
        <w:jc w:val="both"/>
      </w:pPr>
      <w:r w:rsidRPr="00557D98">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w:t>
      </w:r>
      <w:r w:rsidRPr="00557D98">
        <w:br/>
      </w:r>
      <w:r w:rsidRPr="00557D98">
        <w:rPr>
          <w:b/>
          <w:bCs/>
          <w:i/>
          <w:iCs/>
        </w:rPr>
        <w:t>ОБЩЕСТВО С ОГРАНИЧЕННОЙ ОТВЕТСТВЕННОСТЬЮ "ГРАЙС" (ООО ГРАЙС"), ИНН 7736619339, ОГРН 1107746485637</w:t>
      </w:r>
    </w:p>
    <w:p w:rsidR="00557D98" w:rsidRPr="00557D98" w:rsidRDefault="00557D98" w:rsidP="00557D98">
      <w:pPr>
        <w:ind w:left="200"/>
        <w:jc w:val="both"/>
      </w:pPr>
      <w:r w:rsidRPr="00557D98">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Самостоятельное распоряжение</w:t>
      </w:r>
    </w:p>
    <w:p w:rsidR="00557D98" w:rsidRPr="00557D98" w:rsidRDefault="00557D98" w:rsidP="00557D98">
      <w:pPr>
        <w:ind w:left="200"/>
        <w:jc w:val="both"/>
      </w:pPr>
      <w:r w:rsidRPr="00557D98">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p>
    <w:p w:rsidR="00557D98" w:rsidRPr="00557D98" w:rsidRDefault="00557D98" w:rsidP="00557D98">
      <w:pPr>
        <w:ind w:left="200"/>
        <w:jc w:val="both"/>
      </w:pPr>
      <w:r w:rsidRPr="00557D98">
        <w:t>Иные сведения, указываемые эмитентом по собственному усмотрению:</w:t>
      </w:r>
      <w:r w:rsidRPr="00557D98">
        <w:br/>
      </w:r>
    </w:p>
    <w:p w:rsidR="00557D98" w:rsidRPr="00557D98" w:rsidRDefault="00557D98" w:rsidP="00557D98">
      <w:pPr>
        <w:ind w:left="200"/>
        <w:jc w:val="both"/>
      </w:pPr>
      <w:r w:rsidRPr="00557D98">
        <w:rPr>
          <w:b/>
          <w:bCs/>
          <w:i/>
          <w:iCs/>
        </w:rPr>
        <w:t>7.</w:t>
      </w:r>
    </w:p>
    <w:p w:rsidR="00557D98" w:rsidRPr="00557D98" w:rsidRDefault="00557D98" w:rsidP="00557D98">
      <w:pPr>
        <w:ind w:left="200"/>
        <w:jc w:val="both"/>
      </w:pPr>
      <w:r w:rsidRPr="00557D98">
        <w:t>Полное фирменное наименование:</w:t>
      </w:r>
      <w:r w:rsidRPr="00557D98">
        <w:rPr>
          <w:b/>
          <w:bCs/>
          <w:i/>
          <w:iCs/>
        </w:rPr>
        <w:t xml:space="preserve"> АКЦИОНЕРНАЯ КОМПАНИЯ С</w:t>
      </w:r>
      <w:r w:rsidR="00B7156E">
        <w:rPr>
          <w:b/>
          <w:bCs/>
          <w:i/>
          <w:iCs/>
        </w:rPr>
        <w:t xml:space="preserve"> </w:t>
      </w:r>
      <w:r w:rsidRPr="00557D98">
        <w:rPr>
          <w:b/>
          <w:bCs/>
          <w:i/>
          <w:iCs/>
        </w:rPr>
        <w:t>ОГРАНИЧЕННОЙ ОТВЕТСТВЕННОСТЬЮ ЦАМОВОЛИК ЛИМИТЕД</w:t>
      </w:r>
    </w:p>
    <w:p w:rsidR="00557D98" w:rsidRPr="00557D98" w:rsidRDefault="00557D98" w:rsidP="00557D98">
      <w:pPr>
        <w:ind w:left="200"/>
        <w:jc w:val="both"/>
      </w:pPr>
      <w:r w:rsidRPr="00557D98">
        <w:t>Сокращенное фирменное наименование:</w:t>
      </w:r>
      <w:r w:rsidR="00B7156E">
        <w:t xml:space="preserve"> нет</w:t>
      </w:r>
    </w:p>
    <w:p w:rsidR="00557D98" w:rsidRPr="00557D98" w:rsidRDefault="00557D98" w:rsidP="00557D98">
      <w:pPr>
        <w:spacing w:before="240"/>
        <w:ind w:left="200"/>
        <w:jc w:val="both"/>
      </w:pPr>
      <w:r w:rsidRPr="00557D98">
        <w:t>Место нахождения</w:t>
      </w:r>
      <w:r>
        <w:t xml:space="preserve">: </w:t>
      </w:r>
      <w:r w:rsidRPr="00557D98">
        <w:rPr>
          <w:b/>
          <w:bCs/>
          <w:i/>
          <w:iCs/>
        </w:rPr>
        <w:t>КИПР</w:t>
      </w:r>
    </w:p>
    <w:p w:rsidR="00557D98" w:rsidRPr="00557D98" w:rsidRDefault="00557D98" w:rsidP="00557D98">
      <w:pPr>
        <w:ind w:left="200"/>
        <w:jc w:val="both"/>
      </w:pPr>
      <w:r w:rsidRPr="00557D98">
        <w:rPr>
          <w:b/>
          <w:bCs/>
          <w:i/>
          <w:iCs/>
        </w:rPr>
        <w:t>ИНН не присвоен</w:t>
      </w:r>
    </w:p>
    <w:p w:rsidR="00557D98" w:rsidRPr="00557D98" w:rsidRDefault="00557D98" w:rsidP="00557D98">
      <w:pPr>
        <w:ind w:left="200"/>
        <w:jc w:val="both"/>
      </w:pPr>
      <w:r w:rsidRPr="00557D98">
        <w:rPr>
          <w:b/>
          <w:bCs/>
          <w:i/>
          <w:iCs/>
        </w:rPr>
        <w:t>ОГРН не присвоен</w:t>
      </w:r>
    </w:p>
    <w:p w:rsidR="00557D98" w:rsidRPr="00557D98" w:rsidRDefault="00557D98" w:rsidP="00557D98">
      <w:pPr>
        <w:ind w:left="200"/>
        <w:jc w:val="both"/>
      </w:pPr>
      <w:r w:rsidRPr="00557D98">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557D98">
        <w:rPr>
          <w:b/>
          <w:bCs/>
          <w:i/>
          <w:iCs/>
        </w:rPr>
        <w:t xml:space="preserve"> 14.92</w:t>
      </w:r>
    </w:p>
    <w:p w:rsidR="00557D98" w:rsidRPr="00557D98" w:rsidRDefault="00557D98" w:rsidP="00557D98">
      <w:pPr>
        <w:ind w:left="200"/>
        <w:jc w:val="both"/>
      </w:pPr>
      <w:r w:rsidRPr="00557D98">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косвенное распоряжение</w:t>
      </w:r>
    </w:p>
    <w:p w:rsidR="00557D98" w:rsidRPr="00557D98" w:rsidRDefault="00557D98" w:rsidP="00557D98">
      <w:pPr>
        <w:ind w:left="200"/>
        <w:jc w:val="both"/>
      </w:pPr>
      <w:r w:rsidRPr="00557D98">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w:t>
      </w:r>
      <w:r w:rsidRPr="00557D98">
        <w:br/>
      </w:r>
      <w:r w:rsidRPr="00557D98">
        <w:rPr>
          <w:b/>
          <w:bCs/>
          <w:i/>
          <w:iCs/>
        </w:rPr>
        <w:t>ОБЩЕСТВО С ОГРАНИЧЕННОЙ ОТВЕТСТВЕННОСТЬЮ "ЭЛФИНАНС", ИНН 7709968490, ОГРН 5147746405241</w:t>
      </w:r>
    </w:p>
    <w:p w:rsidR="00557D98" w:rsidRPr="00557D98" w:rsidRDefault="00557D98" w:rsidP="00557D98">
      <w:pPr>
        <w:ind w:left="200"/>
        <w:jc w:val="both"/>
      </w:pPr>
      <w:r w:rsidRPr="00557D98">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Самостоятельное распоряжение</w:t>
      </w:r>
    </w:p>
    <w:p w:rsidR="00557D98" w:rsidRPr="00557D98" w:rsidRDefault="00557D98" w:rsidP="00557D98">
      <w:pPr>
        <w:ind w:left="200"/>
        <w:jc w:val="both"/>
      </w:pPr>
      <w:r w:rsidRPr="00557D98">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557D98">
        <w:rPr>
          <w:b/>
          <w:bCs/>
          <w:i/>
          <w:iCs/>
        </w:rPr>
        <w:t xml:space="preserve"> Участие (доля участия в уставном (складочном) капитале) в эмитенте</w:t>
      </w:r>
    </w:p>
    <w:p w:rsidR="00557D98" w:rsidRPr="00557D98" w:rsidRDefault="00557D98" w:rsidP="00557D98">
      <w:pPr>
        <w:ind w:left="200"/>
        <w:jc w:val="both"/>
      </w:pPr>
      <w:r w:rsidRPr="00557D98">
        <w:t>Иные сведения, указываемые эмитентом по собственному усмотрению:</w:t>
      </w:r>
      <w:r w:rsidRPr="00557D98">
        <w:br/>
      </w:r>
    </w:p>
    <w:p w:rsidR="00557D98" w:rsidRPr="00557D98" w:rsidRDefault="00557D98" w:rsidP="00557D98">
      <w:pPr>
        <w:ind w:left="200"/>
        <w:jc w:val="both"/>
      </w:pPr>
    </w:p>
    <w:p w:rsidR="00557D98" w:rsidRPr="00557D98" w:rsidRDefault="00557D98" w:rsidP="00557D98">
      <w:pPr>
        <w:ind w:left="200"/>
        <w:jc w:val="both"/>
      </w:pPr>
      <w:r w:rsidRPr="00557D98">
        <w:rPr>
          <w:b/>
          <w:bCs/>
          <w:i/>
          <w:iCs/>
        </w:rPr>
        <w:t>8.</w:t>
      </w:r>
    </w:p>
    <w:p w:rsidR="00557D98" w:rsidRPr="00557D98" w:rsidRDefault="00557D98" w:rsidP="00557D98">
      <w:pPr>
        <w:ind w:left="200"/>
        <w:jc w:val="both"/>
      </w:pPr>
      <w:r w:rsidRPr="00557D98">
        <w:t>Фамилия, Имя, Отчество (последнее при наличии):</w:t>
      </w:r>
      <w:r w:rsidRPr="00557D98">
        <w:rPr>
          <w:b/>
          <w:bCs/>
          <w:i/>
          <w:iCs/>
        </w:rPr>
        <w:t xml:space="preserve"> Сидорова Татьяна Геннадьевна</w:t>
      </w:r>
    </w:p>
    <w:p w:rsidR="00557D98" w:rsidRPr="00557D98" w:rsidRDefault="00557D98" w:rsidP="00557D98">
      <w:pPr>
        <w:ind w:left="200"/>
        <w:jc w:val="both"/>
      </w:pPr>
      <w:r w:rsidRPr="00557D98">
        <w:t>Лицо не имеет ОГРНИП:</w:t>
      </w:r>
      <w:r w:rsidRPr="00557D98">
        <w:rPr>
          <w:b/>
          <w:bCs/>
          <w:i/>
          <w:iCs/>
        </w:rPr>
        <w:t xml:space="preserve"> Да</w:t>
      </w:r>
    </w:p>
    <w:p w:rsidR="00557D98" w:rsidRPr="00557D98" w:rsidRDefault="00557D98" w:rsidP="00557D98">
      <w:pPr>
        <w:ind w:left="200"/>
        <w:jc w:val="both"/>
      </w:pPr>
      <w:r w:rsidRPr="00557D98">
        <w:t>Размер доли голосов в процентах, приходящихся на голосующие акции (доли, паи), составляющие уставный (складочный) капитал (паевой фонд) эмитента, которой имеет право распоряжаться лицо, %:</w:t>
      </w:r>
      <w:r w:rsidRPr="00557D98">
        <w:rPr>
          <w:b/>
          <w:bCs/>
          <w:i/>
          <w:iCs/>
        </w:rPr>
        <w:t xml:space="preserve"> 100</w:t>
      </w:r>
    </w:p>
    <w:p w:rsidR="00557D98" w:rsidRPr="00557D98" w:rsidRDefault="00557D98" w:rsidP="00557D98">
      <w:pPr>
        <w:ind w:left="200"/>
        <w:jc w:val="both"/>
      </w:pPr>
      <w:r w:rsidRPr="00557D98">
        <w:t>Вид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косвенное распоряжение</w:t>
      </w:r>
    </w:p>
    <w:p w:rsidR="00557D98" w:rsidRPr="00557D98" w:rsidRDefault="00557D98" w:rsidP="00557D98">
      <w:pPr>
        <w:ind w:left="200"/>
        <w:jc w:val="both"/>
      </w:pPr>
      <w:r w:rsidRPr="00557D98">
        <w:t>Последовательно все подконтрольные организации (цепочка организаций, находящихся под прямым или косвенным контролем лица), через которые такое лицо имеет право косвенно распоряжаться голосами, приходящимися на голосующие акции (доли, паи), составляющие уставный (складочный) капитал (паевой фонд) эмитента. При этом по каждой организации указываются полное и сокращенное (при наличии) фирменные наименования (для коммерческих организаций), наименование (для некоммерческих организаций), место нахождения, идентификационный номер налогоплательщика (ИНН) (при наличии), основной государственный регистрационный номер (ОГРН) (при наличии):</w:t>
      </w:r>
      <w:r w:rsidRPr="00557D98">
        <w:br/>
      </w:r>
      <w:r w:rsidRPr="00557D98">
        <w:rPr>
          <w:b/>
          <w:bCs/>
          <w:i/>
          <w:iCs/>
        </w:rPr>
        <w:t>ОБЩЕСТВО С ОГРАНИЧЕННОЙ ОТВЕТСТВЕННОСТЬЮ "ВОЛГА-М", ИНН 3447026212, ОГРН 1083461000193</w:t>
      </w:r>
    </w:p>
    <w:p w:rsidR="00557D98" w:rsidRPr="00557D98" w:rsidRDefault="00557D98" w:rsidP="00557D98">
      <w:pPr>
        <w:ind w:left="200"/>
        <w:jc w:val="both"/>
      </w:pPr>
      <w:r w:rsidRPr="00557D98">
        <w:t>Признак права распоряжения голосами, приходящимися на голосующие акции (доли, паи), составляющие уставный (складочный) капитал (паевой фонд) эмитента, которым обладает лицо:</w:t>
      </w:r>
      <w:r w:rsidRPr="00557D98">
        <w:rPr>
          <w:b/>
          <w:bCs/>
          <w:i/>
          <w:iCs/>
        </w:rPr>
        <w:t xml:space="preserve"> Самостоятельное распоряжение</w:t>
      </w:r>
    </w:p>
    <w:p w:rsidR="00557D98" w:rsidRPr="00557D98" w:rsidRDefault="00557D98" w:rsidP="00557D98">
      <w:pPr>
        <w:ind w:left="200"/>
        <w:jc w:val="both"/>
      </w:pPr>
      <w:r w:rsidRPr="00557D98">
        <w:t>Основание, в силу которого лицо имеет право распоряжаться голосами, приходящимися на голосующие акции (доли, паи), составляющие уставный (складочный) капитал (паевой фонд) эмитента:</w:t>
      </w:r>
      <w:r w:rsidRPr="00557D98">
        <w:rPr>
          <w:b/>
          <w:bCs/>
          <w:i/>
          <w:iCs/>
        </w:rPr>
        <w:t xml:space="preserve"> Участие (доля участия в уставном (складочном) капитале) в эмитенте</w:t>
      </w:r>
    </w:p>
    <w:p w:rsidR="00557D98" w:rsidRPr="00557D98" w:rsidRDefault="00557D98" w:rsidP="00557D98">
      <w:pPr>
        <w:ind w:left="200"/>
        <w:jc w:val="both"/>
      </w:pPr>
      <w:r w:rsidRPr="00557D98">
        <w:t>Иные сведения, указываемые эмитентом по собственному усмотрению:</w:t>
      </w:r>
      <w:r w:rsidRPr="00557D98">
        <w:br/>
      </w:r>
    </w:p>
    <w:p w:rsidR="00FA37D4" w:rsidRPr="00C00EDD" w:rsidRDefault="00FA37D4" w:rsidP="00C00EDD">
      <w:pPr>
        <w:ind w:left="200"/>
        <w:jc w:val="both"/>
        <w:rPr>
          <w:b/>
          <w:bCs/>
          <w:i/>
          <w:iCs/>
        </w:rPr>
      </w:pPr>
      <w:bookmarkStart w:id="43" w:name="_Toc115159842"/>
      <w:bookmarkStart w:id="44" w:name="_Toc115185227"/>
      <w:r w:rsidRPr="00633952">
        <w:rPr>
          <w:sz w:val="24"/>
          <w:szCs w:val="24"/>
        </w:rPr>
        <w:t xml:space="preserve">3.3. Сведения о доле участия Российской Федерации, субъекта Российской Федерации или муниципального образования в уставном капитале эмитента, наличии </w:t>
      </w:r>
      <w:r w:rsidRPr="00C00EDD">
        <w:rPr>
          <w:b/>
          <w:bCs/>
          <w:i/>
          <w:iCs/>
        </w:rPr>
        <w:t>специального права (золотой акции)</w:t>
      </w:r>
      <w:bookmarkEnd w:id="43"/>
      <w:bookmarkEnd w:id="44"/>
    </w:p>
    <w:p w:rsidR="00FA37D4" w:rsidRPr="00C00EDD" w:rsidRDefault="00FA37D4" w:rsidP="00C00EDD">
      <w:pPr>
        <w:ind w:left="200"/>
        <w:jc w:val="both"/>
        <w:rPr>
          <w:b/>
          <w:bCs/>
          <w:i/>
          <w:iCs/>
        </w:rPr>
      </w:pPr>
      <w:r w:rsidRPr="00C00EDD">
        <w:t>В уставном капитале эмитента нет долей, находящихся в государственной (федеральной) собственности.</w:t>
      </w:r>
    </w:p>
    <w:p w:rsidR="00FA37D4" w:rsidRPr="00C00EDD" w:rsidRDefault="00FA37D4" w:rsidP="00C00EDD">
      <w:pPr>
        <w:ind w:left="200"/>
        <w:jc w:val="both"/>
        <w:rPr>
          <w:b/>
          <w:bCs/>
          <w:i/>
          <w:iCs/>
        </w:rPr>
      </w:pPr>
      <w:r w:rsidRPr="00C00EDD">
        <w:t>В уставном капитале эмитента нет долей, находящихся в собственности субъектов Российской Федерации.</w:t>
      </w:r>
    </w:p>
    <w:p w:rsidR="00FA37D4" w:rsidRPr="00C00EDD" w:rsidRDefault="00FA37D4" w:rsidP="00C00EDD">
      <w:pPr>
        <w:ind w:left="200"/>
        <w:jc w:val="both"/>
        <w:rPr>
          <w:b/>
          <w:bCs/>
          <w:i/>
          <w:iCs/>
        </w:rPr>
      </w:pPr>
      <w:r w:rsidRPr="00C00EDD">
        <w:t>В уставном капитале эмитента нет долей, находящихся в муниципальной собственности.</w:t>
      </w:r>
    </w:p>
    <w:p w:rsidR="00FA37D4" w:rsidRPr="00C00EDD" w:rsidRDefault="00FA37D4" w:rsidP="00C00EDD">
      <w:pPr>
        <w:ind w:left="200"/>
        <w:jc w:val="both"/>
        <w:rPr>
          <w:b/>
          <w:bCs/>
          <w:i/>
          <w:iCs/>
        </w:rPr>
      </w:pPr>
      <w:r w:rsidRPr="00C00EDD">
        <w:rPr>
          <w:b/>
          <w:bCs/>
          <w:i/>
          <w:iCs/>
        </w:rPr>
        <w:t>Сведения об управляющих государственными, муниципальными пакетами акций:</w:t>
      </w:r>
    </w:p>
    <w:p w:rsidR="00FA37D4" w:rsidRPr="00C00EDD" w:rsidRDefault="00FA37D4" w:rsidP="00C00EDD">
      <w:pPr>
        <w:ind w:left="200"/>
        <w:jc w:val="both"/>
        <w:rPr>
          <w:b/>
          <w:bCs/>
          <w:i/>
          <w:iCs/>
        </w:rPr>
      </w:pPr>
      <w:r w:rsidRPr="00C00EDD">
        <w:t>Указанных лиц нет.</w:t>
      </w:r>
    </w:p>
    <w:p w:rsidR="00FA37D4" w:rsidRPr="00C00EDD" w:rsidRDefault="00FA37D4" w:rsidP="00C00EDD">
      <w:pPr>
        <w:ind w:left="200"/>
        <w:jc w:val="both"/>
        <w:rPr>
          <w:b/>
          <w:bCs/>
          <w:i/>
          <w:iCs/>
        </w:rPr>
      </w:pPr>
      <w:r w:rsidRPr="00C00EDD">
        <w:rPr>
          <w:b/>
          <w:bCs/>
          <w:i/>
          <w:iCs/>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FA37D4" w:rsidRPr="00C00EDD" w:rsidRDefault="00FA37D4" w:rsidP="00C00EDD">
      <w:pPr>
        <w:ind w:left="200"/>
        <w:jc w:val="both"/>
        <w:rPr>
          <w:b/>
          <w:bCs/>
          <w:i/>
          <w:iCs/>
        </w:rPr>
      </w:pPr>
      <w:r w:rsidRPr="00C00EDD">
        <w:t>Указанных лиц нет.</w:t>
      </w:r>
    </w:p>
    <w:p w:rsidR="00FA37D4" w:rsidRPr="00C00EDD" w:rsidRDefault="00FA37D4" w:rsidP="00C00EDD">
      <w:pPr>
        <w:ind w:left="200"/>
        <w:jc w:val="both"/>
        <w:rPr>
          <w:b/>
          <w:bCs/>
          <w:i/>
          <w:iCs/>
        </w:rPr>
      </w:pPr>
      <w:r w:rsidRPr="00C00EDD">
        <w:rPr>
          <w:b/>
          <w:bCs/>
          <w:i/>
          <w:iCs/>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FA37D4" w:rsidRPr="00C00EDD" w:rsidRDefault="00FA37D4" w:rsidP="00C00EDD">
      <w:pPr>
        <w:ind w:left="200"/>
        <w:jc w:val="both"/>
      </w:pPr>
      <w:r w:rsidRPr="00C00EDD">
        <w:t>Указанное право не предусмотрено.</w:t>
      </w:r>
    </w:p>
    <w:p w:rsidR="00557D98" w:rsidRPr="00C00EDD" w:rsidRDefault="00557D98" w:rsidP="00557D98">
      <w:pPr>
        <w:ind w:left="200"/>
        <w:jc w:val="both"/>
        <w:rPr>
          <w:b/>
          <w:bCs/>
          <w:i/>
          <w:iCs/>
        </w:rPr>
      </w:pPr>
    </w:p>
    <w:p w:rsidR="001D09CA" w:rsidRDefault="001D09CA" w:rsidP="001D09CA">
      <w:pPr>
        <w:pStyle w:val="2"/>
        <w:jc w:val="both"/>
      </w:pPr>
      <w:bookmarkStart w:id="45" w:name="_Toc115185228"/>
      <w:r>
        <w:t>3.4. Сделки эмитента, в совершении которых имелась заинтересованность</w:t>
      </w:r>
      <w:bookmarkEnd w:id="45"/>
    </w:p>
    <w:p w:rsidR="001D09CA" w:rsidRDefault="001D09CA" w:rsidP="001D09CA">
      <w:pPr>
        <w:ind w:left="200"/>
        <w:jc w:val="both"/>
      </w:pPr>
      <w:r>
        <w:t>Информация не включается в отчет за 6 месяцев</w:t>
      </w:r>
    </w:p>
    <w:p w:rsidR="001D09CA" w:rsidRDefault="001D09CA" w:rsidP="001D09CA">
      <w:pPr>
        <w:pStyle w:val="2"/>
        <w:jc w:val="both"/>
      </w:pPr>
      <w:bookmarkStart w:id="46" w:name="_Toc115185229"/>
      <w:r>
        <w:t>3.5. Крупные сделки эмитента</w:t>
      </w:r>
      <w:bookmarkEnd w:id="46"/>
    </w:p>
    <w:p w:rsidR="001D09CA" w:rsidRDefault="001D09CA" w:rsidP="001D09CA">
      <w:pPr>
        <w:ind w:left="200"/>
        <w:jc w:val="both"/>
      </w:pPr>
      <w:r>
        <w:t>Информация не включается в отчет за 6 месяцев</w:t>
      </w:r>
    </w:p>
    <w:p w:rsidR="001D09CA" w:rsidRDefault="001D09CA" w:rsidP="001D09CA">
      <w:pPr>
        <w:pStyle w:val="1"/>
        <w:jc w:val="both"/>
      </w:pPr>
      <w:bookmarkStart w:id="47" w:name="_Toc115185230"/>
      <w:r>
        <w:t>Раздел 4. Дополнительные сведения об эмитенте и о размещенных им ценных бумагах</w:t>
      </w:r>
      <w:bookmarkEnd w:id="47"/>
    </w:p>
    <w:p w:rsidR="001D09CA" w:rsidRDefault="001D09CA" w:rsidP="001D09CA">
      <w:pPr>
        <w:pStyle w:val="2"/>
        <w:jc w:val="both"/>
      </w:pPr>
      <w:bookmarkStart w:id="48" w:name="_Toc115185231"/>
      <w:r>
        <w:t>4.1. Подконтрольные эмитенту организации, имеющие для него существенное значение</w:t>
      </w:r>
      <w:bookmarkEnd w:id="48"/>
    </w:p>
    <w:p w:rsidR="001D09CA" w:rsidRDefault="001D09CA" w:rsidP="001D09CA">
      <w:pPr>
        <w:ind w:left="200"/>
        <w:jc w:val="both"/>
      </w:pPr>
      <w:r>
        <w:rPr>
          <w:rStyle w:val="Subst"/>
          <w:bCs/>
          <w:iCs/>
        </w:rPr>
        <w:t>Эмитент не имеет подконтрольных организаций, имеющих для него существенное значение</w:t>
      </w:r>
    </w:p>
    <w:p w:rsidR="001D09CA" w:rsidRDefault="001D09CA" w:rsidP="001D09CA">
      <w:pPr>
        <w:pStyle w:val="2"/>
        <w:jc w:val="both"/>
      </w:pPr>
      <w:bookmarkStart w:id="49" w:name="_Toc115185232"/>
      <w:r>
        <w:t>4.2. Дополнительные сведения, раскрываемые эмитентами облигаций с целевым использованием денежных средств, полученных от их размещения</w:t>
      </w:r>
      <w:bookmarkEnd w:id="49"/>
    </w:p>
    <w:p w:rsidR="001D09CA" w:rsidRDefault="001D09CA" w:rsidP="001D09CA">
      <w:pPr>
        <w:ind w:left="200"/>
        <w:jc w:val="both"/>
      </w:pPr>
      <w:r>
        <w:rPr>
          <w:rStyle w:val="Subst"/>
          <w:bCs/>
          <w:iCs/>
        </w:rPr>
        <w:t>Информация не указывается в связи с тем, что в составе указанной информации, раскрытой в отчете эмитента за 12 месяцев, не происходило существенных изменений</w:t>
      </w:r>
    </w:p>
    <w:p w:rsidR="001D09CA" w:rsidRDefault="001D09CA" w:rsidP="001D09CA">
      <w:pPr>
        <w:pStyle w:val="2"/>
        <w:jc w:val="both"/>
      </w:pPr>
      <w:bookmarkStart w:id="50" w:name="_Toc115185233"/>
      <w:r>
        <w:t>4.3.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50"/>
    </w:p>
    <w:p w:rsidR="001D09CA" w:rsidRDefault="001D09CA" w:rsidP="001D09CA">
      <w:pPr>
        <w:ind w:left="200"/>
        <w:jc w:val="both"/>
      </w:pPr>
      <w:r>
        <w:t>В обращении нет облигаций эмитента, в отношении которых зарегистрирован проспект или размещенные путем открытой подписки, в отношении которых предоставлено обеспечение</w:t>
      </w:r>
    </w:p>
    <w:p w:rsidR="001D09CA" w:rsidRDefault="001D09CA" w:rsidP="001D09CA">
      <w:pPr>
        <w:pStyle w:val="2"/>
        <w:jc w:val="both"/>
      </w:pPr>
      <w:bookmarkStart w:id="51" w:name="_Toc115185234"/>
      <w:r>
        <w:t>4.3.1. Дополнительные сведения об ипотечном покрытии по облигациям эмитента с ипотечным покрытием</w:t>
      </w:r>
      <w:bookmarkEnd w:id="51"/>
    </w:p>
    <w:p w:rsidR="001D09CA" w:rsidRDefault="001D09CA" w:rsidP="001D09CA">
      <w:pPr>
        <w:ind w:left="200"/>
        <w:jc w:val="both"/>
      </w:pPr>
      <w:r>
        <w:rPr>
          <w:rStyle w:val="Subst"/>
          <w:bCs/>
          <w:iCs/>
        </w:rPr>
        <w:t>Информация в настоящем пункте не приводится в связи с тем, что эмитент не размещал облигации с ипотечным покрытием</w:t>
      </w:r>
    </w:p>
    <w:p w:rsidR="001D09CA" w:rsidRDefault="001D09CA" w:rsidP="001D09CA">
      <w:pPr>
        <w:pStyle w:val="2"/>
        <w:jc w:val="both"/>
      </w:pPr>
      <w:bookmarkStart w:id="52" w:name="_Toc115185235"/>
      <w:r>
        <w:t>4.3.2.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52"/>
    </w:p>
    <w:p w:rsidR="001D09CA" w:rsidRDefault="001D09CA" w:rsidP="001D09CA">
      <w:pPr>
        <w:ind w:left="200"/>
        <w:jc w:val="both"/>
      </w:pPr>
      <w:r>
        <w:rPr>
          <w:rStyle w:val="Subst"/>
          <w:bCs/>
          <w:iCs/>
        </w:rPr>
        <w:t>Информация в настоящем пункте не приводится в связи с тем, что эмитент не выпускал облигации с залоговым обеспечением денежными требованиями</w:t>
      </w:r>
    </w:p>
    <w:p w:rsidR="001D09CA" w:rsidRDefault="001D09CA" w:rsidP="001D09CA">
      <w:pPr>
        <w:ind w:left="200"/>
        <w:jc w:val="both"/>
      </w:pPr>
      <w: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p>
    <w:p w:rsidR="001D09CA" w:rsidRDefault="001D09CA" w:rsidP="001D09CA">
      <w:pPr>
        <w:pStyle w:val="2"/>
        <w:jc w:val="both"/>
      </w:pPr>
      <w:bookmarkStart w:id="53" w:name="_Toc115185236"/>
      <w:r>
        <w:t>4.4. Сведения об объявленных и выплаченных дивидендах по акциям эмитента</w:t>
      </w:r>
      <w:bookmarkEnd w:id="53"/>
    </w:p>
    <w:p w:rsidR="00BE5620" w:rsidRDefault="001D09CA" w:rsidP="009035D4">
      <w:pPr>
        <w:ind w:left="200" w:firstLine="520"/>
        <w:jc w:val="both"/>
        <w:rPr>
          <w:b/>
          <w:i/>
        </w:rPr>
      </w:pPr>
      <w:r>
        <w:t>Информация указывается в отношении дивидендов, решение о выплате (объявлении) которых принято в течение трех последних завершенных отчетных лет либо в течение всего срока с даты государственной регистрации эмитента, если эмитент осуществляет свою деятельность менее трех лет.</w:t>
      </w:r>
      <w:r w:rsidR="00C00EDD" w:rsidRPr="00C00EDD">
        <w:t xml:space="preserve"> </w:t>
      </w:r>
      <w:r w:rsidR="00BE5620" w:rsidRPr="00BE5620">
        <w:rPr>
          <w:b/>
          <w:i/>
        </w:rPr>
        <w:t>Согласно п. 4 статьи 43 Федерального закона от 26.12.1995 N 208-ФЗ "Об акционерных обществах"  Общество не  выплачивало дивиденды за 2019г, 2020г, 2021г в связи с отрицательными показателями стоимости чистых активов.</w:t>
      </w:r>
    </w:p>
    <w:p w:rsidR="001D09CA" w:rsidRDefault="001D09CA" w:rsidP="009035D4">
      <w:pPr>
        <w:ind w:left="200" w:firstLine="520"/>
        <w:jc w:val="both"/>
      </w:pPr>
      <w: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p>
    <w:p w:rsidR="001D09CA" w:rsidRDefault="001D09CA" w:rsidP="001D09CA">
      <w:pPr>
        <w:pStyle w:val="2"/>
        <w:jc w:val="both"/>
      </w:pPr>
      <w:bookmarkStart w:id="54" w:name="_Toc115185237"/>
      <w:r>
        <w:t>4.5. Сведения об организациях, осуществляющих учет прав на эмиссионные ценные бумаги эмитента</w:t>
      </w:r>
      <w:bookmarkEnd w:id="54"/>
    </w:p>
    <w:p w:rsidR="00FA37D4" w:rsidRPr="00C00EDD" w:rsidRDefault="00FA37D4" w:rsidP="00C00EDD">
      <w:pPr>
        <w:ind w:left="200" w:firstLine="520"/>
        <w:jc w:val="both"/>
        <w:rPr>
          <w:b/>
          <w:i/>
        </w:rPr>
      </w:pPr>
      <w:r w:rsidRPr="00C00EDD">
        <w:rPr>
          <w:b/>
          <w:i/>
        </w:rPr>
        <w:t>Информация не указывается в связи с тем, что в составе указанной информации, раскрытой в отчете эмитента за 12 месяцев, не происходило существенных изменений.</w:t>
      </w:r>
    </w:p>
    <w:p w:rsidR="00FA37D4" w:rsidRPr="00C00EDD" w:rsidRDefault="00FA37D4" w:rsidP="00C00EDD">
      <w:pPr>
        <w:ind w:left="200" w:firstLine="520"/>
        <w:jc w:val="both"/>
      </w:pPr>
    </w:p>
    <w:p w:rsidR="00BE5620" w:rsidRDefault="00BE5620" w:rsidP="001D09CA">
      <w:pPr>
        <w:pStyle w:val="2"/>
        <w:jc w:val="both"/>
      </w:pPr>
      <w:bookmarkStart w:id="55" w:name="_Toc115185238"/>
    </w:p>
    <w:p w:rsidR="001D09CA" w:rsidRDefault="001D09CA" w:rsidP="001D09CA">
      <w:pPr>
        <w:pStyle w:val="2"/>
        <w:jc w:val="both"/>
      </w:pPr>
      <w:r>
        <w:t>4.6. Информация об аудиторе эмитента</w:t>
      </w:r>
      <w:bookmarkEnd w:id="55"/>
    </w:p>
    <w:p w:rsidR="001D09CA" w:rsidRDefault="001D09CA" w:rsidP="001D09CA">
      <w:pPr>
        <w:ind w:left="200"/>
        <w:jc w:val="both"/>
      </w:pPr>
      <w:r>
        <w:t>Указывается информация в отношении аудитора (аудиторской организации, индивидуального аудитора) эмитента, который проводил проверку промежуточной отчетности эмитента, раскрытой эмитентом в отчетном периоде, и (или) который проводил (будет проводить) проверку (обязательный аудит) годовой отчетности эмитента за текущий и последний завершенный отчетный год.</w:t>
      </w:r>
    </w:p>
    <w:p w:rsidR="001D09CA" w:rsidRDefault="001D09CA" w:rsidP="001D09CA">
      <w:pPr>
        <w:ind w:left="200"/>
        <w:jc w:val="both"/>
      </w:pPr>
      <w:r>
        <w:t>Полное фирменное наименование:</w:t>
      </w:r>
      <w:r>
        <w:rPr>
          <w:rStyle w:val="Subst"/>
          <w:bCs/>
          <w:iCs/>
        </w:rPr>
        <w:t xml:space="preserve"> Общество с ограниченной ответственностью "Кредо"</w:t>
      </w:r>
    </w:p>
    <w:p w:rsidR="001D09CA" w:rsidRDefault="001D09CA" w:rsidP="001D09CA">
      <w:pPr>
        <w:ind w:left="200"/>
        <w:jc w:val="both"/>
      </w:pPr>
      <w:r>
        <w:t>Сокращенное фирменное наименование:</w:t>
      </w:r>
      <w:r>
        <w:rPr>
          <w:rStyle w:val="Subst"/>
          <w:bCs/>
          <w:iCs/>
        </w:rPr>
        <w:t xml:space="preserve"> ООО "Кредо"</w:t>
      </w:r>
    </w:p>
    <w:p w:rsidR="001D09CA" w:rsidRDefault="001D09CA" w:rsidP="001D09CA">
      <w:pPr>
        <w:ind w:left="200"/>
        <w:jc w:val="both"/>
      </w:pPr>
      <w:r>
        <w:t>Место нахождения:</w:t>
      </w:r>
      <w:r>
        <w:rPr>
          <w:rStyle w:val="Subst"/>
          <w:bCs/>
          <w:iCs/>
        </w:rPr>
        <w:t xml:space="preserve"> 403011, Волгоградская обл., р-он Городищенский, пос. Новая Надежда, ул. Строителей, д. 22</w:t>
      </w:r>
    </w:p>
    <w:p w:rsidR="001D09CA" w:rsidRDefault="001D09CA" w:rsidP="001D09CA">
      <w:pPr>
        <w:ind w:left="200"/>
        <w:jc w:val="both"/>
      </w:pPr>
      <w:r>
        <w:t>ИНН:</w:t>
      </w:r>
      <w:r>
        <w:rPr>
          <w:rStyle w:val="Subst"/>
          <w:bCs/>
          <w:iCs/>
        </w:rPr>
        <w:t xml:space="preserve"> 3455054365</w:t>
      </w:r>
    </w:p>
    <w:p w:rsidR="001D09CA" w:rsidRDefault="001D09CA" w:rsidP="001D09CA">
      <w:pPr>
        <w:ind w:left="200"/>
        <w:jc w:val="both"/>
      </w:pPr>
      <w:r>
        <w:t>ОГРН:</w:t>
      </w:r>
      <w:r>
        <w:rPr>
          <w:rStyle w:val="Subst"/>
          <w:bCs/>
          <w:iCs/>
        </w:rPr>
        <w:t xml:space="preserve"> 1193443006888</w:t>
      </w:r>
    </w:p>
    <w:p w:rsidR="001D09CA" w:rsidRDefault="001D09CA" w:rsidP="001D09CA">
      <w:pPr>
        <w:pStyle w:val="SubHeading"/>
        <w:ind w:left="200"/>
        <w:jc w:val="both"/>
      </w:pPr>
      <w: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p w:rsidR="001D09CA" w:rsidRDefault="001D09CA" w:rsidP="001D09CA">
      <w:pPr>
        <w:pStyle w:val="ThinDelim"/>
        <w:jc w:val="both"/>
      </w:pPr>
    </w:p>
    <w:tbl>
      <w:tblPr>
        <w:tblW w:w="9995" w:type="dxa"/>
        <w:tblLayout w:type="fixed"/>
        <w:tblCellMar>
          <w:left w:w="72" w:type="dxa"/>
          <w:right w:w="72" w:type="dxa"/>
        </w:tblCellMar>
        <w:tblLook w:val="0000" w:firstRow="0" w:lastRow="0" w:firstColumn="0" w:lastColumn="0" w:noHBand="0" w:noVBand="0"/>
      </w:tblPr>
      <w:tblGrid>
        <w:gridCol w:w="4652"/>
        <w:gridCol w:w="5343"/>
      </w:tblGrid>
      <w:tr w:rsidR="001D09CA" w:rsidTr="009035D4">
        <w:tc>
          <w:tcPr>
            <w:tcW w:w="4652" w:type="dxa"/>
            <w:tcBorders>
              <w:top w:val="double" w:sz="6" w:space="0" w:color="auto"/>
              <w:left w:val="double" w:sz="6" w:space="0" w:color="auto"/>
              <w:bottom w:val="single" w:sz="6" w:space="0" w:color="auto"/>
              <w:right w:val="single" w:sz="6" w:space="0" w:color="auto"/>
            </w:tcBorders>
          </w:tcPr>
          <w:p w:rsidR="001D09CA" w:rsidRDefault="001D09CA" w:rsidP="001D09CA">
            <w:pPr>
              <w:jc w:val="both"/>
            </w:pPr>
            <w: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tc>
        <w:tc>
          <w:tcPr>
            <w:tcW w:w="5343" w:type="dxa"/>
            <w:tcBorders>
              <w:top w:val="double" w:sz="6" w:space="0" w:color="auto"/>
              <w:left w:val="single" w:sz="6" w:space="0" w:color="auto"/>
              <w:bottom w:val="single" w:sz="6" w:space="0" w:color="auto"/>
              <w:right w:val="double" w:sz="6" w:space="0" w:color="auto"/>
            </w:tcBorders>
          </w:tcPr>
          <w:p w:rsidR="001D09CA" w:rsidRDefault="001D09CA" w:rsidP="001D09CA">
            <w:pPr>
              <w:jc w:val="both"/>
            </w:pPr>
            <w:r>
              <w:t>Вид отчетности эмитента, в отношении которой аудитором проводилась (будет проводиться) проверка (бухгалтерская (финансовая) отчетность; консолидированная финансовая отчетность или финансовая отчетность)</w:t>
            </w:r>
          </w:p>
        </w:tc>
      </w:tr>
      <w:tr w:rsidR="009035D4" w:rsidTr="009035D4">
        <w:tc>
          <w:tcPr>
            <w:tcW w:w="4652" w:type="dxa"/>
            <w:tcBorders>
              <w:top w:val="single" w:sz="6" w:space="0" w:color="auto"/>
              <w:left w:val="double" w:sz="6" w:space="0" w:color="auto"/>
              <w:bottom w:val="double" w:sz="6" w:space="0" w:color="auto"/>
              <w:right w:val="single" w:sz="6" w:space="0" w:color="auto"/>
            </w:tcBorders>
          </w:tcPr>
          <w:p w:rsidR="009035D4" w:rsidRDefault="009035D4" w:rsidP="001D09CA">
            <w:pPr>
              <w:jc w:val="both"/>
            </w:pPr>
            <w:r>
              <w:t>2021</w:t>
            </w:r>
          </w:p>
        </w:tc>
        <w:tc>
          <w:tcPr>
            <w:tcW w:w="5343" w:type="dxa"/>
            <w:tcBorders>
              <w:top w:val="single" w:sz="6" w:space="0" w:color="auto"/>
              <w:left w:val="single" w:sz="6" w:space="0" w:color="auto"/>
              <w:bottom w:val="double" w:sz="6" w:space="0" w:color="auto"/>
              <w:right w:val="double" w:sz="6" w:space="0" w:color="auto"/>
            </w:tcBorders>
          </w:tcPr>
          <w:p w:rsidR="009035D4" w:rsidRDefault="009035D4" w:rsidP="001106D0">
            <w:pPr>
              <w:jc w:val="both"/>
            </w:pPr>
            <w:r w:rsidRPr="009035D4">
              <w:t>бухгалтерская (финансовая) отчетность</w:t>
            </w:r>
          </w:p>
        </w:tc>
      </w:tr>
    </w:tbl>
    <w:p w:rsidR="00FA37D4" w:rsidRPr="00806C31" w:rsidRDefault="001D09CA" w:rsidP="00806C31">
      <w:pPr>
        <w:ind w:left="200"/>
        <w:jc w:val="both"/>
      </w:pPr>
      <w:r>
        <w:t>Сопутствующие аудиту и прочие связанные с аудиторской деятельностью услуги, которые оказывались (будут оказываться) эмитенту в течение последних трех завершенных отчетных лет и текущего года аудитором:</w:t>
      </w:r>
      <w:r>
        <w:br/>
      </w:r>
      <w:r w:rsidR="00FA37D4" w:rsidRPr="00806C31">
        <w:rPr>
          <w:b/>
          <w:bCs/>
          <w:i/>
          <w:iCs/>
        </w:rPr>
        <w:t>Сопутствующих аудиту и прочих связанных с аудиторской деятельностью услуг в течение последних трех завершенных отчетных лет и текущего года аудитором не оказывалось.</w:t>
      </w:r>
    </w:p>
    <w:p w:rsidR="001D09CA" w:rsidRDefault="00806C31" w:rsidP="00806C31">
      <w:pPr>
        <w:pStyle w:val="SubHeading"/>
        <w:ind w:left="200" w:firstLine="200"/>
        <w:jc w:val="both"/>
      </w:pPr>
      <w:r>
        <w:t>О</w:t>
      </w:r>
      <w:r w:rsidR="001D09CA">
        <w:t>писываются факторы,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w:t>
      </w:r>
    </w:p>
    <w:p w:rsidR="001D09CA" w:rsidRDefault="001D09CA" w:rsidP="009035D4">
      <w:pPr>
        <w:ind w:left="400" w:firstLine="320"/>
        <w:jc w:val="both"/>
      </w:pPr>
      <w:r>
        <w:rPr>
          <w:rStyle w:val="Subst"/>
          <w:bCs/>
          <w:iCs/>
        </w:rPr>
        <w:t>Факторов,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 нет</w:t>
      </w:r>
    </w:p>
    <w:p w:rsidR="001D09CA" w:rsidRDefault="001D09CA" w:rsidP="009035D4">
      <w:pPr>
        <w:ind w:left="400"/>
        <w:jc w:val="both"/>
      </w:pPr>
      <w: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br/>
      </w:r>
      <w:r>
        <w:rPr>
          <w:rStyle w:val="Subst"/>
          <w:bCs/>
          <w:iCs/>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rsidR="001D09CA" w:rsidRDefault="001D09CA" w:rsidP="001D09CA">
      <w:pPr>
        <w:ind w:left="400"/>
        <w:jc w:val="both"/>
      </w:pPr>
      <w: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r>
        <w:br/>
      </w:r>
      <w:r>
        <w:rPr>
          <w:rStyle w:val="Subst"/>
          <w:bCs/>
          <w:iCs/>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rsidR="001D09CA" w:rsidRDefault="001D09CA" w:rsidP="001D09CA">
      <w:pPr>
        <w:ind w:left="400"/>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bCs/>
          <w:iCs/>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1D09CA" w:rsidRDefault="001D09CA" w:rsidP="001D09CA">
      <w:pPr>
        <w:ind w:left="400"/>
        <w:jc w:val="both"/>
      </w:pPr>
      <w: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bCs/>
          <w:iCs/>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1D09CA" w:rsidRDefault="001D09CA" w:rsidP="001D09CA">
      <w:pPr>
        <w:ind w:left="400"/>
        <w:jc w:val="both"/>
      </w:pPr>
      <w:r>
        <w:t>Иные факторы, которые могут повлиять на независимость аудитора от эмитента:</w:t>
      </w:r>
      <w:r>
        <w:br/>
      </w:r>
      <w:r>
        <w:rPr>
          <w:rStyle w:val="Subst"/>
          <w:bCs/>
          <w:iCs/>
        </w:rPr>
        <w:t>Иных факторов, которые могут повлиять на независимость аудитора от эмитента, нет</w:t>
      </w:r>
    </w:p>
    <w:p w:rsidR="001D09CA" w:rsidRDefault="001D09CA" w:rsidP="001D09CA">
      <w:pPr>
        <w:ind w:left="200"/>
        <w:jc w:val="both"/>
      </w:pPr>
      <w:r>
        <w:t>Фактический размер вознаграждения, выплаченного эмитентом аудитору за последний завершенный отчетный год, с отдельным указанием размера вознаграждения, выплаченного за аудит (проверку), в том числе обязательный, отчетности эмитента и за оказание сопутствующих аудиту и прочих связанных с аудиторской деятельностью услуг:</w:t>
      </w:r>
      <w:r>
        <w:br/>
      </w:r>
      <w:r>
        <w:rPr>
          <w:rStyle w:val="Subst"/>
          <w:bCs/>
          <w:iCs/>
        </w:rPr>
        <w:t xml:space="preserve">Определение размера оплаты услуг аудитора согласно пп.13 п.15.1 Устава ПАО "Волгоградэнергосбыт" относится к компетенции Совета директоров. </w:t>
      </w:r>
      <w:r>
        <w:rPr>
          <w:rStyle w:val="Subst"/>
          <w:bCs/>
          <w:iCs/>
        </w:rPr>
        <w:br/>
        <w:t>Вознаграждение аудитора за аудит бухгалтерской годовой отчетности за 2021г. составила 1 450 000 рублей.</w:t>
      </w:r>
      <w:r>
        <w:rPr>
          <w:rStyle w:val="Subst"/>
          <w:bCs/>
          <w:iCs/>
        </w:rPr>
        <w:br/>
        <w:t>Отсроченных и просроченных платежей за оказанные аудитором услуги нет</w:t>
      </w:r>
    </w:p>
    <w:p w:rsidR="001D09CA" w:rsidRDefault="001D09CA" w:rsidP="001D09CA">
      <w:pPr>
        <w:pStyle w:val="SubHeading"/>
        <w:ind w:left="200"/>
        <w:jc w:val="both"/>
      </w:pPr>
      <w:r>
        <w:t>Порядок выбора аудитора эмитента</w:t>
      </w:r>
    </w:p>
    <w:p w:rsidR="001D09CA" w:rsidRDefault="009035D4" w:rsidP="001D09CA">
      <w:pPr>
        <w:ind w:left="400"/>
        <w:jc w:val="both"/>
      </w:pPr>
      <w:r>
        <w:rPr>
          <w:rStyle w:val="Subst"/>
          <w:bCs/>
          <w:iCs/>
        </w:rPr>
        <w:t xml:space="preserve">    </w:t>
      </w:r>
      <w:r w:rsidR="001D09CA">
        <w:rPr>
          <w:rStyle w:val="Subst"/>
          <w:bCs/>
          <w:iCs/>
        </w:rPr>
        <w:t>Наличие процедуры конкурса, связанного с выбором аудитора, не предусмотрено</w:t>
      </w:r>
    </w:p>
    <w:p w:rsidR="001D09CA" w:rsidRDefault="001D09CA" w:rsidP="001D09CA">
      <w:pPr>
        <w:ind w:left="400"/>
        <w:jc w:val="both"/>
      </w:pPr>
      <w:r>
        <w:t>Процедура выдвижения кандидатуры аудитора для утверждения общим собранием акционеров (участников) эмитента, в том числе орган управления эмитента, принимающий решение о выдвижении кандидатуры аудитора эмитента:</w:t>
      </w:r>
      <w:r>
        <w:br/>
      </w:r>
      <w:r w:rsidR="009035D4">
        <w:rPr>
          <w:rStyle w:val="Subst"/>
          <w:bCs/>
          <w:iCs/>
        </w:rPr>
        <w:t xml:space="preserve">    </w:t>
      </w:r>
      <w:r>
        <w:rPr>
          <w:rStyle w:val="Subst"/>
          <w:bCs/>
          <w:iCs/>
        </w:rPr>
        <w:t>В соответствии с Уставом Эмитента, утверждение аудитора относится к компетенции Общего собрания акционеров ПАО  "Волгоградэнергосбыт". Кандидатура аудитора для утверждения на Общем собрании акционеров определяется Советом директоров Эмитента в рамках решения вопросов подготовки и проведения Общего собрания акционеров Эмитента. Кандидатуру аудитора на утверждение Общему собранию акционеров Общества предлагает Совет директоров.</w:t>
      </w:r>
    </w:p>
    <w:p w:rsidR="001D09CA" w:rsidRDefault="001D09CA" w:rsidP="001D09CA">
      <w:pPr>
        <w:ind w:left="200"/>
        <w:jc w:val="both"/>
      </w:pPr>
      <w:r>
        <w:t>В период между отчетной датой и датой раскрытия консолидированной финансовой отчетности (финансовой отчетности, бухгалтерской (финансовой) отчетности) в составе соответствующей информации изменения не происходили</w:t>
      </w:r>
    </w:p>
    <w:p w:rsidR="007B77FF" w:rsidRPr="009B2300" w:rsidRDefault="007B77FF" w:rsidP="001D09CA">
      <w:pPr>
        <w:ind w:left="200"/>
        <w:jc w:val="both"/>
      </w:pPr>
    </w:p>
    <w:p w:rsidR="007B77FF" w:rsidRPr="00FA37D4" w:rsidRDefault="007B77FF" w:rsidP="007B77FF">
      <w:pPr>
        <w:ind w:left="200"/>
        <w:jc w:val="both"/>
        <w:rPr>
          <w:b/>
          <w:i/>
        </w:rPr>
      </w:pPr>
      <w:r>
        <w:t xml:space="preserve">Полное фирменное наименование: </w:t>
      </w:r>
      <w:r w:rsidRPr="00FA37D4">
        <w:rPr>
          <w:b/>
          <w:i/>
        </w:rPr>
        <w:t>АКЦИОНЕРНОЕ ОБЩЕСТВО "ЦЕНТР БИЗНЕС-КОНСАЛТИНГА И АУДИТА".</w:t>
      </w:r>
    </w:p>
    <w:p w:rsidR="007B77FF" w:rsidRPr="00FA37D4" w:rsidRDefault="007B77FF" w:rsidP="007B77FF">
      <w:pPr>
        <w:ind w:left="200"/>
        <w:jc w:val="both"/>
        <w:rPr>
          <w:b/>
          <w:i/>
        </w:rPr>
      </w:pPr>
      <w:r>
        <w:t xml:space="preserve">Сокращенное фирменное наименование: </w:t>
      </w:r>
      <w:r w:rsidRPr="00FA37D4">
        <w:rPr>
          <w:b/>
          <w:i/>
        </w:rPr>
        <w:t>АО "ЦБА".</w:t>
      </w:r>
    </w:p>
    <w:p w:rsidR="007B77FF" w:rsidRPr="00FA37D4" w:rsidRDefault="007B77FF" w:rsidP="007B77FF">
      <w:pPr>
        <w:ind w:left="200"/>
        <w:jc w:val="both"/>
        <w:rPr>
          <w:b/>
          <w:i/>
        </w:rPr>
      </w:pPr>
      <w:r>
        <w:t xml:space="preserve">Место нахождения: </w:t>
      </w:r>
      <w:r w:rsidRPr="00FA37D4">
        <w:rPr>
          <w:b/>
          <w:i/>
        </w:rPr>
        <w:t>115280, г.Москва, ул.Автозаводская, д. 23, стр. 931, корп. 2, офис 64.</w:t>
      </w:r>
    </w:p>
    <w:p w:rsidR="007B77FF" w:rsidRPr="00FA37D4" w:rsidRDefault="007B77FF" w:rsidP="007B77FF">
      <w:pPr>
        <w:ind w:left="200"/>
        <w:jc w:val="both"/>
        <w:rPr>
          <w:b/>
          <w:i/>
        </w:rPr>
      </w:pPr>
      <w:r>
        <w:t xml:space="preserve">ИНН: </w:t>
      </w:r>
      <w:r w:rsidRPr="00FA37D4">
        <w:rPr>
          <w:b/>
          <w:i/>
        </w:rPr>
        <w:t>7710033420.</w:t>
      </w:r>
    </w:p>
    <w:p w:rsidR="007B77FF" w:rsidRDefault="007B77FF" w:rsidP="007B77FF">
      <w:pPr>
        <w:ind w:left="200"/>
        <w:jc w:val="both"/>
        <w:rPr>
          <w:b/>
          <w:i/>
        </w:rPr>
      </w:pPr>
      <w:r>
        <w:t xml:space="preserve">ОГРН: </w:t>
      </w:r>
      <w:r w:rsidRPr="00FA37D4">
        <w:rPr>
          <w:b/>
          <w:i/>
        </w:rPr>
        <w:t>1027700237696.</w:t>
      </w:r>
    </w:p>
    <w:p w:rsidR="00FA37D4" w:rsidRDefault="00FA37D4" w:rsidP="007B77FF">
      <w:pPr>
        <w:ind w:left="200"/>
        <w:jc w:val="both"/>
        <w:rPr>
          <w:b/>
          <w:i/>
        </w:rPr>
      </w:pPr>
    </w:p>
    <w:tbl>
      <w:tblPr>
        <w:tblW w:w="0" w:type="auto"/>
        <w:tblLayout w:type="fixed"/>
        <w:tblCellMar>
          <w:left w:w="72" w:type="dxa"/>
          <w:right w:w="72" w:type="dxa"/>
        </w:tblCellMar>
        <w:tblLook w:val="0000" w:firstRow="0" w:lastRow="0" w:firstColumn="0" w:lastColumn="0" w:noHBand="0" w:noVBand="0"/>
      </w:tblPr>
      <w:tblGrid>
        <w:gridCol w:w="4652"/>
        <w:gridCol w:w="5201"/>
      </w:tblGrid>
      <w:tr w:rsidR="00FA37D4" w:rsidRPr="00C00EDD" w:rsidTr="00C00EDD">
        <w:tc>
          <w:tcPr>
            <w:tcW w:w="4652" w:type="dxa"/>
            <w:tcBorders>
              <w:top w:val="double" w:sz="6" w:space="0" w:color="auto"/>
              <w:left w:val="double" w:sz="6" w:space="0" w:color="auto"/>
              <w:bottom w:val="single" w:sz="6" w:space="0" w:color="auto"/>
              <w:right w:val="single" w:sz="6" w:space="0" w:color="auto"/>
            </w:tcBorders>
          </w:tcPr>
          <w:p w:rsidR="00FA37D4" w:rsidRPr="00C00EDD" w:rsidRDefault="00FA37D4" w:rsidP="00C00EDD">
            <w:pPr>
              <w:ind w:left="400"/>
              <w:jc w:val="both"/>
              <w:rPr>
                <w:rStyle w:val="Subst"/>
                <w:bCs/>
                <w:i w:val="0"/>
                <w:iCs/>
              </w:rPr>
            </w:pPr>
            <w:r w:rsidRPr="00C00EDD">
              <w:rPr>
                <w:rStyle w:val="Subst"/>
                <w:bCs/>
                <w:i w:val="0"/>
                <w:iCs/>
              </w:rPr>
              <w:t>Отчетный год и (или) иной отчетный период из числа последних трех завершенных отчетных лет и текущего года, за который аудитором проводилась (будет проводиться) проверка отчетности эмитента</w:t>
            </w:r>
          </w:p>
        </w:tc>
        <w:tc>
          <w:tcPr>
            <w:tcW w:w="5201" w:type="dxa"/>
            <w:tcBorders>
              <w:top w:val="double" w:sz="6" w:space="0" w:color="auto"/>
              <w:left w:val="single" w:sz="6" w:space="0" w:color="auto"/>
              <w:bottom w:val="single" w:sz="6" w:space="0" w:color="auto"/>
              <w:right w:val="double" w:sz="6" w:space="0" w:color="auto"/>
            </w:tcBorders>
          </w:tcPr>
          <w:p w:rsidR="00FA37D4" w:rsidRPr="00C00EDD" w:rsidRDefault="00FA37D4" w:rsidP="00C00EDD">
            <w:pPr>
              <w:ind w:left="400"/>
              <w:jc w:val="both"/>
              <w:rPr>
                <w:rStyle w:val="Subst"/>
                <w:bCs/>
                <w:i w:val="0"/>
                <w:iCs/>
              </w:rPr>
            </w:pPr>
            <w:r w:rsidRPr="00C00EDD">
              <w:rPr>
                <w:rStyle w:val="Subst"/>
                <w:bCs/>
                <w:i w:val="0"/>
                <w:iCs/>
              </w:rPr>
              <w:t>Вид отчетности эмитента, в отношении которой аудитором проводилась (будет проводиться) проверка (бухгалтерская (финансовая) отчетность; консолидированная финансовая отчетность или финансовая отчетность)</w:t>
            </w:r>
          </w:p>
        </w:tc>
      </w:tr>
      <w:tr w:rsidR="00FA37D4" w:rsidRPr="00C00EDD" w:rsidTr="00C00EDD">
        <w:tc>
          <w:tcPr>
            <w:tcW w:w="4652" w:type="dxa"/>
            <w:tcBorders>
              <w:top w:val="single" w:sz="6" w:space="0" w:color="auto"/>
              <w:left w:val="double" w:sz="6" w:space="0" w:color="auto"/>
              <w:bottom w:val="single" w:sz="6" w:space="0" w:color="auto"/>
              <w:right w:val="single" w:sz="6" w:space="0" w:color="auto"/>
            </w:tcBorders>
          </w:tcPr>
          <w:p w:rsidR="00FA37D4" w:rsidRPr="00C00EDD" w:rsidRDefault="00FA37D4" w:rsidP="00C00EDD">
            <w:pPr>
              <w:ind w:left="400"/>
              <w:jc w:val="both"/>
              <w:rPr>
                <w:rStyle w:val="Subst"/>
                <w:bCs/>
                <w:iCs/>
              </w:rPr>
            </w:pPr>
            <w:r w:rsidRPr="00C00EDD">
              <w:rPr>
                <w:rStyle w:val="Subst"/>
                <w:bCs/>
                <w:iCs/>
              </w:rPr>
              <w:t>2021</w:t>
            </w:r>
          </w:p>
        </w:tc>
        <w:tc>
          <w:tcPr>
            <w:tcW w:w="5201" w:type="dxa"/>
            <w:tcBorders>
              <w:top w:val="single" w:sz="6" w:space="0" w:color="auto"/>
              <w:left w:val="single" w:sz="6" w:space="0" w:color="auto"/>
              <w:bottom w:val="single" w:sz="6" w:space="0" w:color="auto"/>
              <w:right w:val="double" w:sz="6" w:space="0" w:color="auto"/>
            </w:tcBorders>
          </w:tcPr>
          <w:p w:rsidR="00FA37D4" w:rsidRPr="00C00EDD" w:rsidRDefault="00FA37D4" w:rsidP="00C00EDD">
            <w:pPr>
              <w:ind w:left="400"/>
              <w:jc w:val="both"/>
              <w:rPr>
                <w:rStyle w:val="Subst"/>
                <w:bCs/>
                <w:iCs/>
              </w:rPr>
            </w:pPr>
            <w:r w:rsidRPr="00C00EDD">
              <w:rPr>
                <w:rStyle w:val="Subst"/>
                <w:bCs/>
                <w:iCs/>
              </w:rPr>
              <w:t>финансовая отчетность по МСФО</w:t>
            </w:r>
          </w:p>
        </w:tc>
      </w:tr>
      <w:tr w:rsidR="00FA37D4" w:rsidRPr="00C00EDD" w:rsidTr="00C00EDD">
        <w:tc>
          <w:tcPr>
            <w:tcW w:w="4652" w:type="dxa"/>
            <w:tcBorders>
              <w:top w:val="single" w:sz="6" w:space="0" w:color="auto"/>
              <w:left w:val="double" w:sz="6" w:space="0" w:color="auto"/>
              <w:bottom w:val="double" w:sz="6" w:space="0" w:color="auto"/>
              <w:right w:val="single" w:sz="6" w:space="0" w:color="auto"/>
            </w:tcBorders>
          </w:tcPr>
          <w:p w:rsidR="00FA37D4" w:rsidRPr="00C00EDD" w:rsidRDefault="00FA37D4" w:rsidP="00C00EDD">
            <w:pPr>
              <w:ind w:left="400"/>
              <w:jc w:val="both"/>
              <w:rPr>
                <w:rStyle w:val="Subst"/>
                <w:bCs/>
                <w:iCs/>
              </w:rPr>
            </w:pPr>
            <w:r w:rsidRPr="00C00EDD">
              <w:rPr>
                <w:rStyle w:val="Subst"/>
                <w:bCs/>
                <w:iCs/>
              </w:rPr>
              <w:t>6 месяцев 2022</w:t>
            </w:r>
          </w:p>
        </w:tc>
        <w:tc>
          <w:tcPr>
            <w:tcW w:w="5201" w:type="dxa"/>
            <w:tcBorders>
              <w:top w:val="single" w:sz="6" w:space="0" w:color="auto"/>
              <w:left w:val="single" w:sz="6" w:space="0" w:color="auto"/>
              <w:bottom w:val="double" w:sz="6" w:space="0" w:color="auto"/>
              <w:right w:val="double" w:sz="6" w:space="0" w:color="auto"/>
            </w:tcBorders>
          </w:tcPr>
          <w:p w:rsidR="00FA37D4" w:rsidRPr="00C00EDD" w:rsidRDefault="00FA37D4" w:rsidP="00C00EDD">
            <w:pPr>
              <w:ind w:left="400"/>
              <w:jc w:val="both"/>
              <w:rPr>
                <w:rStyle w:val="Subst"/>
                <w:bCs/>
                <w:iCs/>
              </w:rPr>
            </w:pPr>
            <w:r w:rsidRPr="00C00EDD">
              <w:rPr>
                <w:rStyle w:val="Subst"/>
                <w:bCs/>
                <w:iCs/>
              </w:rPr>
              <w:t>финансовая отчетность по МСФО</w:t>
            </w:r>
          </w:p>
        </w:tc>
      </w:tr>
    </w:tbl>
    <w:p w:rsidR="00FA37D4" w:rsidRDefault="00FA37D4" w:rsidP="007B77FF">
      <w:pPr>
        <w:ind w:left="200"/>
        <w:jc w:val="both"/>
        <w:rPr>
          <w:b/>
          <w:i/>
        </w:rPr>
      </w:pPr>
    </w:p>
    <w:p w:rsidR="007B77FF" w:rsidRDefault="007B77FF" w:rsidP="00FA37D4">
      <w:pPr>
        <w:ind w:left="200" w:firstLine="520"/>
        <w:jc w:val="both"/>
      </w:pPr>
      <w:r>
        <w:t>Сопутствующие аудиту и прочие связанные с аудиторской деятельностью услуги, которые оказывались (будут оказываться) эмитенту в течение последних трех завершенных отчетных лет и текущего года аудитором:</w:t>
      </w:r>
    </w:p>
    <w:p w:rsidR="007B77FF" w:rsidRPr="00FA37D4" w:rsidRDefault="007B77FF" w:rsidP="00FA37D4">
      <w:pPr>
        <w:ind w:left="200" w:firstLine="520"/>
        <w:jc w:val="both"/>
        <w:rPr>
          <w:b/>
          <w:i/>
        </w:rPr>
      </w:pPr>
      <w:r w:rsidRPr="00FA37D4">
        <w:rPr>
          <w:b/>
          <w:i/>
        </w:rPr>
        <w:t>Сопутствующих аудиту и прочих связанных с аудиторской деятельностью услуг в течение последних трех завершенных отчетных лет и текущего года аудитором не оказывалось.</w:t>
      </w:r>
    </w:p>
    <w:p w:rsidR="007B77FF" w:rsidRDefault="007B77FF" w:rsidP="00FA37D4">
      <w:pPr>
        <w:ind w:left="200" w:firstLine="520"/>
        <w:jc w:val="both"/>
      </w:pPr>
      <w:r>
        <w:t>Описываются факторы,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w:t>
      </w:r>
    </w:p>
    <w:p w:rsidR="007B77FF" w:rsidRPr="00FA37D4" w:rsidRDefault="007B77FF" w:rsidP="00FA37D4">
      <w:pPr>
        <w:ind w:left="200" w:firstLine="520"/>
        <w:jc w:val="both"/>
        <w:rPr>
          <w:b/>
          <w:i/>
        </w:rPr>
      </w:pPr>
      <w:r w:rsidRPr="00FA37D4">
        <w:rPr>
          <w:b/>
          <w:i/>
        </w:rPr>
        <w:t>Факторов, которые могут оказать влияние на независимость аудитора, в том числе сведения о наличии существенных интересов (взаимоотношений), связывающих с эмитентом (членами органов управления и органов контроля за финансово-хозяйственной деятельностью эмитента) аудитора эмитента, членов органов управления и органов контроля за финансово-хозяйственной деятельностью аудитора, а также участников аудиторской группы, нет.</w:t>
      </w:r>
    </w:p>
    <w:p w:rsidR="007B77FF" w:rsidRDefault="007B77FF" w:rsidP="00FA37D4">
      <w:pPr>
        <w:ind w:left="200" w:firstLine="520"/>
        <w:jc w:val="both"/>
      </w:pPr>
      <w: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p w:rsidR="007B77FF" w:rsidRPr="00FA37D4" w:rsidRDefault="007B77FF" w:rsidP="00FA37D4">
      <w:pPr>
        <w:ind w:left="200" w:firstLine="520"/>
        <w:jc w:val="both"/>
        <w:rPr>
          <w:b/>
          <w:i/>
        </w:rPr>
      </w:pPr>
      <w:r w:rsidRPr="00FA37D4">
        <w:rPr>
          <w:b/>
          <w:i/>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rsidR="007B77FF" w:rsidRDefault="007B77FF" w:rsidP="00FA37D4">
      <w:pPr>
        <w:ind w:left="200" w:firstLine="520"/>
        <w:jc w:val="both"/>
      </w:pPr>
      <w: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w:t>
      </w:r>
    </w:p>
    <w:p w:rsidR="007B77FF" w:rsidRPr="00FA37D4" w:rsidRDefault="007B77FF" w:rsidP="00FA37D4">
      <w:pPr>
        <w:ind w:left="200" w:firstLine="520"/>
        <w:jc w:val="both"/>
        <w:rPr>
          <w:b/>
          <w:i/>
        </w:rPr>
      </w:pPr>
      <w:r w:rsidRPr="00FA37D4">
        <w:rPr>
          <w:b/>
          <w:i/>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rsidR="007B77FF" w:rsidRDefault="007B77FF" w:rsidP="00FA37D4">
      <w:pPr>
        <w:ind w:left="200" w:firstLine="520"/>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p>
    <w:p w:rsidR="007B77FF" w:rsidRPr="00FA37D4" w:rsidRDefault="007B77FF" w:rsidP="00FA37D4">
      <w:pPr>
        <w:ind w:left="200" w:firstLine="520"/>
        <w:jc w:val="both"/>
        <w:rPr>
          <w:b/>
          <w:i/>
        </w:rPr>
      </w:pPr>
      <w:r w:rsidRPr="00FA37D4">
        <w:rPr>
          <w:b/>
          <w:i/>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7B77FF" w:rsidRDefault="007B77FF" w:rsidP="00FA37D4">
      <w:pPr>
        <w:ind w:left="200" w:firstLine="520"/>
        <w:jc w:val="both"/>
      </w:pPr>
      <w: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p>
    <w:p w:rsidR="007B77FF" w:rsidRDefault="007B77FF" w:rsidP="00FA37D4">
      <w:pPr>
        <w:ind w:left="200" w:firstLine="520"/>
        <w:jc w:val="both"/>
      </w:pPr>
      <w:r w:rsidRPr="00FA37D4">
        <w:rPr>
          <w:b/>
          <w:i/>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r>
        <w:t>.</w:t>
      </w:r>
    </w:p>
    <w:p w:rsidR="007B77FF" w:rsidRDefault="007B77FF" w:rsidP="00FA37D4">
      <w:pPr>
        <w:ind w:left="200" w:firstLine="520"/>
        <w:jc w:val="both"/>
      </w:pPr>
      <w:r>
        <w:t>Иные факторы, которые могут повлиять на независимость аудитора от эмитента:</w:t>
      </w:r>
    </w:p>
    <w:p w:rsidR="007B77FF" w:rsidRPr="00FA37D4" w:rsidRDefault="007B77FF" w:rsidP="00FA37D4">
      <w:pPr>
        <w:ind w:left="200" w:firstLine="520"/>
        <w:jc w:val="both"/>
        <w:rPr>
          <w:b/>
          <w:i/>
        </w:rPr>
      </w:pPr>
      <w:r w:rsidRPr="00FA37D4">
        <w:rPr>
          <w:b/>
          <w:i/>
        </w:rPr>
        <w:t>Иных факторов, которые могут повлиять на независимость аудитора от эмитента, нет.</w:t>
      </w:r>
    </w:p>
    <w:p w:rsidR="007B77FF" w:rsidRDefault="007B77FF" w:rsidP="00FA37D4">
      <w:pPr>
        <w:ind w:left="200" w:firstLine="520"/>
        <w:jc w:val="both"/>
      </w:pPr>
      <w:r>
        <w:t>Фактический размер вознаграждения, выплаченного эмитентом аудитору за последний завершенный отчетный год, с отдельным указанием размера вознаграждения, выплаченного за аудит (проверку), в том числе обязательный, отчетности эмитента и за оказание сопутствующих аудиту и прочих связанных с аудиторской деятельностью услуг:</w:t>
      </w:r>
    </w:p>
    <w:p w:rsidR="00CD1242" w:rsidRPr="00FA37D4" w:rsidRDefault="00CD1242" w:rsidP="00FA37D4">
      <w:pPr>
        <w:ind w:left="200" w:firstLine="520"/>
        <w:jc w:val="both"/>
        <w:rPr>
          <w:b/>
          <w:i/>
        </w:rPr>
      </w:pPr>
      <w:r w:rsidRPr="00FA37D4">
        <w:rPr>
          <w:b/>
          <w:i/>
        </w:rPr>
        <w:t>Размер оплаты услуг аудитора Общества по проведению аудиторской проверки за 2021 год - _1 020 000 руб.</w:t>
      </w:r>
    </w:p>
    <w:p w:rsidR="00CD1242" w:rsidRPr="00FA37D4" w:rsidRDefault="00CD1242" w:rsidP="00FA37D4">
      <w:pPr>
        <w:ind w:left="200" w:firstLine="520"/>
        <w:jc w:val="both"/>
        <w:rPr>
          <w:b/>
          <w:i/>
        </w:rPr>
      </w:pPr>
      <w:r w:rsidRPr="00FA37D4">
        <w:rPr>
          <w:b/>
          <w:i/>
        </w:rPr>
        <w:t xml:space="preserve">Размер оплаты услуг аудитора Общества по проведению аудиторской проверки за 1 полугодие 2022 года – 612 000 руб. </w:t>
      </w:r>
    </w:p>
    <w:p w:rsidR="007B77FF" w:rsidRPr="00FA37D4" w:rsidRDefault="007B77FF" w:rsidP="00FA37D4">
      <w:pPr>
        <w:ind w:left="200" w:firstLine="520"/>
        <w:jc w:val="both"/>
        <w:rPr>
          <w:b/>
          <w:i/>
        </w:rPr>
      </w:pPr>
      <w:r>
        <w:t>Отсроченных и просроченных платежей за оказанные аудитором услуги</w:t>
      </w:r>
      <w:r w:rsidR="00FA37D4">
        <w:t xml:space="preserve">: </w:t>
      </w:r>
      <w:r w:rsidRPr="00FA37D4">
        <w:rPr>
          <w:b/>
          <w:i/>
        </w:rPr>
        <w:t>нет.</w:t>
      </w:r>
    </w:p>
    <w:p w:rsidR="007B77FF" w:rsidRPr="00FA37D4" w:rsidRDefault="007B77FF" w:rsidP="00FA37D4">
      <w:pPr>
        <w:ind w:left="200" w:firstLine="520"/>
        <w:jc w:val="both"/>
        <w:rPr>
          <w:b/>
          <w:i/>
        </w:rPr>
      </w:pPr>
      <w:r>
        <w:t>Порядок выбора аудитора эмитента:</w:t>
      </w:r>
      <w:r w:rsidR="00FA37D4">
        <w:t xml:space="preserve"> </w:t>
      </w:r>
      <w:r w:rsidRPr="00FA37D4">
        <w:rPr>
          <w:b/>
          <w:i/>
        </w:rPr>
        <w:t>Наличие процедуры конкурса, связанного с выбором аудитора, не предусмотрено.</w:t>
      </w:r>
    </w:p>
    <w:p w:rsidR="001D09CA" w:rsidRDefault="001D09CA" w:rsidP="001D09CA">
      <w:pPr>
        <w:pStyle w:val="1"/>
        <w:jc w:val="both"/>
      </w:pPr>
      <w:bookmarkStart w:id="56" w:name="_Toc115185239"/>
      <w:r>
        <w:t>Раздел 5. Консолидированная финансовая отчетность (финансовая отчетность), бухгалтерская (финансовая) отчетность эмитента</w:t>
      </w:r>
      <w:bookmarkEnd w:id="56"/>
    </w:p>
    <w:p w:rsidR="001D09CA" w:rsidRDefault="001D09CA" w:rsidP="001D09CA">
      <w:pPr>
        <w:pStyle w:val="2"/>
        <w:jc w:val="both"/>
      </w:pPr>
      <w:bookmarkStart w:id="57" w:name="_Toc115185240"/>
      <w:r>
        <w:t>5.1. Консолидированная финансовая отчетность (финансовая отчетность) эмитента</w:t>
      </w:r>
      <w:bookmarkEnd w:id="57"/>
    </w:p>
    <w:p w:rsidR="001D09CA" w:rsidRDefault="001D09CA" w:rsidP="001D09CA">
      <w:pPr>
        <w:ind w:left="200"/>
        <w:jc w:val="both"/>
      </w:pPr>
      <w:r>
        <w:t>Cсылка на страницу в сети Интернет, на которой опубликована указанная отчетность:</w:t>
      </w:r>
      <w:r>
        <w:rPr>
          <w:rStyle w:val="Subst"/>
          <w:bCs/>
          <w:iCs/>
        </w:rPr>
        <w:t xml:space="preserve"> https://e-disclosure.ru/portal/files.aspx?id=6223&amp;type=3; https://energosale34.ru/raskrytie-informatsii/aktsioneru-i-investoru/finansovaya-otchetnost-po-msfo/index.php</w:t>
      </w:r>
    </w:p>
    <w:p w:rsidR="001D09CA" w:rsidRDefault="001D09CA" w:rsidP="001D09CA">
      <w:pPr>
        <w:pStyle w:val="2"/>
        <w:jc w:val="both"/>
      </w:pPr>
      <w:bookmarkStart w:id="58" w:name="_Toc115185241"/>
      <w:r>
        <w:t>5.2. Бухгалтерская (финансовая) отчетность</w:t>
      </w:r>
      <w:bookmarkEnd w:id="58"/>
    </w:p>
    <w:p w:rsidR="001D09CA" w:rsidRDefault="001D09CA" w:rsidP="001D09CA">
      <w:pPr>
        <w:ind w:left="200"/>
        <w:jc w:val="both"/>
      </w:pPr>
      <w:r>
        <w:t>Cсылка на страницу в сети Интернет, на которой опубликована указанная отчетность:</w:t>
      </w:r>
      <w:r>
        <w:rPr>
          <w:rStyle w:val="Subst"/>
          <w:bCs/>
          <w:iCs/>
        </w:rPr>
        <w:t xml:space="preserve"> https://e-disclosure.ru/portal/files.aspx?id=6223&amp;type=3; https://energosale34.ru/raskrytie-informatsii/aktsioneru-i-investoru/godovaya-bukhgalterskaya-otchetnost/2022-god</w:t>
      </w:r>
    </w:p>
    <w:sectPr w:rsidR="001D09CA" w:rsidSect="001D09CA">
      <w:footerReference w:type="default" r:id="rId8"/>
      <w:pgSz w:w="11907" w:h="16840"/>
      <w:pgMar w:top="851" w:right="70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866" w:rsidRDefault="00D05866">
      <w:pPr>
        <w:spacing w:before="0" w:after="0"/>
      </w:pPr>
      <w:r>
        <w:separator/>
      </w:r>
    </w:p>
  </w:endnote>
  <w:endnote w:type="continuationSeparator" w:id="0">
    <w:p w:rsidR="00D05866" w:rsidRDefault="00D058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9CA" w:rsidRDefault="001D09CA">
    <w:pPr>
      <w:framePr w:wrap="auto" w:hAnchor="text" w:xAlign="right"/>
      <w:spacing w:before="0" w:after="0"/>
    </w:pPr>
    <w:r>
      <w:fldChar w:fldCharType="begin"/>
    </w:r>
    <w:r>
      <w:instrText>PAGE</w:instrText>
    </w:r>
    <w:r>
      <w:fldChar w:fldCharType="separate"/>
    </w:r>
    <w:r w:rsidR="008370C3">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866" w:rsidRDefault="00D05866">
      <w:pPr>
        <w:spacing w:before="0" w:after="0"/>
      </w:pPr>
      <w:r>
        <w:separator/>
      </w:r>
    </w:p>
  </w:footnote>
  <w:footnote w:type="continuationSeparator" w:id="0">
    <w:p w:rsidR="00D05866" w:rsidRDefault="00D05866">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9CA"/>
    <w:rsid w:val="00016DE3"/>
    <w:rsid w:val="001106D0"/>
    <w:rsid w:val="001829A1"/>
    <w:rsid w:val="001B440E"/>
    <w:rsid w:val="001D09CA"/>
    <w:rsid w:val="00224EB5"/>
    <w:rsid w:val="00242571"/>
    <w:rsid w:val="0028013F"/>
    <w:rsid w:val="002B39ED"/>
    <w:rsid w:val="00303EE8"/>
    <w:rsid w:val="00311754"/>
    <w:rsid w:val="004D1E0A"/>
    <w:rsid w:val="00557D98"/>
    <w:rsid w:val="00563A29"/>
    <w:rsid w:val="00631BF1"/>
    <w:rsid w:val="00633952"/>
    <w:rsid w:val="006C1824"/>
    <w:rsid w:val="006E01B4"/>
    <w:rsid w:val="006F654E"/>
    <w:rsid w:val="00797412"/>
    <w:rsid w:val="007B77FF"/>
    <w:rsid w:val="007F2593"/>
    <w:rsid w:val="007F54DC"/>
    <w:rsid w:val="00806C31"/>
    <w:rsid w:val="008370C3"/>
    <w:rsid w:val="008550D6"/>
    <w:rsid w:val="009035D4"/>
    <w:rsid w:val="009A6318"/>
    <w:rsid w:val="009B2300"/>
    <w:rsid w:val="009C51F4"/>
    <w:rsid w:val="009D7607"/>
    <w:rsid w:val="00B5214A"/>
    <w:rsid w:val="00B6335B"/>
    <w:rsid w:val="00B7156E"/>
    <w:rsid w:val="00BA5A85"/>
    <w:rsid w:val="00BE5620"/>
    <w:rsid w:val="00C00EDD"/>
    <w:rsid w:val="00C2004A"/>
    <w:rsid w:val="00CA3A4C"/>
    <w:rsid w:val="00CD1242"/>
    <w:rsid w:val="00CD239F"/>
    <w:rsid w:val="00D05866"/>
    <w:rsid w:val="00D31D6E"/>
    <w:rsid w:val="00D441E7"/>
    <w:rsid w:val="00DD5DE1"/>
    <w:rsid w:val="00E1526C"/>
    <w:rsid w:val="00E353D0"/>
    <w:rsid w:val="00ED3279"/>
    <w:rsid w:val="00F11D4A"/>
    <w:rsid w:val="00F52FEA"/>
    <w:rsid w:val="00F531E2"/>
    <w:rsid w:val="00F72678"/>
    <w:rsid w:val="00FA3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1D09CA"/>
  </w:style>
  <w:style w:type="paragraph" w:styleId="21">
    <w:name w:val="toc 2"/>
    <w:basedOn w:val="a"/>
    <w:next w:val="a"/>
    <w:autoRedefine/>
    <w:uiPriority w:val="39"/>
    <w:unhideWhenUsed/>
    <w:rsid w:val="001D09CA"/>
    <w:pPr>
      <w:ind w:left="200"/>
    </w:pPr>
  </w:style>
  <w:style w:type="paragraph" w:styleId="a5">
    <w:name w:val="Balloon Text"/>
    <w:basedOn w:val="a"/>
    <w:link w:val="a6"/>
    <w:uiPriority w:val="99"/>
    <w:semiHidden/>
    <w:unhideWhenUsed/>
    <w:rsid w:val="00303EE8"/>
    <w:pPr>
      <w:spacing w:before="0" w:after="0"/>
    </w:pPr>
    <w:rPr>
      <w:rFonts w:ascii="Tahoma" w:hAnsi="Tahoma" w:cs="Tahoma"/>
      <w:sz w:val="16"/>
      <w:szCs w:val="16"/>
    </w:rPr>
  </w:style>
  <w:style w:type="character" w:customStyle="1" w:styleId="a6">
    <w:name w:val="Текст выноски Знак"/>
    <w:basedOn w:val="a0"/>
    <w:link w:val="a5"/>
    <w:uiPriority w:val="99"/>
    <w:semiHidden/>
    <w:locked/>
    <w:rsid w:val="00303E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1D09CA"/>
  </w:style>
  <w:style w:type="paragraph" w:styleId="21">
    <w:name w:val="toc 2"/>
    <w:basedOn w:val="a"/>
    <w:next w:val="a"/>
    <w:autoRedefine/>
    <w:uiPriority w:val="39"/>
    <w:unhideWhenUsed/>
    <w:rsid w:val="001D09CA"/>
    <w:pPr>
      <w:ind w:left="200"/>
    </w:pPr>
  </w:style>
  <w:style w:type="paragraph" w:styleId="a5">
    <w:name w:val="Balloon Text"/>
    <w:basedOn w:val="a"/>
    <w:link w:val="a6"/>
    <w:uiPriority w:val="99"/>
    <w:semiHidden/>
    <w:unhideWhenUsed/>
    <w:rsid w:val="00303EE8"/>
    <w:pPr>
      <w:spacing w:before="0" w:after="0"/>
    </w:pPr>
    <w:rPr>
      <w:rFonts w:ascii="Tahoma" w:hAnsi="Tahoma" w:cs="Tahoma"/>
      <w:sz w:val="16"/>
      <w:szCs w:val="16"/>
    </w:rPr>
  </w:style>
  <w:style w:type="character" w:customStyle="1" w:styleId="a6">
    <w:name w:val="Текст выноски Знак"/>
    <w:basedOn w:val="a0"/>
    <w:link w:val="a5"/>
    <w:uiPriority w:val="99"/>
    <w:semiHidden/>
    <w:locked/>
    <w:rsid w:val="00303E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13271</Words>
  <Characters>99553</Characters>
  <Application>Microsoft Office Word</Application>
  <DocSecurity>0</DocSecurity>
  <Lines>829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Анна Аркадьевна</dc:creator>
  <cp:lastModifiedBy>Тен Анна Аркадьевна</cp:lastModifiedBy>
  <cp:revision>3</cp:revision>
  <cp:lastPrinted>2022-09-28T13:00:00Z</cp:lastPrinted>
  <dcterms:created xsi:type="dcterms:W3CDTF">2022-09-28T13:20:00Z</dcterms:created>
  <dcterms:modified xsi:type="dcterms:W3CDTF">2022-09-28T13:23:00Z</dcterms:modified>
</cp:coreProperties>
</file>