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theme/themeOverride4.xml" ContentType="application/vnd.openxmlformats-officedocument.themeOverride+xml"/>
  <Override PartName="/word/charts/chart9.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0AD3" w:rsidRPr="00666C86" w:rsidRDefault="001778C3" w:rsidP="00E558E4">
      <w:r w:rsidRPr="001778C3">
        <w:rPr>
          <w:noProof/>
        </w:rPr>
        <w:drawing>
          <wp:inline distT="0" distB="0" distL="0" distR="0">
            <wp:extent cx="6723924" cy="9496425"/>
            <wp:effectExtent l="0" t="0" r="127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6146" cy="9499563"/>
                    </a:xfrm>
                    <a:prstGeom prst="rect">
                      <a:avLst/>
                    </a:prstGeom>
                    <a:noFill/>
                    <a:ln>
                      <a:noFill/>
                    </a:ln>
                  </pic:spPr>
                </pic:pic>
              </a:graphicData>
            </a:graphic>
          </wp:inline>
        </w:drawing>
      </w:r>
    </w:p>
    <w:p w:rsidR="001778C3" w:rsidRDefault="001778C3" w:rsidP="00E83CED"/>
    <w:p w:rsidR="002B2486" w:rsidRDefault="002B2486" w:rsidP="00E83CED">
      <w:bookmarkStart w:id="0" w:name="_GoBack"/>
      <w:bookmarkEnd w:id="0"/>
      <w:r w:rsidRPr="00666C86">
        <w:t>Содержание</w:t>
      </w:r>
    </w:p>
    <w:p w:rsidR="002B2486" w:rsidRPr="00666C86" w:rsidRDefault="002B2486" w:rsidP="00E83CED"/>
    <w:p w:rsidR="00E50DE4" w:rsidRDefault="004E7136">
      <w:pPr>
        <w:pStyle w:val="17"/>
        <w:tabs>
          <w:tab w:val="right" w:leader="dot" w:pos="9627"/>
        </w:tabs>
        <w:rPr>
          <w:rFonts w:asciiTheme="minorHAnsi" w:eastAsiaTheme="minorEastAsia" w:hAnsiTheme="minorHAnsi" w:cstheme="minorBidi"/>
          <w:noProof/>
          <w:szCs w:val="22"/>
        </w:rPr>
      </w:pPr>
      <w:r w:rsidRPr="0035264F">
        <w:rPr>
          <w:noProof/>
          <w:color w:val="FF0000"/>
        </w:rPr>
        <w:fldChar w:fldCharType="begin"/>
      </w:r>
      <w:r w:rsidR="002B2486" w:rsidRPr="0035264F">
        <w:rPr>
          <w:color w:val="FF0000"/>
        </w:rPr>
        <w:instrText xml:space="preserve"> TOC \o "1-3" \h \z \u </w:instrText>
      </w:r>
      <w:r w:rsidRPr="0035264F">
        <w:rPr>
          <w:noProof/>
          <w:color w:val="FF0000"/>
        </w:rPr>
        <w:fldChar w:fldCharType="separate"/>
      </w:r>
      <w:hyperlink w:anchor="_Toc135057794" w:history="1">
        <w:r w:rsidR="00E50DE4" w:rsidRPr="00F24E7C">
          <w:rPr>
            <w:rStyle w:val="af5"/>
            <w:noProof/>
          </w:rPr>
          <w:t>Раздел 1. Информация об Обществе и его положении в отрасли</w:t>
        </w:r>
        <w:r w:rsidR="00E50DE4">
          <w:rPr>
            <w:noProof/>
            <w:webHidden/>
          </w:rPr>
          <w:tab/>
        </w:r>
        <w:r w:rsidR="00E50DE4">
          <w:rPr>
            <w:noProof/>
            <w:webHidden/>
          </w:rPr>
          <w:fldChar w:fldCharType="begin"/>
        </w:r>
        <w:r w:rsidR="00E50DE4">
          <w:rPr>
            <w:noProof/>
            <w:webHidden/>
          </w:rPr>
          <w:instrText xml:space="preserve"> PAGEREF _Toc135057794 \h </w:instrText>
        </w:r>
        <w:r w:rsidR="00E50DE4">
          <w:rPr>
            <w:noProof/>
            <w:webHidden/>
          </w:rPr>
        </w:r>
        <w:r w:rsidR="00E50DE4">
          <w:rPr>
            <w:noProof/>
            <w:webHidden/>
          </w:rPr>
          <w:fldChar w:fldCharType="separate"/>
        </w:r>
        <w:r w:rsidR="00E50DE4">
          <w:rPr>
            <w:noProof/>
            <w:webHidden/>
          </w:rPr>
          <w:t>4</w:t>
        </w:r>
        <w:r w:rsidR="00E50DE4">
          <w:rPr>
            <w:noProof/>
            <w:webHidden/>
          </w:rPr>
          <w:fldChar w:fldCharType="end"/>
        </w:r>
      </w:hyperlink>
    </w:p>
    <w:p w:rsidR="00E50DE4" w:rsidRDefault="001778C3">
      <w:pPr>
        <w:pStyle w:val="28"/>
        <w:tabs>
          <w:tab w:val="left" w:pos="880"/>
        </w:tabs>
        <w:rPr>
          <w:rFonts w:asciiTheme="minorHAnsi" w:eastAsiaTheme="minorEastAsia" w:hAnsiTheme="minorHAnsi" w:cstheme="minorBidi"/>
          <w:szCs w:val="22"/>
        </w:rPr>
      </w:pPr>
      <w:hyperlink w:anchor="_Toc135057795" w:history="1">
        <w:r w:rsidR="00E50DE4" w:rsidRPr="00F24E7C">
          <w:rPr>
            <w:rStyle w:val="af5"/>
            <w:lang w:val="en-US"/>
          </w:rPr>
          <w:t>1.1.</w:t>
        </w:r>
        <w:r w:rsidR="00E50DE4">
          <w:rPr>
            <w:rFonts w:asciiTheme="minorHAnsi" w:eastAsiaTheme="minorEastAsia" w:hAnsiTheme="minorHAnsi" w:cstheme="minorBidi"/>
            <w:szCs w:val="22"/>
          </w:rPr>
          <w:tab/>
        </w:r>
        <w:r w:rsidR="00E50DE4" w:rsidRPr="00F24E7C">
          <w:rPr>
            <w:rStyle w:val="af5"/>
          </w:rPr>
          <w:t>Краткая история</w:t>
        </w:r>
        <w:r w:rsidR="00E50DE4">
          <w:rPr>
            <w:webHidden/>
          </w:rPr>
          <w:tab/>
        </w:r>
        <w:r w:rsidR="00E50DE4">
          <w:rPr>
            <w:webHidden/>
          </w:rPr>
          <w:fldChar w:fldCharType="begin"/>
        </w:r>
        <w:r w:rsidR="00E50DE4">
          <w:rPr>
            <w:webHidden/>
          </w:rPr>
          <w:instrText xml:space="preserve"> PAGEREF _Toc135057795 \h </w:instrText>
        </w:r>
        <w:r w:rsidR="00E50DE4">
          <w:rPr>
            <w:webHidden/>
          </w:rPr>
        </w:r>
        <w:r w:rsidR="00E50DE4">
          <w:rPr>
            <w:webHidden/>
          </w:rPr>
          <w:fldChar w:fldCharType="separate"/>
        </w:r>
        <w:r w:rsidR="00E50DE4">
          <w:rPr>
            <w:webHidden/>
          </w:rPr>
          <w:t>4</w:t>
        </w:r>
        <w:r w:rsidR="00E50DE4">
          <w:rPr>
            <w:webHidden/>
          </w:rPr>
          <w:fldChar w:fldCharType="end"/>
        </w:r>
      </w:hyperlink>
    </w:p>
    <w:p w:rsidR="00E50DE4" w:rsidRDefault="001778C3">
      <w:pPr>
        <w:pStyle w:val="28"/>
        <w:tabs>
          <w:tab w:val="left" w:pos="880"/>
        </w:tabs>
        <w:rPr>
          <w:rFonts w:asciiTheme="minorHAnsi" w:eastAsiaTheme="minorEastAsia" w:hAnsiTheme="minorHAnsi" w:cstheme="minorBidi"/>
          <w:szCs w:val="22"/>
        </w:rPr>
      </w:pPr>
      <w:hyperlink w:anchor="_Toc135057796" w:history="1">
        <w:r w:rsidR="00E50DE4" w:rsidRPr="00F24E7C">
          <w:rPr>
            <w:rStyle w:val="af5"/>
            <w:lang w:val="en-US"/>
          </w:rPr>
          <w:t>1.2.</w:t>
        </w:r>
        <w:r w:rsidR="00E50DE4">
          <w:rPr>
            <w:rFonts w:asciiTheme="minorHAnsi" w:eastAsiaTheme="minorEastAsia" w:hAnsiTheme="minorHAnsi" w:cstheme="minorBidi"/>
            <w:szCs w:val="22"/>
          </w:rPr>
          <w:tab/>
        </w:r>
        <w:r w:rsidR="00E50DE4" w:rsidRPr="00F24E7C">
          <w:rPr>
            <w:rStyle w:val="af5"/>
          </w:rPr>
          <w:t>Описание основных видов деятельности</w:t>
        </w:r>
        <w:r w:rsidR="00E50DE4">
          <w:rPr>
            <w:webHidden/>
          </w:rPr>
          <w:tab/>
        </w:r>
        <w:r w:rsidR="00E50DE4">
          <w:rPr>
            <w:webHidden/>
          </w:rPr>
          <w:fldChar w:fldCharType="begin"/>
        </w:r>
        <w:r w:rsidR="00E50DE4">
          <w:rPr>
            <w:webHidden/>
          </w:rPr>
          <w:instrText xml:space="preserve"> PAGEREF _Toc135057796 \h </w:instrText>
        </w:r>
        <w:r w:rsidR="00E50DE4">
          <w:rPr>
            <w:webHidden/>
          </w:rPr>
        </w:r>
        <w:r w:rsidR="00E50DE4">
          <w:rPr>
            <w:webHidden/>
          </w:rPr>
          <w:fldChar w:fldCharType="separate"/>
        </w:r>
        <w:r w:rsidR="00E50DE4">
          <w:rPr>
            <w:webHidden/>
          </w:rPr>
          <w:t>5</w:t>
        </w:r>
        <w:r w:rsidR="00E50DE4">
          <w:rPr>
            <w:webHidden/>
          </w:rPr>
          <w:fldChar w:fldCharType="end"/>
        </w:r>
      </w:hyperlink>
    </w:p>
    <w:p w:rsidR="00E50DE4" w:rsidRDefault="001778C3">
      <w:pPr>
        <w:pStyle w:val="28"/>
        <w:tabs>
          <w:tab w:val="left" w:pos="880"/>
        </w:tabs>
        <w:rPr>
          <w:rFonts w:asciiTheme="minorHAnsi" w:eastAsiaTheme="minorEastAsia" w:hAnsiTheme="minorHAnsi" w:cstheme="minorBidi"/>
          <w:szCs w:val="22"/>
        </w:rPr>
      </w:pPr>
      <w:hyperlink w:anchor="_Toc135057797" w:history="1">
        <w:r w:rsidR="00E50DE4" w:rsidRPr="00F24E7C">
          <w:rPr>
            <w:rStyle w:val="af5"/>
          </w:rPr>
          <w:t>1.3.</w:t>
        </w:r>
        <w:r w:rsidR="00E50DE4">
          <w:rPr>
            <w:rFonts w:asciiTheme="minorHAnsi" w:eastAsiaTheme="minorEastAsia" w:hAnsiTheme="minorHAnsi" w:cstheme="minorBidi"/>
            <w:szCs w:val="22"/>
          </w:rPr>
          <w:tab/>
        </w:r>
        <w:r w:rsidR="00E50DE4" w:rsidRPr="00F24E7C">
          <w:rPr>
            <w:rStyle w:val="af5"/>
          </w:rPr>
          <w:t>Положение Компании в отрасли</w:t>
        </w:r>
        <w:r w:rsidR="00E50DE4">
          <w:rPr>
            <w:webHidden/>
          </w:rPr>
          <w:tab/>
        </w:r>
        <w:r w:rsidR="00E50DE4">
          <w:rPr>
            <w:webHidden/>
          </w:rPr>
          <w:fldChar w:fldCharType="begin"/>
        </w:r>
        <w:r w:rsidR="00E50DE4">
          <w:rPr>
            <w:webHidden/>
          </w:rPr>
          <w:instrText xml:space="preserve"> PAGEREF _Toc135057797 \h </w:instrText>
        </w:r>
        <w:r w:rsidR="00E50DE4">
          <w:rPr>
            <w:webHidden/>
          </w:rPr>
        </w:r>
        <w:r w:rsidR="00E50DE4">
          <w:rPr>
            <w:webHidden/>
          </w:rPr>
          <w:fldChar w:fldCharType="separate"/>
        </w:r>
        <w:r w:rsidR="00E50DE4">
          <w:rPr>
            <w:webHidden/>
          </w:rPr>
          <w:t>5</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798" w:history="1">
        <w:r w:rsidR="00E50DE4" w:rsidRPr="00F24E7C">
          <w:rPr>
            <w:rStyle w:val="af5"/>
          </w:rPr>
          <w:t>1.4. Факторы риска</w:t>
        </w:r>
        <w:r w:rsidR="00E50DE4">
          <w:rPr>
            <w:webHidden/>
          </w:rPr>
          <w:tab/>
        </w:r>
        <w:r w:rsidR="00E50DE4">
          <w:rPr>
            <w:webHidden/>
          </w:rPr>
          <w:fldChar w:fldCharType="begin"/>
        </w:r>
        <w:r w:rsidR="00E50DE4">
          <w:rPr>
            <w:webHidden/>
          </w:rPr>
          <w:instrText xml:space="preserve"> PAGEREF _Toc135057798 \h </w:instrText>
        </w:r>
        <w:r w:rsidR="00E50DE4">
          <w:rPr>
            <w:webHidden/>
          </w:rPr>
        </w:r>
        <w:r w:rsidR="00E50DE4">
          <w:rPr>
            <w:webHidden/>
          </w:rPr>
          <w:fldChar w:fldCharType="separate"/>
        </w:r>
        <w:r w:rsidR="00E50DE4">
          <w:rPr>
            <w:webHidden/>
          </w:rPr>
          <w:t>6</w:t>
        </w:r>
        <w:r w:rsidR="00E50DE4">
          <w:rPr>
            <w:webHidden/>
          </w:rPr>
          <w:fldChar w:fldCharType="end"/>
        </w:r>
      </w:hyperlink>
    </w:p>
    <w:p w:rsidR="00E50DE4" w:rsidRDefault="001778C3">
      <w:pPr>
        <w:pStyle w:val="28"/>
        <w:tabs>
          <w:tab w:val="left" w:pos="880"/>
        </w:tabs>
        <w:rPr>
          <w:rFonts w:asciiTheme="minorHAnsi" w:eastAsiaTheme="minorEastAsia" w:hAnsiTheme="minorHAnsi" w:cstheme="minorBidi"/>
          <w:szCs w:val="22"/>
        </w:rPr>
      </w:pPr>
      <w:hyperlink w:anchor="_Toc135057799" w:history="1">
        <w:r w:rsidR="00E50DE4" w:rsidRPr="00F24E7C">
          <w:rPr>
            <w:rStyle w:val="af5"/>
          </w:rPr>
          <w:t>1.5.</w:t>
        </w:r>
        <w:r w:rsidR="00E50DE4">
          <w:rPr>
            <w:rFonts w:asciiTheme="minorHAnsi" w:eastAsiaTheme="minorEastAsia" w:hAnsiTheme="minorHAnsi" w:cstheme="minorBidi"/>
            <w:szCs w:val="22"/>
          </w:rPr>
          <w:tab/>
        </w:r>
        <w:r w:rsidR="00E50DE4" w:rsidRPr="00F24E7C">
          <w:rPr>
            <w:rStyle w:val="af5"/>
          </w:rPr>
          <w:t>Основные показатели производственной и финансовой деятельности компании</w:t>
        </w:r>
        <w:r w:rsidR="00E50DE4">
          <w:rPr>
            <w:webHidden/>
          </w:rPr>
          <w:tab/>
        </w:r>
        <w:r w:rsidR="00E50DE4">
          <w:rPr>
            <w:webHidden/>
          </w:rPr>
          <w:fldChar w:fldCharType="begin"/>
        </w:r>
        <w:r w:rsidR="00E50DE4">
          <w:rPr>
            <w:webHidden/>
          </w:rPr>
          <w:instrText xml:space="preserve"> PAGEREF _Toc135057799 \h </w:instrText>
        </w:r>
        <w:r w:rsidR="00E50DE4">
          <w:rPr>
            <w:webHidden/>
          </w:rPr>
        </w:r>
        <w:r w:rsidR="00E50DE4">
          <w:rPr>
            <w:webHidden/>
          </w:rPr>
          <w:fldChar w:fldCharType="separate"/>
        </w:r>
        <w:r w:rsidR="00E50DE4">
          <w:rPr>
            <w:webHidden/>
          </w:rPr>
          <w:t>10</w:t>
        </w:r>
        <w:r w:rsidR="00E50DE4">
          <w:rPr>
            <w:webHidden/>
          </w:rPr>
          <w:fldChar w:fldCharType="end"/>
        </w:r>
      </w:hyperlink>
    </w:p>
    <w:p w:rsidR="00E50DE4" w:rsidRDefault="001778C3">
      <w:pPr>
        <w:pStyle w:val="17"/>
        <w:tabs>
          <w:tab w:val="right" w:leader="dot" w:pos="9627"/>
        </w:tabs>
        <w:rPr>
          <w:rFonts w:asciiTheme="minorHAnsi" w:eastAsiaTheme="minorEastAsia" w:hAnsiTheme="minorHAnsi" w:cstheme="minorBidi"/>
          <w:noProof/>
          <w:szCs w:val="22"/>
        </w:rPr>
      </w:pPr>
      <w:hyperlink w:anchor="_Toc135057800" w:history="1">
        <w:r w:rsidR="00E50DE4" w:rsidRPr="00F24E7C">
          <w:rPr>
            <w:rStyle w:val="af5"/>
            <w:noProof/>
          </w:rPr>
          <w:t>Раздел 2. Приоритетные направления деятельности акционерного общества. Отчет Совета директоров о результатах развития по приоритетным направлениям деятельности Общества</w:t>
        </w:r>
        <w:r w:rsidR="00E50DE4">
          <w:rPr>
            <w:noProof/>
            <w:webHidden/>
          </w:rPr>
          <w:tab/>
        </w:r>
        <w:r w:rsidR="00E50DE4">
          <w:rPr>
            <w:noProof/>
            <w:webHidden/>
          </w:rPr>
          <w:fldChar w:fldCharType="begin"/>
        </w:r>
        <w:r w:rsidR="00E50DE4">
          <w:rPr>
            <w:noProof/>
            <w:webHidden/>
          </w:rPr>
          <w:instrText xml:space="preserve"> PAGEREF _Toc135057800 \h </w:instrText>
        </w:r>
        <w:r w:rsidR="00E50DE4">
          <w:rPr>
            <w:noProof/>
            <w:webHidden/>
          </w:rPr>
        </w:r>
        <w:r w:rsidR="00E50DE4">
          <w:rPr>
            <w:noProof/>
            <w:webHidden/>
          </w:rPr>
          <w:fldChar w:fldCharType="separate"/>
        </w:r>
        <w:r w:rsidR="00E50DE4">
          <w:rPr>
            <w:noProof/>
            <w:webHidden/>
          </w:rPr>
          <w:t>11</w:t>
        </w:r>
        <w:r w:rsidR="00E50DE4">
          <w:rPr>
            <w:noProof/>
            <w:webHidden/>
          </w:rPr>
          <w:fldChar w:fldCharType="end"/>
        </w:r>
      </w:hyperlink>
    </w:p>
    <w:p w:rsidR="00E50DE4" w:rsidRDefault="001778C3">
      <w:pPr>
        <w:pStyle w:val="28"/>
        <w:rPr>
          <w:rFonts w:asciiTheme="minorHAnsi" w:eastAsiaTheme="minorEastAsia" w:hAnsiTheme="minorHAnsi" w:cstheme="minorBidi"/>
          <w:szCs w:val="22"/>
        </w:rPr>
      </w:pPr>
      <w:hyperlink w:anchor="_Toc135057801" w:history="1">
        <w:r w:rsidR="00E50DE4" w:rsidRPr="00F24E7C">
          <w:rPr>
            <w:rStyle w:val="af5"/>
          </w:rPr>
          <w:t>2.1. Участие Общества в оптовом рынке электроэнергии и мощности</w:t>
        </w:r>
        <w:r w:rsidR="00E50DE4">
          <w:rPr>
            <w:webHidden/>
          </w:rPr>
          <w:tab/>
        </w:r>
        <w:r w:rsidR="00E50DE4">
          <w:rPr>
            <w:webHidden/>
          </w:rPr>
          <w:fldChar w:fldCharType="begin"/>
        </w:r>
        <w:r w:rsidR="00E50DE4">
          <w:rPr>
            <w:webHidden/>
          </w:rPr>
          <w:instrText xml:space="preserve"> PAGEREF _Toc135057801 \h </w:instrText>
        </w:r>
        <w:r w:rsidR="00E50DE4">
          <w:rPr>
            <w:webHidden/>
          </w:rPr>
        </w:r>
        <w:r w:rsidR="00E50DE4">
          <w:rPr>
            <w:webHidden/>
          </w:rPr>
          <w:fldChar w:fldCharType="separate"/>
        </w:r>
        <w:r w:rsidR="00E50DE4">
          <w:rPr>
            <w:webHidden/>
          </w:rPr>
          <w:t>11</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02" w:history="1">
        <w:r w:rsidR="00E50DE4" w:rsidRPr="00F24E7C">
          <w:rPr>
            <w:rStyle w:val="af5"/>
          </w:rPr>
          <w:t>2.2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r w:rsidR="00E50DE4">
          <w:rPr>
            <w:webHidden/>
          </w:rPr>
          <w:tab/>
        </w:r>
        <w:r w:rsidR="00E50DE4">
          <w:rPr>
            <w:webHidden/>
          </w:rPr>
          <w:fldChar w:fldCharType="begin"/>
        </w:r>
        <w:r w:rsidR="00E50DE4">
          <w:rPr>
            <w:webHidden/>
          </w:rPr>
          <w:instrText xml:space="preserve"> PAGEREF _Toc135057802 \h </w:instrText>
        </w:r>
        <w:r w:rsidR="00E50DE4">
          <w:rPr>
            <w:webHidden/>
          </w:rPr>
        </w:r>
        <w:r w:rsidR="00E50DE4">
          <w:rPr>
            <w:webHidden/>
          </w:rPr>
          <w:fldChar w:fldCharType="separate"/>
        </w:r>
        <w:r w:rsidR="00E50DE4">
          <w:rPr>
            <w:webHidden/>
          </w:rPr>
          <w:t>11</w:t>
        </w:r>
        <w:r w:rsidR="00E50DE4">
          <w:rPr>
            <w:webHidden/>
          </w:rPr>
          <w:fldChar w:fldCharType="end"/>
        </w:r>
      </w:hyperlink>
    </w:p>
    <w:p w:rsidR="00E50DE4" w:rsidRDefault="001778C3">
      <w:pPr>
        <w:pStyle w:val="17"/>
        <w:tabs>
          <w:tab w:val="right" w:leader="dot" w:pos="9627"/>
        </w:tabs>
        <w:rPr>
          <w:rFonts w:asciiTheme="minorHAnsi" w:eastAsiaTheme="minorEastAsia" w:hAnsiTheme="minorHAnsi" w:cstheme="minorBidi"/>
          <w:noProof/>
          <w:szCs w:val="22"/>
        </w:rPr>
      </w:pPr>
      <w:hyperlink w:anchor="_Toc135057803" w:history="1">
        <w:r w:rsidR="00E50DE4" w:rsidRPr="00F24E7C">
          <w:rPr>
            <w:rStyle w:val="af5"/>
            <w:noProof/>
          </w:rPr>
          <w:t>Раздел 3. Реализация электроэнергии и расчеты с потребителями</w:t>
        </w:r>
        <w:r w:rsidR="00E50DE4">
          <w:rPr>
            <w:noProof/>
            <w:webHidden/>
          </w:rPr>
          <w:tab/>
        </w:r>
        <w:r w:rsidR="00E50DE4">
          <w:rPr>
            <w:noProof/>
            <w:webHidden/>
          </w:rPr>
          <w:fldChar w:fldCharType="begin"/>
        </w:r>
        <w:r w:rsidR="00E50DE4">
          <w:rPr>
            <w:noProof/>
            <w:webHidden/>
          </w:rPr>
          <w:instrText xml:space="preserve"> PAGEREF _Toc135057803 \h </w:instrText>
        </w:r>
        <w:r w:rsidR="00E50DE4">
          <w:rPr>
            <w:noProof/>
            <w:webHidden/>
          </w:rPr>
        </w:r>
        <w:r w:rsidR="00E50DE4">
          <w:rPr>
            <w:noProof/>
            <w:webHidden/>
          </w:rPr>
          <w:fldChar w:fldCharType="separate"/>
        </w:r>
        <w:r w:rsidR="00E50DE4">
          <w:rPr>
            <w:noProof/>
            <w:webHidden/>
          </w:rPr>
          <w:t>12</w:t>
        </w:r>
        <w:r w:rsidR="00E50DE4">
          <w:rPr>
            <w:noProof/>
            <w:webHidden/>
          </w:rPr>
          <w:fldChar w:fldCharType="end"/>
        </w:r>
      </w:hyperlink>
    </w:p>
    <w:p w:rsidR="00E50DE4" w:rsidRDefault="001778C3">
      <w:pPr>
        <w:pStyle w:val="28"/>
        <w:rPr>
          <w:rFonts w:asciiTheme="minorHAnsi" w:eastAsiaTheme="minorEastAsia" w:hAnsiTheme="minorHAnsi" w:cstheme="minorBidi"/>
          <w:szCs w:val="22"/>
        </w:rPr>
      </w:pPr>
      <w:hyperlink w:anchor="_Toc135057804" w:history="1">
        <w:r w:rsidR="00E50DE4" w:rsidRPr="00F24E7C">
          <w:rPr>
            <w:rStyle w:val="af5"/>
          </w:rPr>
          <w:t>3.1. Основные показатели реализации электроэнергии (мощности)</w:t>
        </w:r>
        <w:r w:rsidR="00E50DE4">
          <w:rPr>
            <w:webHidden/>
          </w:rPr>
          <w:tab/>
        </w:r>
        <w:r w:rsidR="00E50DE4">
          <w:rPr>
            <w:webHidden/>
          </w:rPr>
          <w:fldChar w:fldCharType="begin"/>
        </w:r>
        <w:r w:rsidR="00E50DE4">
          <w:rPr>
            <w:webHidden/>
          </w:rPr>
          <w:instrText xml:space="preserve"> PAGEREF _Toc135057804 \h </w:instrText>
        </w:r>
        <w:r w:rsidR="00E50DE4">
          <w:rPr>
            <w:webHidden/>
          </w:rPr>
        </w:r>
        <w:r w:rsidR="00E50DE4">
          <w:rPr>
            <w:webHidden/>
          </w:rPr>
          <w:fldChar w:fldCharType="separate"/>
        </w:r>
        <w:r w:rsidR="00E50DE4">
          <w:rPr>
            <w:webHidden/>
          </w:rPr>
          <w:t>12</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05" w:history="1">
        <w:r w:rsidR="00E50DE4" w:rsidRPr="00F24E7C">
          <w:rPr>
            <w:rStyle w:val="af5"/>
          </w:rPr>
          <w:t>3.2. Тарифы, сбытовая надбавка</w:t>
        </w:r>
        <w:r w:rsidR="00E50DE4">
          <w:rPr>
            <w:webHidden/>
          </w:rPr>
          <w:tab/>
        </w:r>
        <w:r w:rsidR="00E50DE4">
          <w:rPr>
            <w:webHidden/>
          </w:rPr>
          <w:fldChar w:fldCharType="begin"/>
        </w:r>
        <w:r w:rsidR="00E50DE4">
          <w:rPr>
            <w:webHidden/>
          </w:rPr>
          <w:instrText xml:space="preserve"> PAGEREF _Toc135057805 \h </w:instrText>
        </w:r>
        <w:r w:rsidR="00E50DE4">
          <w:rPr>
            <w:webHidden/>
          </w:rPr>
        </w:r>
        <w:r w:rsidR="00E50DE4">
          <w:rPr>
            <w:webHidden/>
          </w:rPr>
          <w:fldChar w:fldCharType="separate"/>
        </w:r>
        <w:r w:rsidR="00E50DE4">
          <w:rPr>
            <w:webHidden/>
          </w:rPr>
          <w:t>13</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06" w:history="1">
        <w:r w:rsidR="00E50DE4" w:rsidRPr="00F24E7C">
          <w:rPr>
            <w:rStyle w:val="af5"/>
          </w:rPr>
          <w:t>3.3 Динамика дебиторской задолженности на розничном рынке электроэнергии за 2020-2022гг. (млн.руб.)</w:t>
        </w:r>
        <w:r w:rsidR="00E50DE4">
          <w:rPr>
            <w:webHidden/>
          </w:rPr>
          <w:tab/>
        </w:r>
        <w:r w:rsidR="00E50DE4">
          <w:rPr>
            <w:webHidden/>
          </w:rPr>
          <w:fldChar w:fldCharType="begin"/>
        </w:r>
        <w:r w:rsidR="00E50DE4">
          <w:rPr>
            <w:webHidden/>
          </w:rPr>
          <w:instrText xml:space="preserve"> PAGEREF _Toc135057806 \h </w:instrText>
        </w:r>
        <w:r w:rsidR="00E50DE4">
          <w:rPr>
            <w:webHidden/>
          </w:rPr>
        </w:r>
        <w:r w:rsidR="00E50DE4">
          <w:rPr>
            <w:webHidden/>
          </w:rPr>
          <w:fldChar w:fldCharType="separate"/>
        </w:r>
        <w:r w:rsidR="00E50DE4">
          <w:rPr>
            <w:webHidden/>
          </w:rPr>
          <w:t>16</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07" w:history="1">
        <w:r w:rsidR="00E50DE4" w:rsidRPr="00F24E7C">
          <w:rPr>
            <w:rStyle w:val="af5"/>
          </w:rPr>
          <w:t>3.4 Анализ работы, проводимой с потребителями в 2022 году</w:t>
        </w:r>
        <w:r w:rsidR="00E50DE4">
          <w:rPr>
            <w:webHidden/>
          </w:rPr>
          <w:tab/>
        </w:r>
        <w:r w:rsidR="00E50DE4">
          <w:rPr>
            <w:webHidden/>
          </w:rPr>
          <w:fldChar w:fldCharType="begin"/>
        </w:r>
        <w:r w:rsidR="00E50DE4">
          <w:rPr>
            <w:webHidden/>
          </w:rPr>
          <w:instrText xml:space="preserve"> PAGEREF _Toc135057807 \h </w:instrText>
        </w:r>
        <w:r w:rsidR="00E50DE4">
          <w:rPr>
            <w:webHidden/>
          </w:rPr>
        </w:r>
        <w:r w:rsidR="00E50DE4">
          <w:rPr>
            <w:webHidden/>
          </w:rPr>
          <w:fldChar w:fldCharType="separate"/>
        </w:r>
        <w:r w:rsidR="00E50DE4">
          <w:rPr>
            <w:webHidden/>
          </w:rPr>
          <w:t>17</w:t>
        </w:r>
        <w:r w:rsidR="00E50DE4">
          <w:rPr>
            <w:webHidden/>
          </w:rPr>
          <w:fldChar w:fldCharType="end"/>
        </w:r>
      </w:hyperlink>
    </w:p>
    <w:p w:rsidR="00E50DE4" w:rsidRDefault="001778C3">
      <w:pPr>
        <w:pStyle w:val="17"/>
        <w:tabs>
          <w:tab w:val="right" w:leader="dot" w:pos="9627"/>
        </w:tabs>
        <w:rPr>
          <w:rFonts w:asciiTheme="minorHAnsi" w:eastAsiaTheme="minorEastAsia" w:hAnsiTheme="minorHAnsi" w:cstheme="minorBidi"/>
          <w:noProof/>
          <w:szCs w:val="22"/>
        </w:rPr>
      </w:pPr>
      <w:hyperlink w:anchor="_Toc135057808" w:history="1">
        <w:r w:rsidR="00E50DE4" w:rsidRPr="00F24E7C">
          <w:rPr>
            <w:rStyle w:val="af5"/>
            <w:noProof/>
          </w:rPr>
          <w:t>Раздел 4. Основные показатели работы на оптовом рынке электроэнергии и мощности</w:t>
        </w:r>
        <w:r w:rsidR="00E50DE4">
          <w:rPr>
            <w:noProof/>
            <w:webHidden/>
          </w:rPr>
          <w:tab/>
        </w:r>
        <w:r w:rsidR="00E50DE4">
          <w:rPr>
            <w:noProof/>
            <w:webHidden/>
          </w:rPr>
          <w:fldChar w:fldCharType="begin"/>
        </w:r>
        <w:r w:rsidR="00E50DE4">
          <w:rPr>
            <w:noProof/>
            <w:webHidden/>
          </w:rPr>
          <w:instrText xml:space="preserve"> PAGEREF _Toc135057808 \h </w:instrText>
        </w:r>
        <w:r w:rsidR="00E50DE4">
          <w:rPr>
            <w:noProof/>
            <w:webHidden/>
          </w:rPr>
        </w:r>
        <w:r w:rsidR="00E50DE4">
          <w:rPr>
            <w:noProof/>
            <w:webHidden/>
          </w:rPr>
          <w:fldChar w:fldCharType="separate"/>
        </w:r>
        <w:r w:rsidR="00E50DE4">
          <w:rPr>
            <w:noProof/>
            <w:webHidden/>
          </w:rPr>
          <w:t>18</w:t>
        </w:r>
        <w:r w:rsidR="00E50DE4">
          <w:rPr>
            <w:noProof/>
            <w:webHidden/>
          </w:rPr>
          <w:fldChar w:fldCharType="end"/>
        </w:r>
      </w:hyperlink>
    </w:p>
    <w:p w:rsidR="00E50DE4" w:rsidRDefault="001778C3">
      <w:pPr>
        <w:pStyle w:val="28"/>
        <w:rPr>
          <w:rFonts w:asciiTheme="minorHAnsi" w:eastAsiaTheme="minorEastAsia" w:hAnsiTheme="minorHAnsi" w:cstheme="minorBidi"/>
          <w:szCs w:val="22"/>
        </w:rPr>
      </w:pPr>
      <w:hyperlink w:anchor="_Toc135057809" w:history="1">
        <w:r w:rsidR="00E50DE4" w:rsidRPr="00F24E7C">
          <w:rPr>
            <w:rStyle w:val="af5"/>
          </w:rPr>
          <w:t>4.1. Общая характеристика и информация о работе Общества на ОРЭМ</w:t>
        </w:r>
        <w:r w:rsidR="00E50DE4">
          <w:rPr>
            <w:webHidden/>
          </w:rPr>
          <w:tab/>
        </w:r>
        <w:r w:rsidR="00E50DE4">
          <w:rPr>
            <w:webHidden/>
          </w:rPr>
          <w:fldChar w:fldCharType="begin"/>
        </w:r>
        <w:r w:rsidR="00E50DE4">
          <w:rPr>
            <w:webHidden/>
          </w:rPr>
          <w:instrText xml:space="preserve"> PAGEREF _Toc135057809 \h </w:instrText>
        </w:r>
        <w:r w:rsidR="00E50DE4">
          <w:rPr>
            <w:webHidden/>
          </w:rPr>
        </w:r>
        <w:r w:rsidR="00E50DE4">
          <w:rPr>
            <w:webHidden/>
          </w:rPr>
          <w:fldChar w:fldCharType="separate"/>
        </w:r>
        <w:r w:rsidR="00E50DE4">
          <w:rPr>
            <w:webHidden/>
          </w:rPr>
          <w:t>18</w:t>
        </w:r>
        <w:r w:rsidR="00E50DE4">
          <w:rPr>
            <w:webHidden/>
          </w:rPr>
          <w:fldChar w:fldCharType="end"/>
        </w:r>
      </w:hyperlink>
    </w:p>
    <w:p w:rsidR="00E50DE4" w:rsidRDefault="001778C3">
      <w:pPr>
        <w:pStyle w:val="17"/>
        <w:tabs>
          <w:tab w:val="right" w:leader="dot" w:pos="9627"/>
        </w:tabs>
        <w:rPr>
          <w:rFonts w:asciiTheme="minorHAnsi" w:eastAsiaTheme="minorEastAsia" w:hAnsiTheme="minorHAnsi" w:cstheme="minorBidi"/>
          <w:noProof/>
          <w:szCs w:val="22"/>
        </w:rPr>
      </w:pPr>
      <w:hyperlink w:anchor="_Toc135057810" w:history="1">
        <w:r w:rsidR="00E50DE4" w:rsidRPr="00F24E7C">
          <w:rPr>
            <w:rStyle w:val="af5"/>
            <w:noProof/>
          </w:rPr>
          <w:t>Раздел 5. Корпоративное управление</w:t>
        </w:r>
        <w:r w:rsidR="00E50DE4">
          <w:rPr>
            <w:noProof/>
            <w:webHidden/>
          </w:rPr>
          <w:tab/>
        </w:r>
        <w:r w:rsidR="00E50DE4">
          <w:rPr>
            <w:noProof/>
            <w:webHidden/>
          </w:rPr>
          <w:fldChar w:fldCharType="begin"/>
        </w:r>
        <w:r w:rsidR="00E50DE4">
          <w:rPr>
            <w:noProof/>
            <w:webHidden/>
          </w:rPr>
          <w:instrText xml:space="preserve"> PAGEREF _Toc135057810 \h </w:instrText>
        </w:r>
        <w:r w:rsidR="00E50DE4">
          <w:rPr>
            <w:noProof/>
            <w:webHidden/>
          </w:rPr>
        </w:r>
        <w:r w:rsidR="00E50DE4">
          <w:rPr>
            <w:noProof/>
            <w:webHidden/>
          </w:rPr>
          <w:fldChar w:fldCharType="separate"/>
        </w:r>
        <w:r w:rsidR="00E50DE4">
          <w:rPr>
            <w:noProof/>
            <w:webHidden/>
          </w:rPr>
          <w:t>19</w:t>
        </w:r>
        <w:r w:rsidR="00E50DE4">
          <w:rPr>
            <w:noProof/>
            <w:webHidden/>
          </w:rPr>
          <w:fldChar w:fldCharType="end"/>
        </w:r>
      </w:hyperlink>
    </w:p>
    <w:p w:rsidR="00E50DE4" w:rsidRDefault="001778C3">
      <w:pPr>
        <w:pStyle w:val="28"/>
        <w:rPr>
          <w:rFonts w:asciiTheme="minorHAnsi" w:eastAsiaTheme="minorEastAsia" w:hAnsiTheme="minorHAnsi" w:cstheme="minorBidi"/>
          <w:szCs w:val="22"/>
        </w:rPr>
      </w:pPr>
      <w:hyperlink w:anchor="_Toc135057811" w:history="1">
        <w:r w:rsidR="00E50DE4" w:rsidRPr="00F24E7C">
          <w:rPr>
            <w:rStyle w:val="af5"/>
          </w:rPr>
          <w:t>5.1. Структура и состав органов управления и контроля</w:t>
        </w:r>
        <w:r w:rsidR="00E50DE4">
          <w:rPr>
            <w:webHidden/>
          </w:rPr>
          <w:tab/>
        </w:r>
        <w:r w:rsidR="00E50DE4">
          <w:rPr>
            <w:webHidden/>
          </w:rPr>
          <w:fldChar w:fldCharType="begin"/>
        </w:r>
        <w:r w:rsidR="00E50DE4">
          <w:rPr>
            <w:webHidden/>
          </w:rPr>
          <w:instrText xml:space="preserve"> PAGEREF _Toc135057811 \h </w:instrText>
        </w:r>
        <w:r w:rsidR="00E50DE4">
          <w:rPr>
            <w:webHidden/>
          </w:rPr>
        </w:r>
        <w:r w:rsidR="00E50DE4">
          <w:rPr>
            <w:webHidden/>
          </w:rPr>
          <w:fldChar w:fldCharType="separate"/>
        </w:r>
        <w:r w:rsidR="00E50DE4">
          <w:rPr>
            <w:webHidden/>
          </w:rPr>
          <w:t>19</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12" w:history="1">
        <w:r w:rsidR="00E50DE4" w:rsidRPr="00F24E7C">
          <w:rPr>
            <w:rStyle w:val="af5"/>
          </w:rPr>
          <w:t>5.2. Вознаграждение органов управления</w:t>
        </w:r>
        <w:r w:rsidR="00E50DE4">
          <w:rPr>
            <w:webHidden/>
          </w:rPr>
          <w:tab/>
        </w:r>
        <w:r w:rsidR="00E50DE4">
          <w:rPr>
            <w:webHidden/>
          </w:rPr>
          <w:fldChar w:fldCharType="begin"/>
        </w:r>
        <w:r w:rsidR="00E50DE4">
          <w:rPr>
            <w:webHidden/>
          </w:rPr>
          <w:instrText xml:space="preserve"> PAGEREF _Toc135057812 \h </w:instrText>
        </w:r>
        <w:r w:rsidR="00E50DE4">
          <w:rPr>
            <w:webHidden/>
          </w:rPr>
        </w:r>
        <w:r w:rsidR="00E50DE4">
          <w:rPr>
            <w:webHidden/>
          </w:rPr>
          <w:fldChar w:fldCharType="separate"/>
        </w:r>
        <w:r w:rsidR="00E50DE4">
          <w:rPr>
            <w:webHidden/>
          </w:rPr>
          <w:t>26</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13" w:history="1">
        <w:r w:rsidR="00E50DE4" w:rsidRPr="00F24E7C">
          <w:rPr>
            <w:rStyle w:val="af5"/>
          </w:rPr>
          <w:t>5.3. Соблюдение принципов и рекомендаций Кодекса корпоративного управления</w:t>
        </w:r>
        <w:r w:rsidR="00E50DE4">
          <w:rPr>
            <w:webHidden/>
          </w:rPr>
          <w:tab/>
        </w:r>
        <w:r w:rsidR="00E50DE4">
          <w:rPr>
            <w:webHidden/>
          </w:rPr>
          <w:fldChar w:fldCharType="begin"/>
        </w:r>
        <w:r w:rsidR="00E50DE4">
          <w:rPr>
            <w:webHidden/>
          </w:rPr>
          <w:instrText xml:space="preserve"> PAGEREF _Toc135057813 \h </w:instrText>
        </w:r>
        <w:r w:rsidR="00E50DE4">
          <w:rPr>
            <w:webHidden/>
          </w:rPr>
        </w:r>
        <w:r w:rsidR="00E50DE4">
          <w:rPr>
            <w:webHidden/>
          </w:rPr>
          <w:fldChar w:fldCharType="separate"/>
        </w:r>
        <w:r w:rsidR="00E50DE4">
          <w:rPr>
            <w:webHidden/>
          </w:rPr>
          <w:t>27</w:t>
        </w:r>
        <w:r w:rsidR="00E50DE4">
          <w:rPr>
            <w:webHidden/>
          </w:rPr>
          <w:fldChar w:fldCharType="end"/>
        </w:r>
      </w:hyperlink>
    </w:p>
    <w:p w:rsidR="00E50DE4" w:rsidRDefault="001778C3">
      <w:pPr>
        <w:pStyle w:val="17"/>
        <w:tabs>
          <w:tab w:val="right" w:leader="dot" w:pos="9627"/>
        </w:tabs>
        <w:rPr>
          <w:rFonts w:asciiTheme="minorHAnsi" w:eastAsiaTheme="minorEastAsia" w:hAnsiTheme="minorHAnsi" w:cstheme="minorBidi"/>
          <w:noProof/>
          <w:szCs w:val="22"/>
        </w:rPr>
      </w:pPr>
      <w:hyperlink w:anchor="_Toc135057814" w:history="1">
        <w:r w:rsidR="00E50DE4" w:rsidRPr="00F24E7C">
          <w:rPr>
            <w:rStyle w:val="af5"/>
            <w:noProof/>
          </w:rPr>
          <w:t>Раздел 6. Уставный капитал</w:t>
        </w:r>
        <w:r w:rsidR="00E50DE4">
          <w:rPr>
            <w:noProof/>
            <w:webHidden/>
          </w:rPr>
          <w:tab/>
        </w:r>
        <w:r w:rsidR="00E50DE4">
          <w:rPr>
            <w:noProof/>
            <w:webHidden/>
          </w:rPr>
          <w:fldChar w:fldCharType="begin"/>
        </w:r>
        <w:r w:rsidR="00E50DE4">
          <w:rPr>
            <w:noProof/>
            <w:webHidden/>
          </w:rPr>
          <w:instrText xml:space="preserve"> PAGEREF _Toc135057814 \h </w:instrText>
        </w:r>
        <w:r w:rsidR="00E50DE4">
          <w:rPr>
            <w:noProof/>
            <w:webHidden/>
          </w:rPr>
        </w:r>
        <w:r w:rsidR="00E50DE4">
          <w:rPr>
            <w:noProof/>
            <w:webHidden/>
          </w:rPr>
          <w:fldChar w:fldCharType="separate"/>
        </w:r>
        <w:r w:rsidR="00E50DE4">
          <w:rPr>
            <w:noProof/>
            <w:webHidden/>
          </w:rPr>
          <w:t>28</w:t>
        </w:r>
        <w:r w:rsidR="00E50DE4">
          <w:rPr>
            <w:noProof/>
            <w:webHidden/>
          </w:rPr>
          <w:fldChar w:fldCharType="end"/>
        </w:r>
      </w:hyperlink>
    </w:p>
    <w:p w:rsidR="00E50DE4" w:rsidRDefault="001778C3">
      <w:pPr>
        <w:pStyle w:val="28"/>
        <w:rPr>
          <w:rFonts w:asciiTheme="minorHAnsi" w:eastAsiaTheme="minorEastAsia" w:hAnsiTheme="minorHAnsi" w:cstheme="minorBidi"/>
          <w:szCs w:val="22"/>
        </w:rPr>
      </w:pPr>
      <w:hyperlink w:anchor="_Toc135057815" w:history="1">
        <w:r w:rsidR="00E50DE4" w:rsidRPr="00F24E7C">
          <w:rPr>
            <w:rStyle w:val="af5"/>
          </w:rPr>
          <w:t>6.1. Уставный капитал</w:t>
        </w:r>
        <w:r w:rsidR="00E50DE4">
          <w:rPr>
            <w:webHidden/>
          </w:rPr>
          <w:tab/>
        </w:r>
        <w:r w:rsidR="00E50DE4">
          <w:rPr>
            <w:webHidden/>
          </w:rPr>
          <w:fldChar w:fldCharType="begin"/>
        </w:r>
        <w:r w:rsidR="00E50DE4">
          <w:rPr>
            <w:webHidden/>
          </w:rPr>
          <w:instrText xml:space="preserve"> PAGEREF _Toc135057815 \h </w:instrText>
        </w:r>
        <w:r w:rsidR="00E50DE4">
          <w:rPr>
            <w:webHidden/>
          </w:rPr>
        </w:r>
        <w:r w:rsidR="00E50DE4">
          <w:rPr>
            <w:webHidden/>
          </w:rPr>
          <w:fldChar w:fldCharType="separate"/>
        </w:r>
        <w:r w:rsidR="00E50DE4">
          <w:rPr>
            <w:webHidden/>
          </w:rPr>
          <w:t>28</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16" w:history="1">
        <w:r w:rsidR="00E50DE4" w:rsidRPr="00F24E7C">
          <w:rPr>
            <w:rStyle w:val="af5"/>
          </w:rPr>
          <w:t>6.2. Дивиденды</w:t>
        </w:r>
        <w:r w:rsidR="00E50DE4">
          <w:rPr>
            <w:webHidden/>
          </w:rPr>
          <w:tab/>
        </w:r>
        <w:r w:rsidR="00E50DE4">
          <w:rPr>
            <w:webHidden/>
          </w:rPr>
          <w:fldChar w:fldCharType="begin"/>
        </w:r>
        <w:r w:rsidR="00E50DE4">
          <w:rPr>
            <w:webHidden/>
          </w:rPr>
          <w:instrText xml:space="preserve"> PAGEREF _Toc135057816 \h </w:instrText>
        </w:r>
        <w:r w:rsidR="00E50DE4">
          <w:rPr>
            <w:webHidden/>
          </w:rPr>
        </w:r>
        <w:r w:rsidR="00E50DE4">
          <w:rPr>
            <w:webHidden/>
          </w:rPr>
          <w:fldChar w:fldCharType="separate"/>
        </w:r>
        <w:r w:rsidR="00E50DE4">
          <w:rPr>
            <w:webHidden/>
          </w:rPr>
          <w:t>29</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17" w:history="1">
        <w:r w:rsidR="00E50DE4" w:rsidRPr="00F24E7C">
          <w:rPr>
            <w:rStyle w:val="af5"/>
          </w:rPr>
          <w:t>6.3 Чистые активы</w:t>
        </w:r>
        <w:r w:rsidR="00E50DE4">
          <w:rPr>
            <w:webHidden/>
          </w:rPr>
          <w:tab/>
        </w:r>
        <w:r w:rsidR="00E50DE4">
          <w:rPr>
            <w:webHidden/>
          </w:rPr>
          <w:fldChar w:fldCharType="begin"/>
        </w:r>
        <w:r w:rsidR="00E50DE4">
          <w:rPr>
            <w:webHidden/>
          </w:rPr>
          <w:instrText xml:space="preserve"> PAGEREF _Toc135057817 \h </w:instrText>
        </w:r>
        <w:r w:rsidR="00E50DE4">
          <w:rPr>
            <w:webHidden/>
          </w:rPr>
        </w:r>
        <w:r w:rsidR="00E50DE4">
          <w:rPr>
            <w:webHidden/>
          </w:rPr>
          <w:fldChar w:fldCharType="separate"/>
        </w:r>
        <w:r w:rsidR="00E50DE4">
          <w:rPr>
            <w:webHidden/>
          </w:rPr>
          <w:t>30</w:t>
        </w:r>
        <w:r w:rsidR="00E50DE4">
          <w:rPr>
            <w:webHidden/>
          </w:rPr>
          <w:fldChar w:fldCharType="end"/>
        </w:r>
      </w:hyperlink>
    </w:p>
    <w:p w:rsidR="00E50DE4" w:rsidRDefault="001778C3">
      <w:pPr>
        <w:pStyle w:val="17"/>
        <w:tabs>
          <w:tab w:val="right" w:leader="dot" w:pos="9627"/>
        </w:tabs>
        <w:rPr>
          <w:rFonts w:asciiTheme="minorHAnsi" w:eastAsiaTheme="minorEastAsia" w:hAnsiTheme="minorHAnsi" w:cstheme="minorBidi"/>
          <w:noProof/>
          <w:szCs w:val="22"/>
        </w:rPr>
      </w:pPr>
      <w:hyperlink w:anchor="_Toc135057818" w:history="1">
        <w:r w:rsidR="00E50DE4" w:rsidRPr="00F24E7C">
          <w:rPr>
            <w:rStyle w:val="af5"/>
            <w:noProof/>
          </w:rPr>
          <w:t>Раздел 7. Кадровая и социальная политика</w:t>
        </w:r>
        <w:r w:rsidR="00E50DE4" w:rsidRPr="00F24E7C">
          <w:rPr>
            <w:rStyle w:val="af5"/>
            <w:i/>
            <w:iCs/>
            <w:noProof/>
          </w:rPr>
          <w:t>.</w:t>
        </w:r>
        <w:r w:rsidR="00E50DE4">
          <w:rPr>
            <w:noProof/>
            <w:webHidden/>
          </w:rPr>
          <w:tab/>
        </w:r>
        <w:r w:rsidR="00E50DE4">
          <w:rPr>
            <w:noProof/>
            <w:webHidden/>
          </w:rPr>
          <w:fldChar w:fldCharType="begin"/>
        </w:r>
        <w:r w:rsidR="00E50DE4">
          <w:rPr>
            <w:noProof/>
            <w:webHidden/>
          </w:rPr>
          <w:instrText xml:space="preserve"> PAGEREF _Toc135057818 \h </w:instrText>
        </w:r>
        <w:r w:rsidR="00E50DE4">
          <w:rPr>
            <w:noProof/>
            <w:webHidden/>
          </w:rPr>
        </w:r>
        <w:r w:rsidR="00E50DE4">
          <w:rPr>
            <w:noProof/>
            <w:webHidden/>
          </w:rPr>
          <w:fldChar w:fldCharType="separate"/>
        </w:r>
        <w:r w:rsidR="00E50DE4">
          <w:rPr>
            <w:noProof/>
            <w:webHidden/>
          </w:rPr>
          <w:t>31</w:t>
        </w:r>
        <w:r w:rsidR="00E50DE4">
          <w:rPr>
            <w:noProof/>
            <w:webHidden/>
          </w:rPr>
          <w:fldChar w:fldCharType="end"/>
        </w:r>
      </w:hyperlink>
    </w:p>
    <w:p w:rsidR="00E50DE4" w:rsidRDefault="001778C3">
      <w:pPr>
        <w:pStyle w:val="28"/>
        <w:rPr>
          <w:rFonts w:asciiTheme="minorHAnsi" w:eastAsiaTheme="minorEastAsia" w:hAnsiTheme="minorHAnsi" w:cstheme="minorBidi"/>
          <w:szCs w:val="22"/>
        </w:rPr>
      </w:pPr>
      <w:hyperlink w:anchor="_Toc135057819" w:history="1">
        <w:r w:rsidR="00E50DE4" w:rsidRPr="00F24E7C">
          <w:rPr>
            <w:rStyle w:val="af5"/>
          </w:rPr>
          <w:t>7.1. Основные принципы и цели кадровой политики, стратегии Общества в области развития персонала</w:t>
        </w:r>
        <w:r w:rsidR="00E50DE4" w:rsidRPr="00F24E7C">
          <w:rPr>
            <w:rStyle w:val="af5"/>
            <w:i/>
          </w:rPr>
          <w:t>.</w:t>
        </w:r>
        <w:r w:rsidR="00E50DE4">
          <w:rPr>
            <w:webHidden/>
          </w:rPr>
          <w:tab/>
        </w:r>
        <w:r w:rsidR="00E50DE4">
          <w:rPr>
            <w:webHidden/>
          </w:rPr>
          <w:fldChar w:fldCharType="begin"/>
        </w:r>
        <w:r w:rsidR="00E50DE4">
          <w:rPr>
            <w:webHidden/>
          </w:rPr>
          <w:instrText xml:space="preserve"> PAGEREF _Toc135057819 \h </w:instrText>
        </w:r>
        <w:r w:rsidR="00E50DE4">
          <w:rPr>
            <w:webHidden/>
          </w:rPr>
        </w:r>
        <w:r w:rsidR="00E50DE4">
          <w:rPr>
            <w:webHidden/>
          </w:rPr>
          <w:fldChar w:fldCharType="separate"/>
        </w:r>
        <w:r w:rsidR="00E50DE4">
          <w:rPr>
            <w:webHidden/>
          </w:rPr>
          <w:t>31</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20" w:history="1">
        <w:r w:rsidR="00E50DE4" w:rsidRPr="00F24E7C">
          <w:rPr>
            <w:rStyle w:val="af5"/>
          </w:rPr>
          <w:t>7.2. Структура работников Общества по категориям</w:t>
        </w:r>
        <w:r w:rsidR="00E50DE4">
          <w:rPr>
            <w:webHidden/>
          </w:rPr>
          <w:tab/>
        </w:r>
        <w:r w:rsidR="00E50DE4">
          <w:rPr>
            <w:webHidden/>
          </w:rPr>
          <w:fldChar w:fldCharType="begin"/>
        </w:r>
        <w:r w:rsidR="00E50DE4">
          <w:rPr>
            <w:webHidden/>
          </w:rPr>
          <w:instrText xml:space="preserve"> PAGEREF _Toc135057820 \h </w:instrText>
        </w:r>
        <w:r w:rsidR="00E50DE4">
          <w:rPr>
            <w:webHidden/>
          </w:rPr>
        </w:r>
        <w:r w:rsidR="00E50DE4">
          <w:rPr>
            <w:webHidden/>
          </w:rPr>
          <w:fldChar w:fldCharType="separate"/>
        </w:r>
        <w:r w:rsidR="00E50DE4">
          <w:rPr>
            <w:webHidden/>
          </w:rPr>
          <w:t>31</w:t>
        </w:r>
        <w:r w:rsidR="00E50DE4">
          <w:rPr>
            <w:webHidden/>
          </w:rPr>
          <w:fldChar w:fldCharType="end"/>
        </w:r>
      </w:hyperlink>
    </w:p>
    <w:p w:rsidR="00E50DE4" w:rsidRDefault="001778C3">
      <w:pPr>
        <w:pStyle w:val="17"/>
        <w:tabs>
          <w:tab w:val="right" w:leader="dot" w:pos="9627"/>
        </w:tabs>
        <w:rPr>
          <w:rFonts w:asciiTheme="minorHAnsi" w:eastAsiaTheme="minorEastAsia" w:hAnsiTheme="minorHAnsi" w:cstheme="minorBidi"/>
          <w:noProof/>
          <w:szCs w:val="22"/>
        </w:rPr>
      </w:pPr>
      <w:hyperlink w:anchor="_Toc135057821" w:history="1">
        <w:r w:rsidR="00E50DE4" w:rsidRPr="00F24E7C">
          <w:rPr>
            <w:rStyle w:val="af5"/>
            <w:noProof/>
          </w:rPr>
          <w:t>Раздел 8. Политика Общества в области охраны окружающей среды и экологическая политика Общества</w:t>
        </w:r>
        <w:r w:rsidR="00E50DE4">
          <w:rPr>
            <w:noProof/>
            <w:webHidden/>
          </w:rPr>
          <w:tab/>
        </w:r>
        <w:r w:rsidR="00E50DE4">
          <w:rPr>
            <w:noProof/>
            <w:webHidden/>
          </w:rPr>
          <w:fldChar w:fldCharType="begin"/>
        </w:r>
        <w:r w:rsidR="00E50DE4">
          <w:rPr>
            <w:noProof/>
            <w:webHidden/>
          </w:rPr>
          <w:instrText xml:space="preserve"> PAGEREF _Toc135057821 \h </w:instrText>
        </w:r>
        <w:r w:rsidR="00E50DE4">
          <w:rPr>
            <w:noProof/>
            <w:webHidden/>
          </w:rPr>
        </w:r>
        <w:r w:rsidR="00E50DE4">
          <w:rPr>
            <w:noProof/>
            <w:webHidden/>
          </w:rPr>
          <w:fldChar w:fldCharType="separate"/>
        </w:r>
        <w:r w:rsidR="00E50DE4">
          <w:rPr>
            <w:noProof/>
            <w:webHidden/>
          </w:rPr>
          <w:t>36</w:t>
        </w:r>
        <w:r w:rsidR="00E50DE4">
          <w:rPr>
            <w:noProof/>
            <w:webHidden/>
          </w:rPr>
          <w:fldChar w:fldCharType="end"/>
        </w:r>
      </w:hyperlink>
    </w:p>
    <w:p w:rsidR="00E50DE4" w:rsidRDefault="001778C3">
      <w:pPr>
        <w:pStyle w:val="17"/>
        <w:tabs>
          <w:tab w:val="right" w:leader="dot" w:pos="9627"/>
        </w:tabs>
        <w:rPr>
          <w:rFonts w:asciiTheme="minorHAnsi" w:eastAsiaTheme="minorEastAsia" w:hAnsiTheme="minorHAnsi" w:cstheme="minorBidi"/>
          <w:noProof/>
          <w:szCs w:val="22"/>
        </w:rPr>
      </w:pPr>
      <w:hyperlink w:anchor="_Toc135057822" w:history="1">
        <w:r w:rsidR="00E50DE4" w:rsidRPr="00F24E7C">
          <w:rPr>
            <w:rStyle w:val="af5"/>
            <w:noProof/>
          </w:rPr>
          <w:t>Раздел 9. Перспективы развития Общества</w:t>
        </w:r>
        <w:r w:rsidR="00E50DE4">
          <w:rPr>
            <w:noProof/>
            <w:webHidden/>
          </w:rPr>
          <w:tab/>
        </w:r>
        <w:r w:rsidR="00E50DE4">
          <w:rPr>
            <w:noProof/>
            <w:webHidden/>
          </w:rPr>
          <w:fldChar w:fldCharType="begin"/>
        </w:r>
        <w:r w:rsidR="00E50DE4">
          <w:rPr>
            <w:noProof/>
            <w:webHidden/>
          </w:rPr>
          <w:instrText xml:space="preserve"> PAGEREF _Toc135057822 \h </w:instrText>
        </w:r>
        <w:r w:rsidR="00E50DE4">
          <w:rPr>
            <w:noProof/>
            <w:webHidden/>
          </w:rPr>
        </w:r>
        <w:r w:rsidR="00E50DE4">
          <w:rPr>
            <w:noProof/>
            <w:webHidden/>
          </w:rPr>
          <w:fldChar w:fldCharType="separate"/>
        </w:r>
        <w:r w:rsidR="00E50DE4">
          <w:rPr>
            <w:noProof/>
            <w:webHidden/>
          </w:rPr>
          <w:t>37</w:t>
        </w:r>
        <w:r w:rsidR="00E50DE4">
          <w:rPr>
            <w:noProof/>
            <w:webHidden/>
          </w:rPr>
          <w:fldChar w:fldCharType="end"/>
        </w:r>
      </w:hyperlink>
    </w:p>
    <w:p w:rsidR="00E50DE4" w:rsidRDefault="001778C3">
      <w:pPr>
        <w:pStyle w:val="17"/>
        <w:tabs>
          <w:tab w:val="right" w:leader="dot" w:pos="9627"/>
        </w:tabs>
        <w:rPr>
          <w:rFonts w:asciiTheme="minorHAnsi" w:eastAsiaTheme="minorEastAsia" w:hAnsiTheme="minorHAnsi" w:cstheme="minorBidi"/>
          <w:noProof/>
          <w:szCs w:val="22"/>
        </w:rPr>
      </w:pPr>
      <w:hyperlink w:anchor="_Toc135057823" w:history="1">
        <w:r w:rsidR="00E50DE4" w:rsidRPr="00F24E7C">
          <w:rPr>
            <w:rStyle w:val="af5"/>
            <w:noProof/>
          </w:rPr>
          <w:t>Раздел 10. Справочная информация для акционеров</w:t>
        </w:r>
        <w:r w:rsidR="00E50DE4">
          <w:rPr>
            <w:noProof/>
            <w:webHidden/>
          </w:rPr>
          <w:tab/>
        </w:r>
        <w:r w:rsidR="00E50DE4">
          <w:rPr>
            <w:noProof/>
            <w:webHidden/>
          </w:rPr>
          <w:fldChar w:fldCharType="begin"/>
        </w:r>
        <w:r w:rsidR="00E50DE4">
          <w:rPr>
            <w:noProof/>
            <w:webHidden/>
          </w:rPr>
          <w:instrText xml:space="preserve"> PAGEREF _Toc135057823 \h </w:instrText>
        </w:r>
        <w:r w:rsidR="00E50DE4">
          <w:rPr>
            <w:noProof/>
            <w:webHidden/>
          </w:rPr>
        </w:r>
        <w:r w:rsidR="00E50DE4">
          <w:rPr>
            <w:noProof/>
            <w:webHidden/>
          </w:rPr>
          <w:fldChar w:fldCharType="separate"/>
        </w:r>
        <w:r w:rsidR="00E50DE4">
          <w:rPr>
            <w:noProof/>
            <w:webHidden/>
          </w:rPr>
          <w:t>39</w:t>
        </w:r>
        <w:r w:rsidR="00E50DE4">
          <w:rPr>
            <w:noProof/>
            <w:webHidden/>
          </w:rPr>
          <w:fldChar w:fldCharType="end"/>
        </w:r>
      </w:hyperlink>
    </w:p>
    <w:p w:rsidR="00E50DE4" w:rsidRDefault="001778C3">
      <w:pPr>
        <w:pStyle w:val="17"/>
        <w:tabs>
          <w:tab w:val="right" w:leader="dot" w:pos="9627"/>
        </w:tabs>
        <w:rPr>
          <w:rFonts w:asciiTheme="minorHAnsi" w:eastAsiaTheme="minorEastAsia" w:hAnsiTheme="minorHAnsi" w:cstheme="minorBidi"/>
          <w:noProof/>
          <w:szCs w:val="22"/>
        </w:rPr>
      </w:pPr>
      <w:hyperlink w:anchor="_Toc135057824" w:history="1">
        <w:r w:rsidR="00E50DE4" w:rsidRPr="00F24E7C">
          <w:rPr>
            <w:rStyle w:val="af5"/>
            <w:noProof/>
          </w:rPr>
          <w:t>Приложения</w:t>
        </w:r>
        <w:r w:rsidR="00E50DE4">
          <w:rPr>
            <w:noProof/>
            <w:webHidden/>
          </w:rPr>
          <w:tab/>
        </w:r>
        <w:r w:rsidR="00E50DE4">
          <w:rPr>
            <w:noProof/>
            <w:webHidden/>
          </w:rPr>
          <w:fldChar w:fldCharType="begin"/>
        </w:r>
        <w:r w:rsidR="00E50DE4">
          <w:rPr>
            <w:noProof/>
            <w:webHidden/>
          </w:rPr>
          <w:instrText xml:space="preserve"> PAGEREF _Toc135057824 \h </w:instrText>
        </w:r>
        <w:r w:rsidR="00E50DE4">
          <w:rPr>
            <w:noProof/>
            <w:webHidden/>
          </w:rPr>
        </w:r>
        <w:r w:rsidR="00E50DE4">
          <w:rPr>
            <w:noProof/>
            <w:webHidden/>
          </w:rPr>
          <w:fldChar w:fldCharType="separate"/>
        </w:r>
        <w:r w:rsidR="00E50DE4">
          <w:rPr>
            <w:noProof/>
            <w:webHidden/>
          </w:rPr>
          <w:t>41</w:t>
        </w:r>
        <w:r w:rsidR="00E50DE4">
          <w:rPr>
            <w:noProof/>
            <w:webHidden/>
          </w:rPr>
          <w:fldChar w:fldCharType="end"/>
        </w:r>
      </w:hyperlink>
    </w:p>
    <w:p w:rsidR="00E50DE4" w:rsidRDefault="001778C3">
      <w:pPr>
        <w:pStyle w:val="28"/>
        <w:rPr>
          <w:rFonts w:asciiTheme="minorHAnsi" w:eastAsiaTheme="minorEastAsia" w:hAnsiTheme="minorHAnsi" w:cstheme="minorBidi"/>
          <w:szCs w:val="22"/>
        </w:rPr>
      </w:pPr>
      <w:hyperlink w:anchor="_Toc135057825" w:history="1">
        <w:r w:rsidR="00E50DE4" w:rsidRPr="00F24E7C">
          <w:rPr>
            <w:rStyle w:val="af5"/>
          </w:rPr>
          <w:t>Приложение 1. Сделки Компании</w:t>
        </w:r>
        <w:r w:rsidR="00E50DE4">
          <w:rPr>
            <w:webHidden/>
          </w:rPr>
          <w:tab/>
        </w:r>
        <w:r w:rsidR="00E50DE4">
          <w:rPr>
            <w:webHidden/>
          </w:rPr>
          <w:fldChar w:fldCharType="begin"/>
        </w:r>
        <w:r w:rsidR="00E50DE4">
          <w:rPr>
            <w:webHidden/>
          </w:rPr>
          <w:instrText xml:space="preserve"> PAGEREF _Toc135057825 \h </w:instrText>
        </w:r>
        <w:r w:rsidR="00E50DE4">
          <w:rPr>
            <w:webHidden/>
          </w:rPr>
        </w:r>
        <w:r w:rsidR="00E50DE4">
          <w:rPr>
            <w:webHidden/>
          </w:rPr>
          <w:fldChar w:fldCharType="separate"/>
        </w:r>
        <w:r w:rsidR="00E50DE4">
          <w:rPr>
            <w:webHidden/>
          </w:rPr>
          <w:t>41</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26" w:history="1">
        <w:r w:rsidR="00E50DE4" w:rsidRPr="00F24E7C">
          <w:rPr>
            <w:rStyle w:val="af5"/>
          </w:rPr>
          <w:t>Приложение 2. Справка об энергетических ресурсах, использованных Компанией в 2022 году</w:t>
        </w:r>
        <w:r w:rsidR="00E50DE4">
          <w:rPr>
            <w:webHidden/>
          </w:rPr>
          <w:tab/>
        </w:r>
        <w:r w:rsidR="00E50DE4">
          <w:rPr>
            <w:webHidden/>
          </w:rPr>
          <w:fldChar w:fldCharType="begin"/>
        </w:r>
        <w:r w:rsidR="00E50DE4">
          <w:rPr>
            <w:webHidden/>
          </w:rPr>
          <w:instrText xml:space="preserve"> PAGEREF _Toc135057826 \h </w:instrText>
        </w:r>
        <w:r w:rsidR="00E50DE4">
          <w:rPr>
            <w:webHidden/>
          </w:rPr>
        </w:r>
        <w:r w:rsidR="00E50DE4">
          <w:rPr>
            <w:webHidden/>
          </w:rPr>
          <w:fldChar w:fldCharType="separate"/>
        </w:r>
        <w:r w:rsidR="00E50DE4">
          <w:rPr>
            <w:webHidden/>
          </w:rPr>
          <w:t>41</w:t>
        </w:r>
        <w:r w:rsidR="00E50DE4">
          <w:rPr>
            <w:webHidden/>
          </w:rPr>
          <w:fldChar w:fldCharType="end"/>
        </w:r>
      </w:hyperlink>
    </w:p>
    <w:p w:rsidR="00E50DE4" w:rsidRDefault="001778C3">
      <w:pPr>
        <w:pStyle w:val="28"/>
        <w:rPr>
          <w:rFonts w:asciiTheme="minorHAnsi" w:eastAsiaTheme="minorEastAsia" w:hAnsiTheme="minorHAnsi" w:cstheme="minorBidi"/>
          <w:szCs w:val="22"/>
        </w:rPr>
      </w:pPr>
      <w:hyperlink w:anchor="_Toc135057827" w:history="1">
        <w:r w:rsidR="00E50DE4" w:rsidRPr="00F24E7C">
          <w:rPr>
            <w:rStyle w:val="af5"/>
          </w:rPr>
          <w:t>Приложение 3. Отчет о соблюдении принципов и рекомендаций Кодекса корпоративного управления</w:t>
        </w:r>
        <w:r w:rsidR="00E50DE4">
          <w:rPr>
            <w:webHidden/>
          </w:rPr>
          <w:tab/>
        </w:r>
        <w:r w:rsidR="00E50DE4">
          <w:rPr>
            <w:webHidden/>
          </w:rPr>
          <w:fldChar w:fldCharType="begin"/>
        </w:r>
        <w:r w:rsidR="00E50DE4">
          <w:rPr>
            <w:webHidden/>
          </w:rPr>
          <w:instrText xml:space="preserve"> PAGEREF _Toc135057827 \h </w:instrText>
        </w:r>
        <w:r w:rsidR="00E50DE4">
          <w:rPr>
            <w:webHidden/>
          </w:rPr>
        </w:r>
        <w:r w:rsidR="00E50DE4">
          <w:rPr>
            <w:webHidden/>
          </w:rPr>
          <w:fldChar w:fldCharType="separate"/>
        </w:r>
        <w:r w:rsidR="00E50DE4">
          <w:rPr>
            <w:webHidden/>
          </w:rPr>
          <w:t>42</w:t>
        </w:r>
        <w:r w:rsidR="00E50DE4">
          <w:rPr>
            <w:webHidden/>
          </w:rPr>
          <w:fldChar w:fldCharType="end"/>
        </w:r>
      </w:hyperlink>
    </w:p>
    <w:p w:rsidR="002B2486" w:rsidRPr="006350EB" w:rsidRDefault="004E7136" w:rsidP="006350EB">
      <w:pPr>
        <w:pStyle w:val="17"/>
        <w:tabs>
          <w:tab w:val="right" w:leader="dot" w:pos="9627"/>
        </w:tabs>
        <w:rPr>
          <w:rFonts w:asciiTheme="minorHAnsi" w:eastAsiaTheme="minorEastAsia" w:hAnsiTheme="minorHAnsi" w:cstheme="minorBidi"/>
          <w:noProof/>
          <w:szCs w:val="22"/>
        </w:rPr>
      </w:pPr>
      <w:r w:rsidRPr="0035264F">
        <w:rPr>
          <w:color w:val="FF0000"/>
        </w:rPr>
        <w:fldChar w:fldCharType="end"/>
      </w:r>
    </w:p>
    <w:p w:rsidR="00E558E4" w:rsidRPr="006021BC" w:rsidRDefault="002B2486" w:rsidP="004E2F49">
      <w:pPr>
        <w:jc w:val="center"/>
        <w:rPr>
          <w:b/>
          <w:i/>
          <w:sz w:val="28"/>
          <w:szCs w:val="28"/>
        </w:rPr>
      </w:pPr>
      <w:r w:rsidRPr="0035264F">
        <w:rPr>
          <w:b/>
          <w:i/>
          <w:color w:val="FF0000"/>
          <w:sz w:val="28"/>
          <w:szCs w:val="28"/>
        </w:rPr>
        <w:br w:type="page"/>
      </w:r>
    </w:p>
    <w:p w:rsidR="00160B27" w:rsidRDefault="00160B27" w:rsidP="00160B27">
      <w:pPr>
        <w:jc w:val="center"/>
        <w:rPr>
          <w:b/>
          <w:i/>
          <w:sz w:val="28"/>
          <w:szCs w:val="28"/>
        </w:rPr>
      </w:pPr>
      <w:r w:rsidRPr="00666C86">
        <w:rPr>
          <w:b/>
          <w:i/>
          <w:sz w:val="28"/>
          <w:szCs w:val="28"/>
        </w:rPr>
        <w:lastRenderedPageBreak/>
        <w:t>Уважаемые акционеры!</w:t>
      </w:r>
    </w:p>
    <w:p w:rsidR="00160B27" w:rsidRPr="00E505D3" w:rsidRDefault="00160B27" w:rsidP="00160B27">
      <w:pPr>
        <w:jc w:val="center"/>
        <w:rPr>
          <w:b/>
          <w:i/>
          <w:sz w:val="28"/>
          <w:szCs w:val="28"/>
        </w:rPr>
      </w:pPr>
    </w:p>
    <w:p w:rsidR="00D55F96" w:rsidRPr="00D55F96" w:rsidRDefault="00D55F96" w:rsidP="00D55F96">
      <w:pPr>
        <w:ind w:firstLine="567"/>
      </w:pPr>
      <w:r w:rsidRPr="00D55F96">
        <w:t>Стоит отметить, что отчетный 2022-й год, в целом, для ПАО «Волгоградэнергосбыт» можно охарактеризовать, как успешный. Компания по-прежнему показывает высокий уровень устойчивости и поступательного раз</w:t>
      </w:r>
      <w:r w:rsidR="0070690C">
        <w:t>вития, ответственно выполняя все</w:t>
      </w:r>
      <w:r w:rsidRPr="00D55F96">
        <w:t xml:space="preserve"> обязанности, которые возлагает на неё статус гарантирующего поставщика на территории Волгоградской области.</w:t>
      </w:r>
    </w:p>
    <w:p w:rsidR="00D55F96" w:rsidRPr="00D55F96" w:rsidRDefault="00D55F96" w:rsidP="00D55F96">
      <w:pPr>
        <w:ind w:firstLine="567"/>
      </w:pPr>
      <w:r w:rsidRPr="00D55F96">
        <w:t xml:space="preserve">Год за годом экономическая ситуация в стране добавляет новые вызовы, не стал исключением и отчётный год. Но благодаря высокому профессионализму кадрового состава, менеджерам всех уровней и специалистам, а так же выбранной политики управления и принятым корпоративным стандартам, «Волгоградэнергосбыт» демонстрирует стабильную и качественную работу в непростых условиях энергетического рынка. </w:t>
      </w:r>
    </w:p>
    <w:p w:rsidR="00D55F96" w:rsidRPr="00D55F96" w:rsidRDefault="00D55F96" w:rsidP="00D55F96">
      <w:pPr>
        <w:ind w:firstLine="567"/>
      </w:pPr>
      <w:r w:rsidRPr="00D55F96">
        <w:t>Современные энергосбытовые технологии позволили нам сохранить и усилить лидерство, продолжая развиваться, как клиентоориентированная компания. В 2022 году мы так же обеспечили  выполнение своих обязательств перед партнерами оптового рынка и сетевыми компаниями в соответствии с принятыми договоренностями.</w:t>
      </w:r>
    </w:p>
    <w:p w:rsidR="00D55F96" w:rsidRPr="00D55F96" w:rsidRDefault="00D55F96" w:rsidP="00D55F96">
      <w:pPr>
        <w:ind w:firstLine="567"/>
      </w:pPr>
      <w:r w:rsidRPr="00D55F96">
        <w:t>Итогом этой работы стало надежное энергоснабжение потребителей Волгоградской области.</w:t>
      </w:r>
    </w:p>
    <w:p w:rsidR="00D55F96" w:rsidRDefault="00D55F96" w:rsidP="00D55F96">
      <w:pPr>
        <w:ind w:firstLine="567"/>
      </w:pPr>
      <w:r w:rsidRPr="00F47154">
        <w:t xml:space="preserve">За 2022 год Обществом получена выручка от реализации товаров, работ и услуг в размере 30 397,6 млн. руб., в том числе от реализации электроэнергии 30 396,3 млн. руб. или 99,996 % от общей выручки. По сравнению с аналогичным периодом прошлого года (30 422,5 млн. руб.) объем выручки снизился </w:t>
      </w:r>
      <w:r>
        <w:t>всего на 0,08 %.</w:t>
      </w:r>
    </w:p>
    <w:p w:rsidR="00D55F96" w:rsidRPr="00F47154" w:rsidRDefault="00D55F96" w:rsidP="00D55F96">
      <w:pPr>
        <w:ind w:firstLine="567"/>
      </w:pPr>
      <w:r w:rsidRPr="00F47154">
        <w:t>Затраты на реализацию продукции, включая себестоимость, коммерческие и управленческие расходы, при этом составили 28 585,5 млн. руб. или 94,0 копейки на 1 рубль продукции. По сравнению с аналогичным периодом прошлого года (29 406,2 млн. руб.) снижение затрат составило 820,7 млн. руб.</w:t>
      </w:r>
    </w:p>
    <w:p w:rsidR="00D55F96" w:rsidRDefault="00D55F96" w:rsidP="00D55F96">
      <w:pPr>
        <w:ind w:firstLine="567"/>
      </w:pPr>
      <w:r w:rsidRPr="00F47154">
        <w:t>Прибыль от продаж при этом составила 1 812,1 млн. руб., что на 795,8 млн. руб. больше показателя прошлого года (1 016,3 млн. руб.).</w:t>
      </w:r>
    </w:p>
    <w:p w:rsidR="00D55F96" w:rsidRDefault="00D55F96" w:rsidP="00D55F96">
      <w:pPr>
        <w:ind w:firstLine="567"/>
      </w:pPr>
      <w:r w:rsidRPr="00F47154">
        <w:t>Чистая прибыль по итогам 2022 года составила 656,7 млн. руб. По сравнению с аналогичным периодом прошлого года (278,4 млн. руб.) увеличение чистой прибыли составляет 378,2 млн. руб.</w:t>
      </w:r>
    </w:p>
    <w:p w:rsidR="00160B27" w:rsidRPr="00D55F96" w:rsidRDefault="00160B27" w:rsidP="00160B27">
      <w:pPr>
        <w:ind w:firstLine="567"/>
      </w:pPr>
      <w:r w:rsidRPr="00D55F96">
        <w:t>Следует особо отметить, что работая в достаточно непростых условиях, осложненных необходимостью бороться с неплатежами со стороны  розничного рынка электрической энергии, Общество сумело сохранить свои доминирующие позиции на региональном рынке, планомерно увеличивая количество потребителей и объёмы реализации. Число лицевых счетов потребителей-физических лиц ПАО «Во</w:t>
      </w:r>
      <w:r w:rsidR="00FA0DB8">
        <w:t>лгоградэнергосбыт» на конец 2022</w:t>
      </w:r>
      <w:r w:rsidRPr="00D55F96">
        <w:t xml:space="preserve"> года превысило один миллион, юридических лиц – </w:t>
      </w:r>
      <w:r w:rsidR="00D55F96" w:rsidRPr="00D55F96">
        <w:t>19</w:t>
      </w:r>
      <w:r w:rsidRPr="00D55F96">
        <w:t xml:space="preserve"> тыс.</w:t>
      </w:r>
    </w:p>
    <w:p w:rsidR="00160B27" w:rsidRPr="00D55F96" w:rsidRDefault="00160B27" w:rsidP="00160B27">
      <w:pPr>
        <w:ind w:firstLine="567"/>
      </w:pPr>
      <w:r w:rsidRPr="00D55F96">
        <w:t>Ключевым приоритетом Общества в минувшем году оставалось снижение объемов дебиторской задолженности потребителей ресурса. Для работы с неплательщиками был задействован весь спектр инструментов, включая повышение информированности клиентов о наличии задолженности, была существенно усилена досудебная, претензионно-исковая работа, при усилении  контроля и координации всех профильных подразделений компании.</w:t>
      </w:r>
    </w:p>
    <w:p w:rsidR="00160B27" w:rsidRPr="00FA0DB8" w:rsidRDefault="00FA0DB8" w:rsidP="00160B27">
      <w:pPr>
        <w:ind w:firstLine="567"/>
      </w:pPr>
      <w:r w:rsidRPr="00FA0DB8">
        <w:t>С 2021 года</w:t>
      </w:r>
      <w:r w:rsidR="00160B27" w:rsidRPr="00FA0DB8">
        <w:t xml:space="preserve"> Общество </w:t>
      </w:r>
      <w:r w:rsidRPr="00FA0DB8">
        <w:t>организует функционирование</w:t>
      </w:r>
      <w:r w:rsidR="00160B27" w:rsidRPr="00FA0DB8">
        <w:t xml:space="preserve"> систем коммерческого учета электроэнергии в многоквартирных домах в соответствии с  Федеральным законом № 522-ФЗ от 27.12.2018 г..</w:t>
      </w:r>
    </w:p>
    <w:p w:rsidR="00160B27" w:rsidRPr="00FA0DB8" w:rsidRDefault="00FA0DB8" w:rsidP="00160B27">
      <w:pPr>
        <w:ind w:firstLine="567"/>
      </w:pPr>
      <w:r w:rsidRPr="00FA0DB8">
        <w:t>Продолжается</w:t>
      </w:r>
      <w:r w:rsidR="00160B27" w:rsidRPr="00FA0DB8">
        <w:t xml:space="preserve"> работа по цифровизации основных бизнес-процессов Общества и обслуживания абонентов. Особое внимание уделено развитию и популяризации сервисов дистанционного обслуживания потребителей: системы электронного документооборота и личного кабинета для юридических лиц, мобильного приложения, личного кабинета и электронной квитанции для бытовых потребителей. На интернет-портале Общества через личный кабинет для бытовых потребителей обеспечена возможность удаленного заключения договора без визита в сбытовой участок, расширены функции личного кабинета физического лица, позволяющие подать заявление через личный кабинет в электронной форме с подписанием простой электронной подписью. </w:t>
      </w:r>
    </w:p>
    <w:p w:rsidR="00160B27" w:rsidRPr="00FA0DB8" w:rsidRDefault="00160B27" w:rsidP="00160B27">
      <w:pPr>
        <w:ind w:firstLine="567"/>
      </w:pPr>
      <w:r w:rsidRPr="00FA0DB8">
        <w:t xml:space="preserve">Значительный вклад в достижение высоких результатов ПАО «Волгоградэнергосбыт» обеспечен усилием наших сотрудников. Это стало возможным благодаря их профессиональному и личностному росту. </w:t>
      </w:r>
    </w:p>
    <w:p w:rsidR="00FA0DB8" w:rsidRPr="00FA0DB8" w:rsidRDefault="00FA0DB8" w:rsidP="00160B27">
      <w:pPr>
        <w:ind w:firstLine="567"/>
      </w:pPr>
    </w:p>
    <w:p w:rsidR="00160B27" w:rsidRPr="00FA0DB8" w:rsidRDefault="00160B27" w:rsidP="00160B27">
      <w:pPr>
        <w:ind w:firstLine="567"/>
      </w:pPr>
      <w:r w:rsidRPr="00FA0DB8">
        <w:t xml:space="preserve">Генеральный директор </w:t>
      </w:r>
      <w:r w:rsidRPr="00FA0DB8">
        <w:tab/>
      </w:r>
    </w:p>
    <w:p w:rsidR="00160B27" w:rsidRPr="00FA0DB8" w:rsidRDefault="00160B27" w:rsidP="00160B27">
      <w:pPr>
        <w:ind w:firstLine="567"/>
      </w:pPr>
      <w:r w:rsidRPr="00FA0DB8">
        <w:t xml:space="preserve">ПАО «Волгоградэнергосбыт» </w:t>
      </w:r>
      <w:r w:rsidRPr="00FA0DB8">
        <w:tab/>
      </w:r>
      <w:r w:rsidRPr="00FA0DB8">
        <w:tab/>
      </w:r>
      <w:r w:rsidRPr="00FA0DB8">
        <w:tab/>
      </w:r>
      <w:r w:rsidRPr="00FA0DB8">
        <w:tab/>
      </w:r>
      <w:r w:rsidRPr="00FA0DB8">
        <w:tab/>
      </w:r>
      <w:r w:rsidRPr="00FA0DB8">
        <w:tab/>
      </w:r>
      <w:r w:rsidRPr="00FA0DB8">
        <w:tab/>
        <w:t>Д.М. Кауль</w:t>
      </w:r>
    </w:p>
    <w:p w:rsidR="00160B27" w:rsidRPr="00FA0DB8" w:rsidRDefault="00160B27" w:rsidP="00160B27">
      <w:pPr>
        <w:ind w:firstLine="567"/>
      </w:pPr>
    </w:p>
    <w:p w:rsidR="00160B27" w:rsidRPr="00FA0DB8" w:rsidRDefault="00160B27" w:rsidP="00160B27">
      <w:pPr>
        <w:ind w:firstLine="567"/>
      </w:pPr>
      <w:r w:rsidRPr="00FA0DB8">
        <w:t>Председатель Совета директоров</w:t>
      </w:r>
    </w:p>
    <w:p w:rsidR="0016515D" w:rsidRDefault="00160B27" w:rsidP="00D55F96">
      <w:pPr>
        <w:ind w:firstLine="567"/>
      </w:pPr>
      <w:r w:rsidRPr="00FA0DB8">
        <w:t xml:space="preserve">ПАО «Волгоградэнергосбыт» </w:t>
      </w:r>
      <w:r w:rsidRPr="00FA0DB8">
        <w:tab/>
      </w:r>
      <w:r w:rsidRPr="00FA0DB8">
        <w:tab/>
      </w:r>
      <w:r w:rsidRPr="00FA0DB8">
        <w:tab/>
      </w:r>
      <w:r w:rsidRPr="00FA0DB8">
        <w:tab/>
        <w:t xml:space="preserve"> </w:t>
      </w:r>
      <w:r w:rsidRPr="00FA0DB8">
        <w:tab/>
      </w:r>
      <w:r w:rsidRPr="00FA0DB8">
        <w:tab/>
      </w:r>
      <w:r w:rsidRPr="00FA0DB8">
        <w:tab/>
        <w:t>П.Б. Захаров</w:t>
      </w:r>
    </w:p>
    <w:p w:rsidR="00FA0DB8" w:rsidRDefault="00FA0DB8" w:rsidP="00D55F96">
      <w:pPr>
        <w:ind w:firstLine="567"/>
      </w:pPr>
    </w:p>
    <w:p w:rsidR="00FA0DB8" w:rsidRPr="00FA0DB8" w:rsidRDefault="00FA0DB8" w:rsidP="00D55F96">
      <w:pPr>
        <w:ind w:firstLine="567"/>
      </w:pPr>
    </w:p>
    <w:p w:rsidR="00F449D8" w:rsidRPr="005A5AD4" w:rsidRDefault="002B2486" w:rsidP="005A5AD4">
      <w:pPr>
        <w:pStyle w:val="1"/>
        <w:rPr>
          <w:sz w:val="28"/>
          <w:szCs w:val="28"/>
        </w:rPr>
      </w:pPr>
      <w:bookmarkStart w:id="1" w:name="_Toc135057794"/>
      <w:r w:rsidRPr="008147C9">
        <w:t xml:space="preserve">Раздел 1. </w:t>
      </w:r>
      <w:r w:rsidR="00F449D8">
        <w:t>Информация об Обществе и его положении в отрасли</w:t>
      </w:r>
      <w:bookmarkEnd w:id="1"/>
    </w:p>
    <w:p w:rsidR="006137D1" w:rsidRPr="006137D1" w:rsidRDefault="006137D1" w:rsidP="006137D1">
      <w:pPr>
        <w:ind w:firstLine="567"/>
      </w:pPr>
      <w:r w:rsidRPr="006137D1">
        <w:t>Основными видами деятельности, являются:</w:t>
      </w:r>
    </w:p>
    <w:p w:rsidR="006137D1" w:rsidRPr="006137D1" w:rsidRDefault="006137D1" w:rsidP="006137D1">
      <w:pPr>
        <w:ind w:firstLine="567"/>
      </w:pPr>
      <w:r w:rsidRPr="006137D1">
        <w:t>• покупка электрической энергии на оптовом и розничных рынках электрической энергии (мощности),</w:t>
      </w:r>
    </w:p>
    <w:p w:rsidR="006137D1" w:rsidRPr="006137D1" w:rsidRDefault="006137D1" w:rsidP="006137D1">
      <w:pPr>
        <w:ind w:firstLine="567"/>
      </w:pPr>
      <w:r w:rsidRPr="006137D1">
        <w:lastRenderedPageBreak/>
        <w:t>• реализация (продажа) электрической энергии на оптовом и розничных рынках электрической энергии (мощности) потребителям (в том числе гражданам).</w:t>
      </w:r>
    </w:p>
    <w:p w:rsidR="006137D1" w:rsidRPr="006137D1" w:rsidRDefault="006137D1" w:rsidP="006137D1">
      <w:pPr>
        <w:ind w:firstLine="567"/>
      </w:pPr>
      <w:r w:rsidRPr="006137D1">
        <w:t>Территория обслуживания ПАО «Волгоградэнергосбыт» - Волгоградская область (площадь 112 541 км2, население 2,5 млн человек).</w:t>
      </w:r>
    </w:p>
    <w:p w:rsidR="006137D1" w:rsidRPr="006137D1" w:rsidRDefault="006137D1" w:rsidP="006137D1">
      <w:pPr>
        <w:ind w:firstLine="567"/>
      </w:pPr>
      <w:r w:rsidRPr="006137D1">
        <w:t>На обслуживании Общества находится более 19 тысяч потребителей юридических лиц и более миллиона (1 077 730) бытовых абонентов, что составляет годовой объём продаж более 7 769 млн.кВт*ч.</w:t>
      </w:r>
    </w:p>
    <w:p w:rsidR="006137D1" w:rsidRPr="006137D1" w:rsidRDefault="006137D1" w:rsidP="006137D1">
      <w:pPr>
        <w:ind w:firstLine="567"/>
      </w:pPr>
      <w:r w:rsidRPr="006137D1">
        <w:t>Общество имеет вертикальную иерархическую структуру управления и состоит из исполнительного аппарата, 6 межрайонных управлений и 49 сбытовых и абонентских участков с общей штатной численностью 1167 человек.</w:t>
      </w:r>
    </w:p>
    <w:p w:rsidR="006137D1" w:rsidRPr="006137D1" w:rsidRDefault="00F449D8" w:rsidP="006137D1">
      <w:pPr>
        <w:pStyle w:val="2"/>
        <w:numPr>
          <w:ilvl w:val="1"/>
          <w:numId w:val="12"/>
        </w:numPr>
        <w:rPr>
          <w:lang w:val="en-US"/>
        </w:rPr>
      </w:pPr>
      <w:bookmarkStart w:id="2" w:name="_Toc135057795"/>
      <w:r w:rsidRPr="006137D1">
        <w:t>Краткая история</w:t>
      </w:r>
      <w:bookmarkEnd w:id="2"/>
    </w:p>
    <w:p w:rsidR="006137D1" w:rsidRPr="006137D1" w:rsidRDefault="006137D1" w:rsidP="006137D1">
      <w:pPr>
        <w:ind w:firstLine="567"/>
      </w:pPr>
      <w:r w:rsidRPr="006137D1">
        <w:t>В отчетном 2022 году предприятие отметило 90-летие со дня своего основания: 1 августа 1932 года по распоряжению «Главэнерго» образован Сталинградский «Энергосбыт», наделенный функциями обслуживания абонентов. Становлению и развитию энергетики в регионе в 1930-1931 годах способствовали пуск первых агрегатов Сталинградской ГРЭС и ТЭЦ тракторного завода. Это время грандиозных строек и электрификации, изменившей облик и экономический потенциал страны и города. В соответствии с  планом ГОЭЛР</w:t>
      </w:r>
      <w:r w:rsidR="0070690C">
        <w:t xml:space="preserve">О </w:t>
      </w:r>
      <w:r w:rsidRPr="006137D1">
        <w:t xml:space="preserve"> возводились новые электростанции, трансформаторные подстанции, линии электропередач. </w:t>
      </w:r>
    </w:p>
    <w:p w:rsidR="006137D1" w:rsidRPr="006137D1" w:rsidRDefault="006137D1" w:rsidP="006137D1">
      <w:pPr>
        <w:ind w:firstLine="567"/>
      </w:pPr>
      <w:r w:rsidRPr="006137D1">
        <w:t>Первоначально в Энергосбыте работали около сорока человек. Штатные работники должны были производить расчеты за отпускаемую электроэнергию,  организовывать учёт её отпуска, осматривать и оформлять присоединение новых электроустановок.</w:t>
      </w:r>
    </w:p>
    <w:p w:rsidR="006137D1" w:rsidRPr="006137D1" w:rsidRDefault="006137D1" w:rsidP="006137D1">
      <w:pPr>
        <w:ind w:firstLine="567"/>
      </w:pPr>
      <w:r w:rsidRPr="006137D1">
        <w:t>В 1941 году с началом Великой Отечественной войны более половины штатного состава ушли на фронт. Оставшиеся должны были впервые разработать и провести мероприятия по снижению нагрузки потребителей, ограничению отпуска электроэнергии в часы максимальной нагрузки. Одна из ответственных обязанностей военного времени – контроль за светомаскировкой на промышленных предприятиях Сталинграда.</w:t>
      </w:r>
    </w:p>
    <w:p w:rsidR="006137D1" w:rsidRPr="006137D1" w:rsidRDefault="006137D1" w:rsidP="006137D1">
      <w:pPr>
        <w:ind w:firstLine="567"/>
      </w:pPr>
      <w:r w:rsidRPr="006137D1">
        <w:t>С 23 августа 1942 года – даты, которая известна во всем мире как массированная бомбардировка Сталинграда гитлеровской авиацией, в результате которой было уничтожено более половины жилого фонда, работа Энергосбыта в городе прекращена, оставшийся персонал эвакуирован.</w:t>
      </w:r>
    </w:p>
    <w:p w:rsidR="006137D1" w:rsidRPr="006137D1" w:rsidRDefault="006137D1" w:rsidP="006137D1">
      <w:pPr>
        <w:ind w:firstLine="567"/>
      </w:pPr>
      <w:r w:rsidRPr="006137D1">
        <w:t>Но уже в марте 1943 года после возобновления работы Сталэнергокомбината снова начал выполнять свои обязанности и «Энергосбыт». Последние военные и первые послевоенные годы отметились восстановлением разрушенного в Сталинградской битве народного хозяйства. По мере восстановления   энергомощностей проводилась работа по их осмотру и выдача разрешений на эксплуатацию.</w:t>
      </w:r>
    </w:p>
    <w:p w:rsidR="006137D1" w:rsidRPr="006137D1" w:rsidRDefault="006137D1" w:rsidP="006137D1">
      <w:pPr>
        <w:ind w:firstLine="567"/>
      </w:pPr>
      <w:r w:rsidRPr="006137D1">
        <w:t>Уже в 50-е годы объем работ по всем основным показателям по сравнению с довоенными годами вырос более чем в два раза. Ввод в эксплуатацию Сталинградской ГРЭС, Сталинградской ТЭЦ №2, Камышинской ТЭЦ дали толчок к масштабной электрификации сельских районов области.</w:t>
      </w:r>
    </w:p>
    <w:p w:rsidR="006137D1" w:rsidRPr="006137D1" w:rsidRDefault="006137D1" w:rsidP="006137D1">
      <w:pPr>
        <w:ind w:firstLine="567"/>
      </w:pPr>
      <w:r w:rsidRPr="006137D1">
        <w:t>В 60-е годы прошлого столетия началась организация отделений «Энергосбыта», в том числе Волжского, Южного, Дубовского, Камышинского, Калачевского, Михайловского, Урюпинского.</w:t>
      </w:r>
    </w:p>
    <w:p w:rsidR="006137D1" w:rsidRPr="006137D1" w:rsidRDefault="006137D1" w:rsidP="006137D1">
      <w:pPr>
        <w:ind w:firstLine="567"/>
      </w:pPr>
      <w:r w:rsidRPr="006137D1">
        <w:t>Активный рост промышленности привел к нехватке мощностей энерг</w:t>
      </w:r>
      <w:r w:rsidR="0070690C">
        <w:t>о</w:t>
      </w:r>
      <w:r w:rsidRPr="006137D1">
        <w:t>системы, и одной из основных задач «Энергосбыта» стали мероприятия по снижению нагрузки в часы максимума. В 1967 году одними из первых в стране переведены 18 энергоёмких предприятий на расчеты по заявленной мощности, участвующей в максимуме нагрузки. А в 1975 году  на расчеты за заявленную оплачиваемую мощность переведены все промышленные и приравненные к ним предприятия с мощностью 500 кВт и более. Предприятия обеспечивались электросчетчиками с указателем максимума и включающими часами к ним.</w:t>
      </w:r>
    </w:p>
    <w:p w:rsidR="006137D1" w:rsidRPr="006137D1" w:rsidRDefault="006137D1" w:rsidP="006137D1">
      <w:pPr>
        <w:ind w:firstLine="567"/>
      </w:pPr>
      <w:r w:rsidRPr="006137D1">
        <w:t>К концу 70-х годов началось планомерное строительство производственных баз отделений и участков «Энергосбыта» в административных районах области.</w:t>
      </w:r>
    </w:p>
    <w:p w:rsidR="006137D1" w:rsidRPr="006137D1" w:rsidRDefault="006137D1" w:rsidP="006137D1">
      <w:pPr>
        <w:ind w:firstLine="567"/>
      </w:pPr>
      <w:r w:rsidRPr="006137D1">
        <w:t>К 1980 году с численностью персонала в 715 человек «Энергосбыт» обслуживал 1387 потребителей из числа промпредприятий, 8099 – в госсекторе и мелко-моторной нагрузки, 789 – в сельскохозяйственном секторе и более полумиллиона бытовых потребителей. В 1983 году предприятию вручен Диплом II степени ВДНХ СССР за разработку и внедрение системы глубокого регулирования нагрузок на предприятиях Волгоградской и Астраханской областей. С середины 80-х начался планомерный перевод на ЭВМ расчетов режимных дней, лимитов электроэнергии и мощности, объемов вводимых ограничений, а так же расчетов за электроэнергию с промпредприятиями, госсектором и населением.</w:t>
      </w:r>
    </w:p>
    <w:p w:rsidR="006137D1" w:rsidRPr="006137D1" w:rsidRDefault="006137D1" w:rsidP="006137D1">
      <w:pPr>
        <w:ind w:firstLine="567"/>
      </w:pPr>
      <w:r w:rsidRPr="006137D1">
        <w:t>В сложные 90-е годы «Энергосбыту» пришлось столкнуться с новыми экономическими условиями, перестраивать работу в  соответствии  с вызовами времени. Но ни денежная гиперинфляция, ни регулярные неплатежи, ни новые системы расчетов не сказались на бесперебойном энергоснабжении потребителей области. Продолжилась разработка локальной компьютерной сети,  началось внедрение АСКУЭ.</w:t>
      </w:r>
    </w:p>
    <w:p w:rsidR="006137D1" w:rsidRPr="006137D1" w:rsidRDefault="006137D1" w:rsidP="006137D1">
      <w:pPr>
        <w:ind w:firstLine="567"/>
      </w:pPr>
      <w:r w:rsidRPr="006137D1">
        <w:t xml:space="preserve">После реформирования ОАО РАО «ЕЭС России» с 1 января 2005 года «Волгоградэнергосбыт» стал самостоятельной компанией как открытое акционерное общество. В эти годы обновлен парк вычислительной техники на сбытовых участках, установлено новое серверное оборудование, увеличена емкость дискового массива центра обработки данных. С 2006 года «Волгоградэнергосбыт» работает в статусе гарантированного </w:t>
      </w:r>
      <w:r w:rsidRPr="006137D1">
        <w:lastRenderedPageBreak/>
        <w:t>поставщика электроэнергии. В 2008 году в рамках стандарта обслуживания клиентов создан контакт-центр и web-портал. Впоследствии началась их интеграция с введенными системами биллинга и финансового учёта.</w:t>
      </w:r>
    </w:p>
    <w:p w:rsidR="006137D1" w:rsidRPr="006137D1" w:rsidRDefault="006137D1" w:rsidP="006137D1">
      <w:pPr>
        <w:ind w:firstLine="567"/>
      </w:pPr>
      <w:r w:rsidRPr="006137D1">
        <w:t>С 6 июля 2015 года зарегистрировано изменение полного и сокращенного фирменного наименования Общества:  публичное акционерное общество «Волгоградэнергосбыт» и  ПАО «Волгоградэнергосбыт».</w:t>
      </w:r>
    </w:p>
    <w:p w:rsidR="006137D1" w:rsidRPr="006137D1" w:rsidRDefault="006137D1" w:rsidP="006137D1">
      <w:pPr>
        <w:ind w:firstLine="567"/>
      </w:pPr>
      <w:r w:rsidRPr="006137D1">
        <w:t>Новейшая история общества отмечена дальнейшей цифровизацией, введением и усовершенствованием новых стандартов клиентского обслуживания, связанных, в том числе, с дистанционными форматами. Профессиональный коллектив специалистов доказывает, что может успешно справляться с возникающими вызовами времени.</w:t>
      </w:r>
    </w:p>
    <w:p w:rsidR="005A5AD4" w:rsidRPr="00670AD2" w:rsidRDefault="005A5AD4" w:rsidP="004C4600">
      <w:pPr>
        <w:rPr>
          <w:szCs w:val="22"/>
        </w:rPr>
      </w:pPr>
    </w:p>
    <w:p w:rsidR="00A91354" w:rsidRPr="00670AD2" w:rsidRDefault="00A91354" w:rsidP="005A5AD4">
      <w:pPr>
        <w:pStyle w:val="2"/>
        <w:numPr>
          <w:ilvl w:val="1"/>
          <w:numId w:val="12"/>
        </w:numPr>
        <w:spacing w:before="0" w:after="0"/>
        <w:rPr>
          <w:lang w:val="en-US"/>
        </w:rPr>
      </w:pPr>
      <w:bookmarkStart w:id="3" w:name="_Toc135057796"/>
      <w:r w:rsidRPr="00670AD2">
        <w:t>Описание основных видов деятельности</w:t>
      </w:r>
      <w:bookmarkEnd w:id="3"/>
    </w:p>
    <w:p w:rsidR="00670AD2" w:rsidRPr="00670AD2" w:rsidRDefault="00670AD2" w:rsidP="00670AD2">
      <w:pPr>
        <w:ind w:firstLine="567"/>
      </w:pPr>
      <w:r w:rsidRPr="00670AD2">
        <w:t>Основной вид деятельности Общества — продажа электрической энергии на розничном рынке в статусе гарантирующего поставщика. Существенным риском для Общества является неисполнение функций по покупке э/э и мощности на оптовом рынке, лишение статуса гарантирующего поставщика (ГП).</w:t>
      </w:r>
    </w:p>
    <w:p w:rsidR="00670AD2" w:rsidRPr="00670AD2" w:rsidRDefault="00670AD2" w:rsidP="00670AD2">
      <w:pPr>
        <w:ind w:firstLine="567"/>
      </w:pPr>
      <w:r w:rsidRPr="00670AD2">
        <w:t>Действующая ситуация в электроэнергетике страны ориентирована на становление конкурентных отношений в отрасли, направленных на либерализацию рынка и как следствие на создание благоприятных условий для привлечения инвестиций, необходимых для формирования устойчивой и надежной системы энергоснабжения, способной ответить вызовам современной экономики.</w:t>
      </w:r>
    </w:p>
    <w:p w:rsidR="00670AD2" w:rsidRPr="00670AD2" w:rsidRDefault="00670AD2" w:rsidP="00670AD2">
      <w:pPr>
        <w:ind w:firstLine="567"/>
      </w:pPr>
      <w:r w:rsidRPr="00670AD2">
        <w:t xml:space="preserve">Все усилия законодательных органов направлены на расширение конкуренции в отрасли, образованию новых субъектов оптового и розничного рынков электроэнергии. В связи с выходом новых нормативных актов финансовая ситуация для гарантирующих поставщиков усугубилась облегчением выхода розничных потребителей на оптовый рынок в течение года. Данная тенденция сохранится и в будущем. Общество принимает необходимые меры по удержанию и расширению клиентской базы за счет повышения качества обслуживания и предложения клиентам дополнительных выгод от сотрудничества с Обществом. Тенденции, ведущие к развитию конкуренции в отрасли, оказывают в целом негативное влияние, но находятся под постоянным контролем Общества. </w:t>
      </w:r>
    </w:p>
    <w:p w:rsidR="00670AD2" w:rsidRPr="00670AD2" w:rsidRDefault="00670AD2" w:rsidP="00670AD2">
      <w:pPr>
        <w:ind w:firstLine="567"/>
      </w:pPr>
      <w:r w:rsidRPr="00670AD2">
        <w:t>Нормативно-правовая база находится в процессе постоянного изменения, это дестабилизирует бизнес-процессы и осложняет работу, но общество имеет достаточные компетенции для учета изменений законодательства в своей производственной деятельности и успешно справляется с новыми требованиями.</w:t>
      </w:r>
    </w:p>
    <w:p w:rsidR="00670AD2" w:rsidRPr="00670AD2" w:rsidRDefault="00670AD2" w:rsidP="00670AD2">
      <w:pPr>
        <w:ind w:firstLine="567"/>
      </w:pPr>
      <w:r w:rsidRPr="00670AD2">
        <w:t xml:space="preserve">Кроме того, существует ещё ряд факторов, негативно влияющих на функционирование Общества: </w:t>
      </w:r>
    </w:p>
    <w:p w:rsidR="00670AD2" w:rsidRPr="00670AD2" w:rsidRDefault="00670AD2" w:rsidP="00670AD2">
      <w:pPr>
        <w:pStyle w:val="afa"/>
        <w:numPr>
          <w:ilvl w:val="0"/>
          <w:numId w:val="3"/>
        </w:numPr>
        <w:ind w:left="0" w:firstLine="567"/>
      </w:pPr>
      <w:r w:rsidRPr="00670AD2">
        <w:t>рост неплатежей по потребителям ЖКХ и садоводам;</w:t>
      </w:r>
    </w:p>
    <w:p w:rsidR="00670AD2" w:rsidRPr="00670AD2" w:rsidRDefault="00670AD2" w:rsidP="00670AD2">
      <w:pPr>
        <w:pStyle w:val="afa"/>
        <w:numPr>
          <w:ilvl w:val="0"/>
          <w:numId w:val="3"/>
        </w:numPr>
        <w:ind w:left="0" w:firstLine="567"/>
      </w:pPr>
      <w:r w:rsidRPr="00670AD2">
        <w:t>наличие значительной дебиторской и как следствие кредиторской задолженности;</w:t>
      </w:r>
    </w:p>
    <w:p w:rsidR="00670AD2" w:rsidRPr="00670AD2" w:rsidRDefault="00670AD2" w:rsidP="00670AD2">
      <w:pPr>
        <w:pStyle w:val="afa"/>
        <w:numPr>
          <w:ilvl w:val="0"/>
          <w:numId w:val="3"/>
        </w:numPr>
        <w:ind w:left="0" w:firstLine="567"/>
      </w:pPr>
      <w:r w:rsidRPr="00670AD2">
        <w:t>наличие отрицательного собственного капитала, обусловленного списанием значительной величины дебиторской задолженности;</w:t>
      </w:r>
    </w:p>
    <w:p w:rsidR="00670AD2" w:rsidRPr="00670AD2" w:rsidRDefault="00670AD2" w:rsidP="00670AD2">
      <w:pPr>
        <w:pStyle w:val="afa"/>
        <w:numPr>
          <w:ilvl w:val="0"/>
          <w:numId w:val="3"/>
        </w:numPr>
        <w:ind w:left="0" w:firstLine="567"/>
      </w:pPr>
      <w:r w:rsidRPr="00670AD2">
        <w:t xml:space="preserve">увеличение кассового разрыва сбытовых организации; </w:t>
      </w:r>
    </w:p>
    <w:p w:rsidR="00670AD2" w:rsidRPr="00670AD2" w:rsidRDefault="00670AD2" w:rsidP="00670AD2">
      <w:pPr>
        <w:pStyle w:val="afa"/>
        <w:numPr>
          <w:ilvl w:val="0"/>
          <w:numId w:val="3"/>
        </w:numPr>
        <w:ind w:left="0" w:firstLine="567"/>
      </w:pPr>
      <w:r w:rsidRPr="00670AD2">
        <w:t xml:space="preserve">отказ банков в кредитовании; </w:t>
      </w:r>
    </w:p>
    <w:p w:rsidR="00670AD2" w:rsidRPr="00670AD2" w:rsidRDefault="00670AD2" w:rsidP="00670AD2">
      <w:pPr>
        <w:pStyle w:val="afa"/>
        <w:numPr>
          <w:ilvl w:val="0"/>
          <w:numId w:val="3"/>
        </w:numPr>
        <w:ind w:left="0" w:firstLine="567"/>
      </w:pPr>
      <w:r w:rsidRPr="00670AD2">
        <w:t>невозможность взыскания дебиторской задолженности при неконтролируемом со стороны сбытовой организации банкротстве должника.</w:t>
      </w:r>
    </w:p>
    <w:p w:rsidR="00670AD2" w:rsidRPr="00670AD2" w:rsidRDefault="00670AD2" w:rsidP="00670AD2">
      <w:pPr>
        <w:pStyle w:val="afa"/>
        <w:ind w:left="0" w:firstLine="567"/>
      </w:pPr>
      <w:r w:rsidRPr="00670AD2">
        <w:t xml:space="preserve">На сегодняшний день общие тенденции в отрасли и экономике в целом существенно влияют на показатели компании. </w:t>
      </w:r>
    </w:p>
    <w:p w:rsidR="00AE5C74" w:rsidRPr="00670AD2" w:rsidRDefault="00AE5C74" w:rsidP="00B671A3">
      <w:pPr>
        <w:pStyle w:val="afa"/>
        <w:ind w:left="0"/>
      </w:pPr>
    </w:p>
    <w:p w:rsidR="00A91354" w:rsidRPr="00670AD2" w:rsidRDefault="00A91354" w:rsidP="005A5AD4">
      <w:pPr>
        <w:pStyle w:val="2"/>
        <w:numPr>
          <w:ilvl w:val="1"/>
          <w:numId w:val="12"/>
        </w:numPr>
        <w:spacing w:before="0" w:after="0"/>
        <w:ind w:left="357" w:hanging="357"/>
      </w:pPr>
      <w:bookmarkStart w:id="4" w:name="_Toc135057797"/>
      <w:r w:rsidRPr="00670AD2">
        <w:t>Положение Компании в отрасли</w:t>
      </w:r>
      <w:bookmarkEnd w:id="4"/>
    </w:p>
    <w:p w:rsidR="00670AD2" w:rsidRPr="007C4D82" w:rsidRDefault="00670AD2" w:rsidP="00670AD2">
      <w:pPr>
        <w:ind w:firstLine="567"/>
      </w:pPr>
      <w:r w:rsidRPr="007C4D82">
        <w:t xml:space="preserve">Компания занимает лидирующие позиции на региональном рынке электроэнергии – она поставляет потребителям каждый второй киловатт-час, продаваемый в области. </w:t>
      </w:r>
    </w:p>
    <w:p w:rsidR="00670AD2" w:rsidRPr="007C4D82" w:rsidRDefault="00670AD2" w:rsidP="00670AD2">
      <w:pPr>
        <w:ind w:firstLine="567"/>
      </w:pPr>
      <w:r w:rsidRPr="007C4D82">
        <w:t xml:space="preserve">ПАО «Волгоградэнергосбыт» имеет статус гарантирующего поставщика электрической энергии что обязывает его заключить договор с любым обратившимся к нему потребителем, который расположен в зоне его деятельности. Постановлением Управления по региональным тарифам администрации Волгоградской области № 15/2 от 12 октября 2006 года границы зоны деятельности гарантирующего поставщика ПАО «Волгоградэнергосбыт» определены как административные границы Волгоградской области за исключением зон, соответствующих зонам деятельности других гарантирующих поставщиков, определенных тем же постановлением. </w:t>
      </w:r>
    </w:p>
    <w:p w:rsidR="00670AD2" w:rsidRPr="007C4D82" w:rsidRDefault="00670AD2" w:rsidP="00670AD2">
      <w:pPr>
        <w:ind w:firstLine="567"/>
      </w:pPr>
      <w:r w:rsidRPr="007C4D82">
        <w:t>Среди основных факторов риска, которые принимаются в расчет при тактическом и стратегическом планировании деятельности Общества, особое место занимают конкурентные риски.</w:t>
      </w:r>
    </w:p>
    <w:p w:rsidR="00670AD2" w:rsidRPr="007C4D82" w:rsidRDefault="00670AD2" w:rsidP="00670AD2">
      <w:pPr>
        <w:ind w:firstLine="567"/>
      </w:pPr>
      <w:r w:rsidRPr="007C4D82">
        <w:t>Конкурентные риски можно разбить на 3 группы:</w:t>
      </w:r>
    </w:p>
    <w:p w:rsidR="00670AD2" w:rsidRPr="007C4D82" w:rsidRDefault="00670AD2" w:rsidP="00670AD2">
      <w:pPr>
        <w:ind w:firstLine="567"/>
      </w:pPr>
      <w:r w:rsidRPr="007C4D82">
        <w:t xml:space="preserve">1. Риск перехода потребителей на прямое снабжение с оптового рынка. </w:t>
      </w:r>
    </w:p>
    <w:p w:rsidR="00670AD2" w:rsidRPr="007C4D82" w:rsidRDefault="00670AD2" w:rsidP="00670AD2">
      <w:pPr>
        <w:ind w:firstLine="567"/>
      </w:pPr>
      <w:r w:rsidRPr="007C4D82">
        <w:t>2. Риск перехода потребителей к другим независимым сбытовым компаниям, уже работающим на рынке электроэнергии Волгоградской области.</w:t>
      </w:r>
    </w:p>
    <w:p w:rsidR="00670AD2" w:rsidRPr="007C4D82" w:rsidRDefault="00670AD2" w:rsidP="00670AD2">
      <w:pPr>
        <w:ind w:firstLine="567"/>
      </w:pPr>
      <w:r w:rsidRPr="007C4D82">
        <w:t>3. Риск перехода потребителей к другим независимым сбытовым компаниям, имеющим намерения работать на рынке электроэнергии Волгоградской области.</w:t>
      </w:r>
    </w:p>
    <w:p w:rsidR="00670AD2" w:rsidRPr="007C4D82" w:rsidRDefault="00670AD2" w:rsidP="00670AD2">
      <w:pPr>
        <w:ind w:firstLine="567"/>
      </w:pPr>
      <w:r w:rsidRPr="007C4D82">
        <w:lastRenderedPageBreak/>
        <w:t>Основная работа по расширению клиентской базы направлена на привлечение потребителей электроэнергии, находящихся на энергоснабжении от независимых сбытовых компаний, либо на ОРЭМ.</w:t>
      </w:r>
    </w:p>
    <w:p w:rsidR="00670AD2" w:rsidRPr="007C4D82" w:rsidRDefault="00670AD2" w:rsidP="00670AD2">
      <w:pPr>
        <w:ind w:firstLine="567"/>
      </w:pPr>
      <w:r w:rsidRPr="007C4D82">
        <w:t xml:space="preserve">Для сохранения имеющегося состава потребителей, а так же для привлечения потребителей независимых сбытовых компаний и потребителей ОРЭМ, ПАО “Волгоградэнергосбыт” ведет активную работу по повышению конкурентоспособности компании, основанную на тщательном анализе спроса, интересов и возможностей потребителей энергоресурсов. Потребителям предлагаются различные ценовые категории, оперативно меняя которые в течение года (в зависимости от производственной программы), потребитель может оптимизировать стоимость затрат на электрическую энергию. </w:t>
      </w:r>
    </w:p>
    <w:p w:rsidR="00670AD2" w:rsidRPr="007C4D82" w:rsidRDefault="00670AD2" w:rsidP="00670AD2">
      <w:pPr>
        <w:ind w:firstLine="567"/>
      </w:pPr>
      <w:r w:rsidRPr="00670AD2">
        <w:rPr>
          <w:szCs w:val="22"/>
        </w:rPr>
        <w:t xml:space="preserve">Основной принцип работы </w:t>
      </w:r>
      <w:r w:rsidRPr="007C4D82">
        <w:t xml:space="preserve">ПАО “Волгоградэнергосбыт” </w:t>
      </w:r>
      <w:r w:rsidRPr="00670AD2">
        <w:rPr>
          <w:szCs w:val="22"/>
        </w:rPr>
        <w:t>- информационная прозрачность и открытость в отношениях с клиентами и партнерами, а также комплексное решение задач и системный подход к ведению бизнеса.</w:t>
      </w:r>
    </w:p>
    <w:p w:rsidR="00670AD2" w:rsidRPr="00023423" w:rsidRDefault="00670AD2" w:rsidP="00670AD2">
      <w:pPr>
        <w:ind w:firstLine="567"/>
      </w:pPr>
      <w:r w:rsidRPr="007C4D82">
        <w:t>Применение такого гибкого подхода позволяет Обществу конкурировать с другими энергосбытовыми компаниями региона.</w:t>
      </w:r>
    </w:p>
    <w:p w:rsidR="005A5AD4" w:rsidRPr="000B57A3" w:rsidRDefault="005A5AD4" w:rsidP="00670AD2">
      <w:pPr>
        <w:ind w:firstLine="567"/>
      </w:pPr>
    </w:p>
    <w:p w:rsidR="00410C29" w:rsidRPr="000B57A3" w:rsidRDefault="002B2486" w:rsidP="005A5AD4">
      <w:pPr>
        <w:pStyle w:val="2"/>
        <w:spacing w:before="0" w:after="0"/>
      </w:pPr>
      <w:bookmarkStart w:id="5" w:name="_Toc135057798"/>
      <w:r w:rsidRPr="000B57A3">
        <w:t>1.</w:t>
      </w:r>
      <w:r w:rsidR="00F449D8" w:rsidRPr="000B57A3">
        <w:t>4</w:t>
      </w:r>
      <w:r w:rsidRPr="000B57A3">
        <w:t>. Факторы риска</w:t>
      </w:r>
      <w:bookmarkEnd w:id="5"/>
    </w:p>
    <w:p w:rsidR="00670AD2" w:rsidRPr="000B57A3" w:rsidRDefault="00670AD2" w:rsidP="00670AD2">
      <w:pPr>
        <w:ind w:firstLine="567"/>
        <w:rPr>
          <w:szCs w:val="22"/>
        </w:rPr>
      </w:pPr>
      <w:r w:rsidRPr="000B57A3">
        <w:rPr>
          <w:szCs w:val="22"/>
        </w:rPr>
        <w:t>Основными задачами в политике управлениями рисками являются:</w:t>
      </w:r>
    </w:p>
    <w:p w:rsidR="00670AD2" w:rsidRPr="00670AD2" w:rsidRDefault="00670AD2" w:rsidP="00670AD2">
      <w:pPr>
        <w:pStyle w:val="afa"/>
        <w:numPr>
          <w:ilvl w:val="0"/>
          <w:numId w:val="3"/>
        </w:numPr>
        <w:ind w:left="0" w:firstLine="567"/>
        <w:rPr>
          <w:szCs w:val="22"/>
        </w:rPr>
      </w:pPr>
      <w:r w:rsidRPr="000B57A3">
        <w:rPr>
          <w:szCs w:val="22"/>
        </w:rPr>
        <w:t>выявление различных типов рисков, их аналитика</w:t>
      </w:r>
      <w:r w:rsidRPr="00670AD2">
        <w:rPr>
          <w:szCs w:val="22"/>
        </w:rPr>
        <w:t xml:space="preserve"> и прогнозирование;</w:t>
      </w:r>
    </w:p>
    <w:p w:rsidR="00670AD2" w:rsidRPr="00670AD2" w:rsidRDefault="00670AD2" w:rsidP="00670AD2">
      <w:pPr>
        <w:pStyle w:val="afa"/>
        <w:numPr>
          <w:ilvl w:val="0"/>
          <w:numId w:val="3"/>
        </w:numPr>
        <w:ind w:left="0" w:firstLine="567"/>
        <w:rPr>
          <w:szCs w:val="22"/>
        </w:rPr>
      </w:pPr>
      <w:r w:rsidRPr="00670AD2">
        <w:rPr>
          <w:szCs w:val="22"/>
        </w:rPr>
        <w:t>оценка влияния рисков на бизнес и выработка мер по предотвращению рисковых ситуаций.</w:t>
      </w:r>
    </w:p>
    <w:p w:rsidR="00670AD2" w:rsidRPr="00670AD2" w:rsidRDefault="00670AD2" w:rsidP="00670AD2">
      <w:pPr>
        <w:ind w:firstLine="567"/>
        <w:rPr>
          <w:szCs w:val="22"/>
        </w:rPr>
      </w:pPr>
      <w:r w:rsidRPr="00670AD2">
        <w:rPr>
          <w:szCs w:val="22"/>
        </w:rPr>
        <w:t>Основанное на этих компонентах, управление рисками способствует успешной реализации стратегических целей и задач Общества.</w:t>
      </w:r>
    </w:p>
    <w:p w:rsidR="00670AD2" w:rsidRPr="00670AD2" w:rsidRDefault="00670AD2" w:rsidP="00670AD2">
      <w:pPr>
        <w:ind w:firstLine="567"/>
        <w:rPr>
          <w:b/>
          <w:bCs/>
          <w:szCs w:val="22"/>
        </w:rPr>
      </w:pPr>
      <w:r w:rsidRPr="00670AD2">
        <w:rPr>
          <w:b/>
          <w:bCs/>
          <w:szCs w:val="22"/>
        </w:rPr>
        <w:t>Отраслевые риски</w:t>
      </w:r>
    </w:p>
    <w:p w:rsidR="00670AD2" w:rsidRPr="00670AD2" w:rsidRDefault="00670AD2" w:rsidP="00670AD2">
      <w:pPr>
        <w:ind w:firstLine="567"/>
        <w:rPr>
          <w:szCs w:val="22"/>
        </w:rPr>
      </w:pPr>
      <w:r w:rsidRPr="00670AD2">
        <w:rPr>
          <w:szCs w:val="22"/>
        </w:rPr>
        <w:t xml:space="preserve">В соответствии с законодательством в области электроэнергетики Общество является гарантирующим поставщиком электрической энергии. В связи с наличием указанного статуса Общество осуществляют поставку электрической энергии покупателям электрической энергии на розничном рынке на территории своей зоны деятельности по публичным договорам энергоснабжения. Зоной деятельности Общества является </w:t>
      </w:r>
      <w:r w:rsidRPr="00670AD2">
        <w:rPr>
          <w:b/>
          <w:szCs w:val="22"/>
        </w:rPr>
        <w:t>Административные границы Волгоградской области</w:t>
      </w:r>
      <w:r w:rsidRPr="00670AD2">
        <w:rPr>
          <w:szCs w:val="22"/>
        </w:rPr>
        <w:t>, за исключением зон деятельности гарантирующих поставщиков ООО “Русэнергосбыт”.</w:t>
      </w:r>
    </w:p>
    <w:p w:rsidR="00670AD2" w:rsidRPr="00670AD2" w:rsidRDefault="00670AD2" w:rsidP="00670AD2">
      <w:pPr>
        <w:ind w:firstLine="567"/>
        <w:rPr>
          <w:szCs w:val="22"/>
        </w:rPr>
      </w:pPr>
      <w:r w:rsidRPr="00670AD2">
        <w:rPr>
          <w:szCs w:val="22"/>
        </w:rPr>
        <w:t>Основными отраслевыми рисками, которые могут негативно повлиять на результаты деятельности Общества, являются:</w:t>
      </w:r>
    </w:p>
    <w:p w:rsidR="00670AD2" w:rsidRPr="00670AD2" w:rsidRDefault="00670AD2" w:rsidP="00670AD2">
      <w:pPr>
        <w:pStyle w:val="afa"/>
        <w:numPr>
          <w:ilvl w:val="0"/>
          <w:numId w:val="3"/>
        </w:numPr>
        <w:ind w:left="0" w:firstLine="567"/>
        <w:rPr>
          <w:szCs w:val="22"/>
        </w:rPr>
      </w:pPr>
      <w:r w:rsidRPr="00670AD2">
        <w:rPr>
          <w:szCs w:val="22"/>
        </w:rPr>
        <w:t xml:space="preserve">уменьшение клиентской базы в связи с выходом обслуживаемых в настоящее время Обществом потребителей на оптовый рынок самостоятельно, а также уход потребителей на розничном рынке к конкурирующей энергосбытовой компании и угроза последующего выхода на оптовый рынок. </w:t>
      </w:r>
    </w:p>
    <w:p w:rsidR="00670AD2" w:rsidRPr="00670AD2" w:rsidRDefault="00670AD2" w:rsidP="00670AD2">
      <w:pPr>
        <w:pStyle w:val="afa"/>
        <w:numPr>
          <w:ilvl w:val="0"/>
          <w:numId w:val="3"/>
        </w:numPr>
        <w:ind w:left="0" w:firstLine="567"/>
        <w:rPr>
          <w:szCs w:val="22"/>
        </w:rPr>
      </w:pPr>
      <w:r w:rsidRPr="00670AD2">
        <w:rPr>
          <w:szCs w:val="22"/>
        </w:rPr>
        <w:t>ухудшение финансового положения потребителей и, как следствие ухудшение их платежной дисциплины.</w:t>
      </w:r>
    </w:p>
    <w:p w:rsidR="00670AD2" w:rsidRPr="00670AD2" w:rsidRDefault="00670AD2" w:rsidP="00670AD2">
      <w:pPr>
        <w:pStyle w:val="afa"/>
        <w:numPr>
          <w:ilvl w:val="0"/>
          <w:numId w:val="3"/>
        </w:numPr>
        <w:ind w:left="0" w:firstLine="567"/>
        <w:rPr>
          <w:szCs w:val="22"/>
        </w:rPr>
      </w:pPr>
      <w:r w:rsidRPr="00670AD2">
        <w:rPr>
          <w:szCs w:val="22"/>
        </w:rPr>
        <w:t>снижение энергопотребления.</w:t>
      </w:r>
    </w:p>
    <w:p w:rsidR="00670AD2" w:rsidRPr="00670AD2" w:rsidRDefault="00670AD2" w:rsidP="00670AD2">
      <w:pPr>
        <w:pStyle w:val="afa"/>
        <w:numPr>
          <w:ilvl w:val="0"/>
          <w:numId w:val="3"/>
        </w:numPr>
        <w:ind w:left="0" w:firstLine="567"/>
        <w:rPr>
          <w:szCs w:val="22"/>
        </w:rPr>
      </w:pPr>
      <w:r w:rsidRPr="00670AD2">
        <w:rPr>
          <w:szCs w:val="22"/>
        </w:rPr>
        <w:t>снижение  норм прибыльности.</w:t>
      </w:r>
    </w:p>
    <w:p w:rsidR="00670AD2" w:rsidRPr="00670AD2" w:rsidRDefault="00670AD2" w:rsidP="00670AD2">
      <w:pPr>
        <w:pStyle w:val="afa"/>
        <w:numPr>
          <w:ilvl w:val="0"/>
          <w:numId w:val="3"/>
        </w:numPr>
        <w:ind w:left="0" w:firstLine="567"/>
        <w:rPr>
          <w:szCs w:val="22"/>
        </w:rPr>
      </w:pPr>
      <w:r w:rsidRPr="00670AD2">
        <w:rPr>
          <w:szCs w:val="22"/>
        </w:rPr>
        <w:t>лишение Общества статуса гарантирующего поставщика в случае ухудшения показателей финансового состояния, превышения максимально допустимых объемов задолженности перед поставщиками электрической энергии и мощности, сетевыми и инфраструктурными организациями, неоднократного нарушения правил и регламентов оптового рынка.</w:t>
      </w:r>
    </w:p>
    <w:p w:rsidR="00670AD2" w:rsidRPr="00670AD2" w:rsidRDefault="00670AD2" w:rsidP="00670AD2">
      <w:pPr>
        <w:ind w:firstLine="567"/>
        <w:rPr>
          <w:szCs w:val="22"/>
        </w:rPr>
      </w:pPr>
      <w:r w:rsidRPr="00670AD2">
        <w:rPr>
          <w:szCs w:val="22"/>
        </w:rPr>
        <w:t xml:space="preserve">Для недопущения реализации основных рисков Обществом предпринимаются следующие действия: </w:t>
      </w:r>
    </w:p>
    <w:p w:rsidR="00670AD2" w:rsidRPr="00670AD2" w:rsidRDefault="00670AD2" w:rsidP="00670AD2">
      <w:pPr>
        <w:pStyle w:val="afa"/>
        <w:numPr>
          <w:ilvl w:val="0"/>
          <w:numId w:val="3"/>
        </w:numPr>
        <w:ind w:left="0" w:firstLine="567"/>
        <w:rPr>
          <w:szCs w:val="22"/>
        </w:rPr>
      </w:pPr>
      <w:r w:rsidRPr="00670AD2">
        <w:rPr>
          <w:szCs w:val="22"/>
        </w:rPr>
        <w:t>индивидуальная работа с потребителями, рассматривающими возможность ухода на оптовый рынок электрической энергии (мощности): выявление причин возможного ухода, выработка предложений и реализация мероприятий, направленных на удержание потребителей на обслуживании у Общества;</w:t>
      </w:r>
    </w:p>
    <w:p w:rsidR="00670AD2" w:rsidRPr="00670AD2" w:rsidRDefault="00670AD2" w:rsidP="00670AD2">
      <w:pPr>
        <w:pStyle w:val="afa"/>
        <w:numPr>
          <w:ilvl w:val="0"/>
          <w:numId w:val="3"/>
        </w:numPr>
        <w:ind w:left="0" w:firstLine="567"/>
        <w:rPr>
          <w:szCs w:val="22"/>
        </w:rPr>
      </w:pPr>
      <w:r w:rsidRPr="00670AD2">
        <w:rPr>
          <w:szCs w:val="22"/>
        </w:rPr>
        <w:t>мониторинг действий энергосбытовых компаний-конкурентов в зоне деятельности Общества как гарантирующего поставщика;</w:t>
      </w:r>
    </w:p>
    <w:p w:rsidR="00670AD2" w:rsidRPr="00670AD2" w:rsidRDefault="00670AD2" w:rsidP="00670AD2">
      <w:pPr>
        <w:pStyle w:val="afa"/>
        <w:numPr>
          <w:ilvl w:val="0"/>
          <w:numId w:val="3"/>
        </w:numPr>
        <w:ind w:left="0" w:firstLine="567"/>
        <w:rPr>
          <w:szCs w:val="22"/>
        </w:rPr>
      </w:pPr>
      <w:r w:rsidRPr="00670AD2">
        <w:rPr>
          <w:szCs w:val="22"/>
        </w:rPr>
        <w:t>расширение спектра услуг и сервисов: внедрение автоматизированных систем организации расчетов с потребителями, оказание дополнительных услуг потребителям электроэнергии, состоящих в оказании помощи в заключении договора, в том числе получение разрешения на технологическое присоединение к электрическим сетям, выдачу технических условий и т.п.;</w:t>
      </w:r>
    </w:p>
    <w:p w:rsidR="00670AD2" w:rsidRPr="00670AD2" w:rsidRDefault="00670AD2" w:rsidP="00670AD2">
      <w:pPr>
        <w:pStyle w:val="afa"/>
        <w:numPr>
          <w:ilvl w:val="0"/>
          <w:numId w:val="3"/>
        </w:numPr>
        <w:ind w:left="0" w:firstLine="567"/>
        <w:rPr>
          <w:szCs w:val="22"/>
        </w:rPr>
      </w:pPr>
      <w:r w:rsidRPr="00670AD2">
        <w:rPr>
          <w:szCs w:val="22"/>
        </w:rPr>
        <w:t>совершенствование процесса управления дебиторской и кредиторской задолженностью в целях недопущения ухудшения финансового состояния Общества.</w:t>
      </w:r>
    </w:p>
    <w:p w:rsidR="00670AD2" w:rsidRPr="00670AD2" w:rsidRDefault="00670AD2" w:rsidP="00670AD2">
      <w:pPr>
        <w:pStyle w:val="afa"/>
        <w:numPr>
          <w:ilvl w:val="0"/>
          <w:numId w:val="3"/>
        </w:numPr>
        <w:ind w:left="0" w:firstLine="567"/>
        <w:rPr>
          <w:szCs w:val="22"/>
        </w:rPr>
      </w:pPr>
      <w:r w:rsidRPr="00670AD2">
        <w:rPr>
          <w:szCs w:val="22"/>
        </w:rPr>
        <w:t>четкое выполнение правил и регламентов оптового и розничных рынков.</w:t>
      </w:r>
    </w:p>
    <w:p w:rsidR="00670AD2" w:rsidRPr="00670AD2" w:rsidRDefault="00670AD2" w:rsidP="00670AD2">
      <w:pPr>
        <w:ind w:firstLine="567"/>
        <w:rPr>
          <w:szCs w:val="22"/>
        </w:rPr>
      </w:pPr>
      <w:r w:rsidRPr="00670AD2">
        <w:rPr>
          <w:szCs w:val="22"/>
        </w:rPr>
        <w:t>Риски, связанные с возможным изменением цен на сырье, услуги, используемые Обществом в своей деятельности:</w:t>
      </w:r>
    </w:p>
    <w:p w:rsidR="00670AD2" w:rsidRPr="00670AD2" w:rsidRDefault="00670AD2" w:rsidP="00670AD2">
      <w:pPr>
        <w:pStyle w:val="afa"/>
        <w:numPr>
          <w:ilvl w:val="0"/>
          <w:numId w:val="3"/>
        </w:numPr>
        <w:ind w:left="0" w:firstLine="567"/>
        <w:rPr>
          <w:szCs w:val="22"/>
        </w:rPr>
      </w:pPr>
      <w:r w:rsidRPr="00670AD2">
        <w:rPr>
          <w:szCs w:val="22"/>
        </w:rPr>
        <w:t>Основными расходами Общества являются покупка электрической энергии и мощности на оптовом рынке, а также оплата услуг по передаче электрической энергии, оказываемых сетевыми организациями. За исключением электрической энергии и мощности, приобретаемых по регулируемым тарифам в целях обеспечения поставки электрической энергии населению и приравненным к нему категориям потребителей, остальной объем приобретаемой на оптовом рынке электрической энергии и мощности оплачивается Обществом по нерегулируемым рыночным ценам. На услуги по передаче электрической энергии действуют установленные полномочными государственными органами регулируемые тарифы. Цена продажи электрической энергии на розничном рынке потребителям Общества формируется в соответствии с действующей нормативной базой не выше предельных уровней цен, рассчитываемых Обществом по установленному алгоритму. В этой связи изменение цен на товары и услуги, приобретаемые Обществом для осуществления своей основной деятельности (продажи электрической энергии на розничном рынке), не оказывает существенного влияния на финансовые результаты деятельности Общества: изменение цен на приобретаемые товары и услуги приводит к соответствующему изменению цены электрической энергии, отпускаемой Обществом. Более значимым фактором, влияющим на финансовые результаты деятельности Общества, является изменение нормативной правовой базы, регламентирующий порядок учета цен на приобретаемые Обществом товары и услуги в цене электрической энергии для конечных потребителей.</w:t>
      </w:r>
    </w:p>
    <w:p w:rsidR="00670AD2" w:rsidRPr="00670AD2" w:rsidRDefault="00670AD2" w:rsidP="00670AD2">
      <w:pPr>
        <w:ind w:firstLine="567"/>
        <w:rPr>
          <w:szCs w:val="22"/>
        </w:rPr>
      </w:pPr>
      <w:r w:rsidRPr="00670AD2">
        <w:rPr>
          <w:szCs w:val="22"/>
        </w:rPr>
        <w:t>Риски, связанные с повышением цен на оборудование и другие материально-технические ресурсы, используемые Обществом в своей деятельности, минимальны, поскольку Общество осуществляет закупку оборудования и других материально-технических ресурсов лишь для обеспечения собственных хозяйственных нужд. Эти риски обусловлены, в основном, инфляционными процессами в экономике страны и могут быть минимизированы следующими мероприятиями: создание конкурентной среды в сфере закупок работ и услуг, повышение эффективности системы обеспечения материально-техническими ресурсами за счет проведения регламентированных закупочных процедур, проведение взвешенной финансовой политики.</w:t>
      </w:r>
    </w:p>
    <w:p w:rsidR="00670AD2" w:rsidRPr="00670AD2" w:rsidRDefault="00670AD2" w:rsidP="00670AD2">
      <w:pPr>
        <w:ind w:firstLine="567"/>
        <w:rPr>
          <w:szCs w:val="22"/>
        </w:rPr>
      </w:pPr>
      <w:r w:rsidRPr="00670AD2">
        <w:rPr>
          <w:szCs w:val="22"/>
        </w:rPr>
        <w:t>Риски, связанные с изменением цен на продукцию Общества:</w:t>
      </w:r>
    </w:p>
    <w:p w:rsidR="00670AD2" w:rsidRPr="00670AD2" w:rsidRDefault="00670AD2" w:rsidP="00670AD2">
      <w:pPr>
        <w:pStyle w:val="afa"/>
        <w:numPr>
          <w:ilvl w:val="0"/>
          <w:numId w:val="3"/>
        </w:numPr>
        <w:ind w:left="0" w:firstLine="567"/>
        <w:rPr>
          <w:szCs w:val="22"/>
        </w:rPr>
      </w:pPr>
      <w:r w:rsidRPr="00670AD2">
        <w:rPr>
          <w:szCs w:val="22"/>
        </w:rPr>
        <w:t>Изменение цен на электрическую энергию, реализуемую Обществом розничным потребителям, может происходить только в связи с изменением цен на электрическую энергию и мощность на оптовом рынке или услуг сетевых и инфраструктурных организаций, поскольку алгоритм расчета цен на продукцию Общества является, по сути, регулируемым. Вместе с тем, рост цен на приобретаемые Обществом электрическую энергию и мощность, а также увеличение стоимости услуг и сбытовой надбавки Общества, также учитываемых при определении цены на электрическую энергию для розничных потребителей, могут способствовать усилению конкуренции с энергосбытовыми компаниями-конкурентами (за сбытовую надбавку) и стимулировать потребителей рассматривать иные возможности сокращения расходов на электроэнергию (энергосбережение, развитие собственной генерации). Предполагаемые действия Общества в случае усиления конкуренции: использование структурированной маркетинговой политики, основанной на детальном анализе спроса, интересов и возможностей потребителей энергоресурсов; внедрение новых технологий для улучшения обслуживания своих клиентов и сохранения конкурентных преимуществ перед другими энергосбытовыми компаниями.</w:t>
      </w:r>
    </w:p>
    <w:p w:rsidR="00670AD2" w:rsidRPr="00670AD2" w:rsidRDefault="00670AD2" w:rsidP="00670AD2">
      <w:pPr>
        <w:ind w:firstLine="567"/>
        <w:rPr>
          <w:b/>
          <w:bCs/>
          <w:szCs w:val="22"/>
        </w:rPr>
      </w:pPr>
      <w:r w:rsidRPr="00670AD2">
        <w:rPr>
          <w:b/>
          <w:bCs/>
          <w:szCs w:val="22"/>
        </w:rPr>
        <w:t>Страновые и региональные риски</w:t>
      </w:r>
    </w:p>
    <w:p w:rsidR="00670AD2" w:rsidRPr="00670AD2" w:rsidRDefault="00670AD2" w:rsidP="00670AD2">
      <w:pPr>
        <w:ind w:firstLine="567"/>
        <w:rPr>
          <w:bCs/>
          <w:szCs w:val="22"/>
        </w:rPr>
      </w:pPr>
      <w:r w:rsidRPr="00670AD2">
        <w:rPr>
          <w:bCs/>
          <w:szCs w:val="22"/>
        </w:rPr>
        <w:t>Страновые риски</w:t>
      </w:r>
    </w:p>
    <w:p w:rsidR="00670AD2" w:rsidRPr="00670AD2" w:rsidRDefault="00670AD2" w:rsidP="00670AD2">
      <w:pPr>
        <w:ind w:firstLine="567"/>
        <w:rPr>
          <w:szCs w:val="22"/>
        </w:rPr>
      </w:pPr>
      <w:r w:rsidRPr="00670AD2">
        <w:rPr>
          <w:szCs w:val="22"/>
        </w:rPr>
        <w:t>Общество осуществляет свою деятельность на территории Российской Федерации в Волгоградской области.</w:t>
      </w:r>
    </w:p>
    <w:p w:rsidR="00670AD2" w:rsidRPr="00670AD2" w:rsidRDefault="00670AD2" w:rsidP="00670AD2">
      <w:pPr>
        <w:ind w:firstLine="567"/>
        <w:rPr>
          <w:szCs w:val="22"/>
        </w:rPr>
      </w:pPr>
      <w:r w:rsidRPr="00670AD2">
        <w:rPr>
          <w:szCs w:val="22"/>
        </w:rPr>
        <w:t>Экономика России тесно связана с экономическими процессами, происходящими в мире. В условиях мирового финансового кризиса для России, чья экономика ориентирована на сырьевой экспорт, существует угроза падения производства в ориентированных на экспорт отраслях промышленности в случае падения мировых цен на продукцию указанных отраслей (нефть, газ, металлы). Вследствие резкого снижения цен на энергоносители (нефть, газ), возможен спад промышленного производства во многих субъектах Российской Федерации, что может незамедлительно привести к снижению потребления электроэнергии. В том числе, нельзя исключить обострения общественных противоречий, роста безработицы, усиления инфляции.</w:t>
      </w:r>
    </w:p>
    <w:p w:rsidR="00670AD2" w:rsidRPr="00670AD2" w:rsidRDefault="00670AD2" w:rsidP="00670AD2">
      <w:pPr>
        <w:ind w:firstLine="567"/>
        <w:rPr>
          <w:szCs w:val="22"/>
        </w:rPr>
      </w:pPr>
      <w:r w:rsidRPr="00670AD2">
        <w:rPr>
          <w:szCs w:val="22"/>
        </w:rPr>
        <w:t>Региональные риски</w:t>
      </w:r>
    </w:p>
    <w:p w:rsidR="00670AD2" w:rsidRPr="00670AD2" w:rsidRDefault="00670AD2" w:rsidP="00670AD2">
      <w:pPr>
        <w:ind w:firstLine="567"/>
        <w:rPr>
          <w:szCs w:val="22"/>
        </w:rPr>
      </w:pPr>
      <w:r w:rsidRPr="00670AD2">
        <w:rPr>
          <w:szCs w:val="22"/>
        </w:rPr>
        <w:t xml:space="preserve">Общество зарегистрировано в качестве налогоплательщика в Волгоградской области (Южный федеральный округ). В настоящее время практически вся сумма доходов приходится на доходы, полученные от реализации электрической энергии в данном регионе. Ухудшение политической и экономической ситуации в регионе окажет существенное влияние на деятельность Общества. </w:t>
      </w:r>
    </w:p>
    <w:p w:rsidR="00670AD2" w:rsidRPr="00670AD2" w:rsidRDefault="00670AD2" w:rsidP="00670AD2">
      <w:pPr>
        <w:ind w:firstLine="567"/>
        <w:rPr>
          <w:szCs w:val="22"/>
        </w:rPr>
      </w:pPr>
      <w:r w:rsidRPr="00670AD2">
        <w:rPr>
          <w:szCs w:val="22"/>
        </w:rPr>
        <w:t>По уровню развития промышленности Волгоградская область входит в десятку наиболее промышленно развитых регионов Российской Федерации. Полезные ископаемые, которыми располагает область – нефть, газ, цементное сырье. Высокий рейтинг имеет область и в сфере сельского хозяйства. В области развита транспортная инфраструктура.</w:t>
      </w:r>
    </w:p>
    <w:p w:rsidR="00670AD2" w:rsidRPr="00670AD2" w:rsidRDefault="00670AD2" w:rsidP="00670AD2">
      <w:pPr>
        <w:ind w:firstLine="567"/>
        <w:rPr>
          <w:bCs/>
          <w:szCs w:val="22"/>
        </w:rPr>
      </w:pPr>
      <w:r w:rsidRPr="00670AD2">
        <w:rPr>
          <w:szCs w:val="22"/>
        </w:rPr>
        <w:t>С учетом этого, основным региональным риском для Общества является падение объемов промышленного производства в регионе, а так как вокруг любого</w:t>
      </w:r>
      <w:r w:rsidRPr="00670AD2">
        <w:rPr>
          <w:bCs/>
          <w:szCs w:val="22"/>
        </w:rPr>
        <w:t xml:space="preserve"> производства концентрируются разного рода обслуживающие организации (магазины, социальные учреждения и т.д.), занимающие в настоящее время в балансе ПАО “Волгоградэнергосбыт” значительную долю, то спад промышленного производства в регионе повлечет за собой снижение потребления электроэнергии по ПАО “Волгоградэнергосбыт”.</w:t>
      </w:r>
    </w:p>
    <w:p w:rsidR="00670AD2" w:rsidRPr="00670AD2" w:rsidRDefault="00670AD2" w:rsidP="00670AD2">
      <w:pPr>
        <w:ind w:firstLine="567"/>
        <w:rPr>
          <w:bCs/>
          <w:szCs w:val="22"/>
        </w:rPr>
      </w:pPr>
      <w:r w:rsidRPr="00670AD2">
        <w:rPr>
          <w:bCs/>
          <w:szCs w:val="22"/>
        </w:rPr>
        <w:t xml:space="preserve">Риски, связанные с возможными военными конфликтами, введением чрезвычайного положения и забастовками в регионе, в котором Общество осуществляет основную деятельность: возможность военных конфликтов, введения чрезвычайного положения, проведения крупномасштабных забастовок в регионе оценивается как  незначительные  (непосредственных границ с недружественными государствами в Волгоградской  области не имеется).  </w:t>
      </w:r>
    </w:p>
    <w:p w:rsidR="00670AD2" w:rsidRPr="00670AD2" w:rsidRDefault="00670AD2" w:rsidP="00670AD2">
      <w:pPr>
        <w:ind w:firstLine="567"/>
        <w:rPr>
          <w:bCs/>
          <w:szCs w:val="22"/>
        </w:rPr>
      </w:pPr>
      <w:r w:rsidRPr="00670AD2">
        <w:rPr>
          <w:bCs/>
          <w:szCs w:val="22"/>
        </w:rPr>
        <w:t>Риски, связанные с географическими особенностями региона, в котором Общество осуществляет основную деятельность, в том числе повышенная опасность стихийных бедствий, возможное прекращение транспортного сообщения в связи с удаленностью и/или труднодоступностью и т.п.: данные риски оцениваются Обществом как незначительные.</w:t>
      </w:r>
    </w:p>
    <w:p w:rsidR="00670AD2" w:rsidRPr="00670AD2" w:rsidRDefault="00670AD2" w:rsidP="00670AD2">
      <w:pPr>
        <w:ind w:firstLine="567"/>
        <w:rPr>
          <w:bCs/>
          <w:szCs w:val="22"/>
        </w:rPr>
      </w:pPr>
      <w:r w:rsidRPr="00670AD2">
        <w:rPr>
          <w:bCs/>
          <w:szCs w:val="22"/>
        </w:rPr>
        <w:t xml:space="preserve">В целях минимизации рисков, связанных с форс-мажорными обстоятельствами (военные конфликты, забастовки, стихийные бедствия, введение чрезвычайного положения), Общество учитывает при ведении договорной деятельности возможность наступления таких обстоятельств. </w:t>
      </w:r>
    </w:p>
    <w:p w:rsidR="00670AD2" w:rsidRPr="00670AD2" w:rsidRDefault="00670AD2" w:rsidP="00670AD2">
      <w:pPr>
        <w:ind w:firstLine="567"/>
        <w:rPr>
          <w:bCs/>
          <w:szCs w:val="22"/>
        </w:rPr>
      </w:pPr>
      <w:r w:rsidRPr="00670AD2">
        <w:rPr>
          <w:bCs/>
          <w:szCs w:val="22"/>
        </w:rPr>
        <w:t xml:space="preserve">При этом Общество исходит из того, что в соответствии со ст. 401 Гражданского кодекса РФ лицо, не исполнившее обязательство вследствие непреодолимой силы, к обстоятельствам которой относятся указанные выше события, не несет ответственности перед контрагентом. Это положение приводится также в текстах договоров, заключаемых Обществом с его контрагентами. </w:t>
      </w:r>
    </w:p>
    <w:p w:rsidR="00670AD2" w:rsidRPr="00670AD2" w:rsidRDefault="00670AD2" w:rsidP="00670AD2">
      <w:pPr>
        <w:ind w:firstLine="567"/>
        <w:rPr>
          <w:bCs/>
          <w:szCs w:val="22"/>
        </w:rPr>
      </w:pPr>
      <w:r w:rsidRPr="00670AD2">
        <w:rPr>
          <w:bCs/>
          <w:szCs w:val="22"/>
        </w:rPr>
        <w:t>В случае возникновения одного или нескольких вышеперечисленных рисков Общество предпримет все возможные меры по нивелированию сложившихся негативных последствий. Определение в настоящее время конкретных действий и обязательств Общества при наступлении какого-либо из перечисленных в настоящем разделе событий, относящихся к обстоятельствам непреодолимой силы, не представляется возможным, так как разработка адекватных соответствующим событиям мер затруднена неопределенностью развития ситуации в будущем. Параметры проводимых мероприятий будут зависеть от особенностей создавшейся ситуации в каждом конкретном случае. Общество не может гарантировать, что действия, направленные на преодоление возникших негативных последствий, приведут к существенному изменению ситуации, поскольку абсолютное большинство приведенных рисков находится вне какого-либо контроля.</w:t>
      </w:r>
    </w:p>
    <w:p w:rsidR="00670AD2" w:rsidRPr="00670AD2" w:rsidRDefault="00670AD2" w:rsidP="00670AD2">
      <w:pPr>
        <w:ind w:firstLine="567"/>
        <w:rPr>
          <w:b/>
          <w:szCs w:val="22"/>
        </w:rPr>
      </w:pPr>
      <w:r w:rsidRPr="00670AD2">
        <w:rPr>
          <w:b/>
          <w:szCs w:val="22"/>
        </w:rPr>
        <w:t>Финансовые риски</w:t>
      </w:r>
    </w:p>
    <w:p w:rsidR="00670AD2" w:rsidRPr="00670AD2" w:rsidRDefault="00670AD2" w:rsidP="00670AD2">
      <w:pPr>
        <w:ind w:firstLine="567"/>
        <w:rPr>
          <w:szCs w:val="22"/>
        </w:rPr>
      </w:pPr>
      <w:r w:rsidRPr="00670AD2">
        <w:rPr>
          <w:szCs w:val="22"/>
        </w:rPr>
        <w:t xml:space="preserve">Подверженность Общества рискам, связанным с изменением процентных ставок, курса обмена иностранных валют, в связи с деятельностью Общества либо в связи с хеджированием, осуществляемым Обществом в целях снижения неблагоприятных последствий влияния вышеуказанных рисков: </w:t>
      </w:r>
    </w:p>
    <w:p w:rsidR="00670AD2" w:rsidRPr="00670AD2" w:rsidRDefault="00670AD2" w:rsidP="00670AD2">
      <w:pPr>
        <w:ind w:firstLine="567"/>
        <w:rPr>
          <w:szCs w:val="22"/>
        </w:rPr>
      </w:pPr>
      <w:r w:rsidRPr="00670AD2">
        <w:rPr>
          <w:szCs w:val="22"/>
        </w:rPr>
        <w:t xml:space="preserve">Подверженность финансового состояния Общества (его ликвидности, источников финансирования, результатов деятельности и т.п.) изменению валютного курса: </w:t>
      </w:r>
    </w:p>
    <w:p w:rsidR="00670AD2" w:rsidRPr="00670AD2" w:rsidRDefault="00670AD2" w:rsidP="00670AD2">
      <w:pPr>
        <w:pStyle w:val="afa"/>
        <w:numPr>
          <w:ilvl w:val="0"/>
          <w:numId w:val="3"/>
        </w:numPr>
        <w:ind w:left="0" w:firstLine="567"/>
        <w:rPr>
          <w:szCs w:val="22"/>
        </w:rPr>
      </w:pPr>
      <w:r w:rsidRPr="00670AD2">
        <w:rPr>
          <w:szCs w:val="22"/>
        </w:rPr>
        <w:t xml:space="preserve">Общество реализует электроэнергию на внутреннем рынке Российской Федерации с определением цен в валюте Российской Федерации. Цены на приобретаемые Обществом на оптовом рынке электрическая энергия и мощность, а также услуги сетевых и инфраструктурных организаций также определяются в валюте Российской Федерации вне зависимости от курсов других валют. В связи с этим Общество не подвержено рискам изменения курсов обмена иностранных валют. </w:t>
      </w:r>
    </w:p>
    <w:p w:rsidR="00670AD2" w:rsidRPr="00670AD2" w:rsidRDefault="00670AD2" w:rsidP="00670AD2">
      <w:pPr>
        <w:ind w:firstLine="567"/>
        <w:rPr>
          <w:szCs w:val="22"/>
        </w:rPr>
      </w:pPr>
      <w:r w:rsidRPr="00670AD2">
        <w:rPr>
          <w:szCs w:val="22"/>
        </w:rPr>
        <w:t>Влияние инфляции: отрицательное влияние инфляции на финансово-экономическую деятельность Общества может быть связано со следующими рисками:</w:t>
      </w:r>
    </w:p>
    <w:p w:rsidR="00670AD2" w:rsidRPr="00670AD2" w:rsidRDefault="00670AD2" w:rsidP="00670AD2">
      <w:pPr>
        <w:pStyle w:val="afa"/>
        <w:numPr>
          <w:ilvl w:val="0"/>
          <w:numId w:val="3"/>
        </w:numPr>
        <w:ind w:left="0" w:firstLine="567"/>
        <w:rPr>
          <w:szCs w:val="22"/>
        </w:rPr>
      </w:pPr>
      <w:r w:rsidRPr="00670AD2">
        <w:rPr>
          <w:szCs w:val="22"/>
        </w:rPr>
        <w:t>риск снижения объема продаж электрической энергии (падение электропотребления из-за спада промышленного производства)</w:t>
      </w:r>
    </w:p>
    <w:p w:rsidR="00670AD2" w:rsidRPr="00670AD2" w:rsidRDefault="00670AD2" w:rsidP="00670AD2">
      <w:pPr>
        <w:pStyle w:val="afa"/>
        <w:numPr>
          <w:ilvl w:val="0"/>
          <w:numId w:val="3"/>
        </w:numPr>
        <w:ind w:left="0" w:firstLine="567"/>
        <w:rPr>
          <w:szCs w:val="22"/>
        </w:rPr>
      </w:pPr>
      <w:r w:rsidRPr="00670AD2">
        <w:rPr>
          <w:szCs w:val="22"/>
        </w:rPr>
        <w:t>риск, связанный с потерями в реальной стоимости дебиторской задолженности при существенной отсрочке или задержке платежа;</w:t>
      </w:r>
    </w:p>
    <w:p w:rsidR="00670AD2" w:rsidRPr="00670AD2" w:rsidRDefault="00670AD2" w:rsidP="00670AD2">
      <w:pPr>
        <w:pStyle w:val="afa"/>
        <w:numPr>
          <w:ilvl w:val="0"/>
          <w:numId w:val="3"/>
        </w:numPr>
        <w:ind w:left="0" w:firstLine="567"/>
        <w:rPr>
          <w:szCs w:val="22"/>
        </w:rPr>
      </w:pPr>
      <w:r w:rsidRPr="00670AD2">
        <w:rPr>
          <w:szCs w:val="22"/>
        </w:rPr>
        <w:t>риск увеличения процентов к уплате;</w:t>
      </w:r>
    </w:p>
    <w:p w:rsidR="00670AD2" w:rsidRPr="00670AD2" w:rsidRDefault="00670AD2" w:rsidP="00670AD2">
      <w:pPr>
        <w:pStyle w:val="afa"/>
        <w:numPr>
          <w:ilvl w:val="0"/>
          <w:numId w:val="3"/>
        </w:numPr>
        <w:ind w:left="0" w:firstLine="567"/>
        <w:rPr>
          <w:szCs w:val="22"/>
        </w:rPr>
      </w:pPr>
      <w:r w:rsidRPr="00670AD2">
        <w:rPr>
          <w:szCs w:val="22"/>
        </w:rPr>
        <w:t>риск увеличения себестоимости товаров, продукции, работ, услуг из-за увеличения цены на энергоносители, транспортных расходов, заработной платы и т.п.</w:t>
      </w:r>
    </w:p>
    <w:p w:rsidR="00670AD2" w:rsidRPr="00670AD2" w:rsidRDefault="00670AD2" w:rsidP="00670AD2">
      <w:pPr>
        <w:ind w:firstLine="567"/>
        <w:rPr>
          <w:szCs w:val="22"/>
        </w:rPr>
      </w:pPr>
      <w:r w:rsidRPr="00670AD2">
        <w:rPr>
          <w:szCs w:val="22"/>
        </w:rPr>
        <w:t xml:space="preserve">Предполагаемые действия Общества по уменьшению рисков, вызванных инфляцией: </w:t>
      </w:r>
    </w:p>
    <w:p w:rsidR="00670AD2" w:rsidRPr="00670AD2" w:rsidRDefault="00670AD2" w:rsidP="00670AD2">
      <w:pPr>
        <w:pStyle w:val="afa"/>
        <w:numPr>
          <w:ilvl w:val="0"/>
          <w:numId w:val="3"/>
        </w:numPr>
        <w:ind w:left="0" w:firstLine="567"/>
        <w:rPr>
          <w:szCs w:val="22"/>
        </w:rPr>
      </w:pPr>
      <w:r w:rsidRPr="00670AD2">
        <w:rPr>
          <w:szCs w:val="22"/>
        </w:rPr>
        <w:t>Сокращение внутренних издержек.</w:t>
      </w:r>
    </w:p>
    <w:p w:rsidR="00670AD2" w:rsidRPr="00670AD2" w:rsidRDefault="00670AD2" w:rsidP="00670AD2">
      <w:pPr>
        <w:pStyle w:val="afa"/>
        <w:numPr>
          <w:ilvl w:val="0"/>
          <w:numId w:val="3"/>
        </w:numPr>
        <w:ind w:left="0" w:firstLine="567"/>
        <w:rPr>
          <w:szCs w:val="22"/>
        </w:rPr>
      </w:pPr>
      <w:r w:rsidRPr="00670AD2">
        <w:rPr>
          <w:szCs w:val="22"/>
        </w:rPr>
        <w:t>Проведение работы с потребителями электрической энергии с целью недопущения наращивания дебиторской задолженности более 1 периода неплатежа.</w:t>
      </w:r>
    </w:p>
    <w:p w:rsidR="00670AD2" w:rsidRPr="00670AD2" w:rsidRDefault="00670AD2" w:rsidP="00670AD2">
      <w:pPr>
        <w:pStyle w:val="afa"/>
        <w:numPr>
          <w:ilvl w:val="0"/>
          <w:numId w:val="3"/>
        </w:numPr>
        <w:ind w:left="0" w:firstLine="567"/>
        <w:rPr>
          <w:szCs w:val="22"/>
        </w:rPr>
      </w:pPr>
      <w:r w:rsidRPr="00670AD2">
        <w:rPr>
          <w:szCs w:val="22"/>
        </w:rPr>
        <w:t>Реструктуризация кредиторской задолженности.</w:t>
      </w:r>
    </w:p>
    <w:p w:rsidR="00670AD2" w:rsidRPr="00670AD2" w:rsidRDefault="00670AD2" w:rsidP="00670AD2">
      <w:pPr>
        <w:ind w:firstLine="567"/>
        <w:rPr>
          <w:b/>
          <w:bCs/>
          <w:szCs w:val="22"/>
        </w:rPr>
      </w:pPr>
      <w:r w:rsidRPr="00670AD2">
        <w:rPr>
          <w:b/>
          <w:bCs/>
          <w:szCs w:val="22"/>
        </w:rPr>
        <w:t>Риски, связанные с деятельностью Общества</w:t>
      </w:r>
    </w:p>
    <w:p w:rsidR="00670AD2" w:rsidRPr="00670AD2" w:rsidRDefault="00670AD2" w:rsidP="00670AD2">
      <w:pPr>
        <w:ind w:firstLine="567"/>
        <w:rPr>
          <w:szCs w:val="22"/>
        </w:rPr>
      </w:pPr>
      <w:r w:rsidRPr="00670AD2">
        <w:rPr>
          <w:szCs w:val="22"/>
        </w:rPr>
        <w:t>Риски, связанные с отсутствием возможности продлить действие лицензии Общества на ведение определенного вида деятельности либо на использование объектов, нахождение которых в обороте ограничено (включая природные ресурсы):</w:t>
      </w:r>
    </w:p>
    <w:p w:rsidR="00670AD2" w:rsidRPr="00670AD2" w:rsidRDefault="00670AD2" w:rsidP="00670AD2">
      <w:pPr>
        <w:ind w:firstLine="567"/>
        <w:rPr>
          <w:szCs w:val="22"/>
        </w:rPr>
      </w:pPr>
      <w:r w:rsidRPr="00670AD2">
        <w:rPr>
          <w:szCs w:val="22"/>
        </w:rPr>
        <w:t>Федеральным законом от 11.06.2021 №170-ФЗ необходимость лицензирования деятельности энергосбытовых компаний отменена.</w:t>
      </w:r>
    </w:p>
    <w:p w:rsidR="00670AD2" w:rsidRPr="00670AD2" w:rsidRDefault="00670AD2" w:rsidP="00670AD2">
      <w:pPr>
        <w:ind w:firstLine="567"/>
        <w:rPr>
          <w:szCs w:val="22"/>
        </w:rPr>
      </w:pPr>
      <w:r w:rsidRPr="00670AD2">
        <w:rPr>
          <w:szCs w:val="22"/>
        </w:rPr>
        <w:t>Риски, связанные с возможностью потери потребителей, на оборот с которыми приходится не менее чем 10 процентов общей выручки от продажи продукции (работ, услуг) Общества:</w:t>
      </w:r>
    </w:p>
    <w:p w:rsidR="00670AD2" w:rsidRPr="00670AD2" w:rsidRDefault="00670AD2" w:rsidP="00670AD2">
      <w:pPr>
        <w:ind w:firstLine="567"/>
        <w:rPr>
          <w:szCs w:val="22"/>
        </w:rPr>
      </w:pPr>
      <w:r w:rsidRPr="00670AD2">
        <w:rPr>
          <w:szCs w:val="22"/>
        </w:rPr>
        <w:t>Данный риск минимален, так как в структуре потребителей Общества указанную долю занимает только сетевая компания Филиал ПАО "Россети-Юг" - «Волгоградэнерго», приобретающая электрическую энергию для компенсации потерь. В рамках действующей нормативной правовой базы для перехода сетевой компании к конкурирующей энергосбытовой компании (или выхода на оптовый рынок) необходимо выполнение крайне дорогостоящих мероприятий в части коммерческого учета (должен быть обеспечен почасовой учет всех объемов электрической энергии, поступившей в сеть и из сети данной сетевой организации). Иных потребителей, доля которых превышает указанные 10%, у Общества нет.</w:t>
      </w:r>
    </w:p>
    <w:p w:rsidR="00670AD2" w:rsidRPr="00670AD2" w:rsidRDefault="00670AD2" w:rsidP="00670AD2">
      <w:pPr>
        <w:ind w:firstLine="567"/>
        <w:rPr>
          <w:szCs w:val="22"/>
        </w:rPr>
      </w:pPr>
      <w:r w:rsidRPr="00670AD2">
        <w:rPr>
          <w:szCs w:val="22"/>
        </w:rPr>
        <w:t>Иные риски, связанные с деятельностью Общества. К этой группе рисков относятся:</w:t>
      </w:r>
    </w:p>
    <w:p w:rsidR="00670AD2" w:rsidRPr="00670AD2" w:rsidRDefault="00670AD2" w:rsidP="00670AD2">
      <w:pPr>
        <w:pStyle w:val="afa"/>
        <w:numPr>
          <w:ilvl w:val="0"/>
          <w:numId w:val="3"/>
        </w:numPr>
        <w:ind w:left="0" w:firstLine="567"/>
        <w:rPr>
          <w:szCs w:val="22"/>
        </w:rPr>
      </w:pPr>
      <w:r w:rsidRPr="00670AD2">
        <w:rPr>
          <w:szCs w:val="22"/>
        </w:rPr>
        <w:t>существенное изменение в сторону увеличения или уменьшения уровня цен на рынке энергоресурсов;</w:t>
      </w:r>
    </w:p>
    <w:p w:rsidR="00670AD2" w:rsidRPr="00670AD2" w:rsidRDefault="00670AD2" w:rsidP="00670AD2">
      <w:pPr>
        <w:pStyle w:val="afa"/>
        <w:numPr>
          <w:ilvl w:val="0"/>
          <w:numId w:val="3"/>
        </w:numPr>
        <w:ind w:left="0" w:firstLine="567"/>
        <w:rPr>
          <w:szCs w:val="22"/>
        </w:rPr>
      </w:pPr>
      <w:r w:rsidRPr="00670AD2">
        <w:rPr>
          <w:szCs w:val="22"/>
        </w:rPr>
        <w:t>обострение социальной напряженности, обусловленное возможным резким ростом тарифов для населения;</w:t>
      </w:r>
    </w:p>
    <w:p w:rsidR="00670AD2" w:rsidRPr="00670AD2" w:rsidRDefault="00670AD2" w:rsidP="00670AD2">
      <w:pPr>
        <w:pStyle w:val="afa"/>
        <w:numPr>
          <w:ilvl w:val="0"/>
          <w:numId w:val="3"/>
        </w:numPr>
        <w:ind w:left="0" w:firstLine="567"/>
        <w:rPr>
          <w:szCs w:val="22"/>
        </w:rPr>
      </w:pPr>
      <w:r w:rsidRPr="00670AD2">
        <w:rPr>
          <w:szCs w:val="22"/>
        </w:rPr>
        <w:t>риск, связанный с возможностью выхода крупных промышленных потребителей электрической энергии на оптовый рынок;</w:t>
      </w:r>
    </w:p>
    <w:p w:rsidR="00670AD2" w:rsidRPr="00670AD2" w:rsidRDefault="00670AD2" w:rsidP="00670AD2">
      <w:pPr>
        <w:pStyle w:val="afa"/>
        <w:numPr>
          <w:ilvl w:val="0"/>
          <w:numId w:val="3"/>
        </w:numPr>
        <w:ind w:left="0" w:firstLine="567"/>
        <w:rPr>
          <w:szCs w:val="22"/>
        </w:rPr>
      </w:pPr>
      <w:r w:rsidRPr="00670AD2">
        <w:rPr>
          <w:szCs w:val="22"/>
        </w:rPr>
        <w:t>появление на розничном рынке электрической энергии конкурирующих энергосбытовых компаний;</w:t>
      </w:r>
    </w:p>
    <w:p w:rsidR="00670AD2" w:rsidRPr="00670AD2" w:rsidRDefault="00670AD2" w:rsidP="00670AD2">
      <w:pPr>
        <w:pStyle w:val="afa"/>
        <w:numPr>
          <w:ilvl w:val="0"/>
          <w:numId w:val="3"/>
        </w:numPr>
        <w:ind w:left="0" w:firstLine="567"/>
        <w:rPr>
          <w:szCs w:val="22"/>
        </w:rPr>
      </w:pPr>
      <w:r w:rsidRPr="00670AD2">
        <w:rPr>
          <w:szCs w:val="22"/>
        </w:rPr>
        <w:t>рост дебиторской задолженности, связанный с большим объемом электроэнергии, продаваемой по нерегулируемой цене.</w:t>
      </w:r>
    </w:p>
    <w:p w:rsidR="002312D1" w:rsidRPr="00670AD2" w:rsidRDefault="002312D1" w:rsidP="00670AD2">
      <w:pPr>
        <w:ind w:firstLine="567"/>
        <w:rPr>
          <w:b/>
          <w:szCs w:val="22"/>
        </w:rPr>
      </w:pPr>
      <w:r w:rsidRPr="00670AD2">
        <w:rPr>
          <w:b/>
          <w:szCs w:val="22"/>
        </w:rPr>
        <w:t>Правовые риски</w:t>
      </w:r>
    </w:p>
    <w:p w:rsidR="002312D1" w:rsidRPr="00670AD2" w:rsidRDefault="002312D1" w:rsidP="00670AD2">
      <w:pPr>
        <w:ind w:firstLine="567"/>
        <w:rPr>
          <w:szCs w:val="22"/>
        </w:rPr>
      </w:pPr>
      <w:r w:rsidRPr="00670AD2">
        <w:rPr>
          <w:szCs w:val="22"/>
        </w:rPr>
        <w:t>Деятельность Общества регулируется Федеральным законом от 26 марта 2003 года № 35-ФЗ «Об электроэнергетике», Правилами оптового рынка электрической энергии и мощности, утвержденными Постановлением Правительства Российской Федерации от 27 декабря 2010 года № 1172, Постановлением Правительства РФ от 04.05.2012 N 442 "О функционировании розничных рынков электрической энергии, полном и (или) частичном ограничении режима потребления электрической энергии" и рядом других нормативных актов.</w:t>
      </w:r>
    </w:p>
    <w:p w:rsidR="002312D1" w:rsidRPr="00670AD2" w:rsidRDefault="002312D1" w:rsidP="00670AD2">
      <w:pPr>
        <w:ind w:firstLine="567"/>
        <w:rPr>
          <w:szCs w:val="22"/>
        </w:rPr>
      </w:pPr>
      <w:r w:rsidRPr="00670AD2">
        <w:rPr>
          <w:szCs w:val="22"/>
        </w:rPr>
        <w:t>В соответствии же с п.37 Правил оптового рынка электрической энергии и мощности, утв. Постановлением Правительства РФ от 27.12.2010 N 1172, в случае неоднократного нарушения организацией настоящих Правил и (или) неоднократного несоблюдения требований договора о присоединении к торговой системе оптового рынка, в том числе в виде неисполнения или ненадлежащего исполнения обязательств по оплате электрической энергии, мощности и (или) услуг по оперативно-диспетчерскому управлению в электроэнергетике за 2 расчетных периода, наблюдательный совет совета рынка принимает решение об исключении из реестра субъектов оптового рынка.</w:t>
      </w:r>
    </w:p>
    <w:p w:rsidR="002312D1" w:rsidRPr="00670AD2" w:rsidRDefault="002312D1" w:rsidP="00670AD2">
      <w:pPr>
        <w:ind w:firstLine="567"/>
        <w:rPr>
          <w:szCs w:val="22"/>
        </w:rPr>
      </w:pPr>
      <w:r w:rsidRPr="00670AD2">
        <w:rPr>
          <w:szCs w:val="22"/>
        </w:rPr>
        <w:t>Принятие в соответствии с Правилами оптового рынка решения об исключении организации, имеющей статус гарантирующего поставщика, из реестра субъектов оптового рынка, согласно п.202 Основных положений функционирования розничных рынков электрической энергии, утв. Постановлением Правительства РФ от 04.05.2012 N 442, является обстоятельством, при наступлении которого уполномоченный федеральный орган присваивает статус гарантирующего поставщика территориальной сетевой организации.</w:t>
      </w:r>
    </w:p>
    <w:p w:rsidR="002312D1" w:rsidRPr="00670AD2" w:rsidRDefault="002312D1" w:rsidP="00670AD2">
      <w:pPr>
        <w:ind w:firstLine="567"/>
        <w:rPr>
          <w:szCs w:val="22"/>
        </w:rPr>
      </w:pPr>
      <w:r w:rsidRPr="00670AD2">
        <w:rPr>
          <w:szCs w:val="22"/>
        </w:rPr>
        <w:t>Постановлением Правительства РФ от 11.11.2017 N 1365 "О внесении изменений в некоторые акты Правительства Российской Федерации по вопросам присвоения организациям статуса гарантирующего поставщика" п. 202 Основных положений функционирования розничных рынков электрической энергии дополнен новым обстоятельством, при наступлении которого уполномоченный федеральный орган присваивает статус гарантирующего поставщика территориальной сетевой организации:</w:t>
      </w:r>
    </w:p>
    <w:p w:rsidR="002312D1" w:rsidRPr="00670AD2" w:rsidRDefault="002312D1" w:rsidP="00670AD2">
      <w:pPr>
        <w:ind w:firstLine="567"/>
        <w:rPr>
          <w:szCs w:val="22"/>
        </w:rPr>
      </w:pPr>
      <w:r w:rsidRPr="00670AD2">
        <w:rPr>
          <w:szCs w:val="22"/>
        </w:rPr>
        <w:t>неисполнение либо ненадлежащее исполнение организацией, имеющей статус гарантирующего поставщика, обязательств по оплате услуг по передаче электрической энергии, которые привели к образованию задолженности, определенной в соответствии с абзацем девятым настоящего пункта, перед сетевой организацией, которая оказывает такому гарантирующему поставщику услуги по передаче электрической энергии в интересах обслуживаемых им в его зоне деятельности потребителей, в размере, равном двойному размеру среднемесячной величины обязательств гарантирующего поставщика по оплате услуг по передаче электрической энергии или превышающем такой двойной размер, независимо от исполнения обязательств по оплате услуг по передаче электрической энергии.</w:t>
      </w:r>
    </w:p>
    <w:p w:rsidR="002312D1" w:rsidRPr="00670AD2" w:rsidRDefault="002312D1" w:rsidP="00670AD2">
      <w:pPr>
        <w:ind w:firstLine="567"/>
        <w:rPr>
          <w:szCs w:val="22"/>
        </w:rPr>
      </w:pPr>
      <w:r w:rsidRPr="00670AD2">
        <w:rPr>
          <w:szCs w:val="22"/>
        </w:rPr>
        <w:t xml:space="preserve">Судебные споры с сетевыми компаниями (по искам, предъявленным сетевыми компаниями Обществу о взыскании стоимости услуг по передаче электрической энергии, и искам, предъявленным Обществом сетевым компаниям о взыскании задолженности по потерям в электрических сетях) существенно влияют на финансовые результаты деятельности Общества. </w:t>
      </w:r>
    </w:p>
    <w:p w:rsidR="002312D1" w:rsidRPr="00670AD2" w:rsidRDefault="002312D1" w:rsidP="00670AD2">
      <w:pPr>
        <w:ind w:firstLine="567"/>
        <w:rPr>
          <w:szCs w:val="22"/>
        </w:rPr>
      </w:pPr>
      <w:r w:rsidRPr="00670AD2">
        <w:rPr>
          <w:szCs w:val="22"/>
        </w:rPr>
        <w:t>В результате высокого объема дебиторской задолженности за поставленную ПАО «Волгоградэнергосбыт» электроэнергию сохраняется задолженность Общества пред поставщиками электрической энергии (мощности) на оптовом рынке, количество рассматриваемых дел по искам поставщиков к Обществу о взыскании задолженности и процентов остается существенным.</w:t>
      </w:r>
    </w:p>
    <w:p w:rsidR="00B9148A" w:rsidRPr="00670AD2" w:rsidRDefault="002312D1" w:rsidP="00670AD2">
      <w:pPr>
        <w:ind w:firstLine="567"/>
        <w:rPr>
          <w:szCs w:val="22"/>
        </w:rPr>
      </w:pPr>
      <w:r w:rsidRPr="00670AD2">
        <w:rPr>
          <w:szCs w:val="22"/>
        </w:rPr>
        <w:t>В своей деятельности ПАО «Волгоградэнергосбыт» руководствуется также Правилами предоставления коммунальных услуг собственникам и пользователям помещений в многоквартирных домах и жилых домов, утв. Постановлением Правительства РФ от 06.05.2011 N 354. Указанные Правила регулируют отношения по предоставлению коммунальных услуг собственникам и пользователям помещений в многоквартирных домах, собственникам и пользователям жилых домов, в том числе отношения между исполнителями и потребителями коммунальных услуг, устанавливают их права и обязанности, порядок заключения договора, содержащего положения о предоставлении коммунальных услуг, а также порядок контроля качества предоставления коммунальных услуг, порядок определения размера платы за коммунальные услуги с использованием приборов учета и при их отсутствии, порядок перерасчета размера платы за отдельные виды коммунальных услуг в период временного отсутствия граждан в занимаемом жилом помещении, порядок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определяют основания и порядок приостановления или ограничения предоставления коммунальных услуг, а также регламентируют вопросы, связанные с наступлением ответственности исполнителей и потребителей коммунальных услуг.</w:t>
      </w:r>
    </w:p>
    <w:p w:rsidR="00B9148A" w:rsidRPr="00670AD2" w:rsidRDefault="004F2FC1" w:rsidP="00670AD2">
      <w:pPr>
        <w:ind w:firstLine="567"/>
        <w:rPr>
          <w:szCs w:val="22"/>
        </w:rPr>
      </w:pPr>
      <w:r w:rsidRPr="00670AD2">
        <w:rPr>
          <w:szCs w:val="22"/>
        </w:rPr>
        <w:t>Ранее увеличенный</w:t>
      </w:r>
      <w:r w:rsidR="002312D1" w:rsidRPr="00670AD2">
        <w:rPr>
          <w:szCs w:val="22"/>
        </w:rPr>
        <w:t xml:space="preserve"> контроль государственных органов за деятельностью Общества в сфере исп</w:t>
      </w:r>
      <w:r w:rsidRPr="00670AD2">
        <w:rPr>
          <w:szCs w:val="22"/>
        </w:rPr>
        <w:t>олнения коммунальных услуг в связи с</w:t>
      </w:r>
      <w:r w:rsidR="00B9148A" w:rsidRPr="00670AD2">
        <w:rPr>
          <w:szCs w:val="22"/>
        </w:rPr>
        <w:t xml:space="preserve"> </w:t>
      </w:r>
      <w:r w:rsidR="00B9148A" w:rsidRPr="00670AD2">
        <w:rPr>
          <w:rFonts w:cs="Arial Narrow"/>
          <w:szCs w:val="22"/>
        </w:rPr>
        <w:t>Постановлением Правительства РФ от 10.03.2022 N 336 "Об особенностях организации и осуществления государственного контроля (надзора), муниципального контроля" значительно сократился.</w:t>
      </w:r>
    </w:p>
    <w:p w:rsidR="002312D1" w:rsidRPr="00670AD2" w:rsidRDefault="004F2FC1" w:rsidP="00670AD2">
      <w:pPr>
        <w:ind w:firstLine="567"/>
        <w:rPr>
          <w:szCs w:val="22"/>
        </w:rPr>
      </w:pPr>
      <w:r w:rsidRPr="00670AD2">
        <w:rPr>
          <w:szCs w:val="22"/>
        </w:rPr>
        <w:t xml:space="preserve"> </w:t>
      </w:r>
      <w:r w:rsidR="002312D1" w:rsidRPr="00670AD2">
        <w:rPr>
          <w:szCs w:val="22"/>
        </w:rPr>
        <w:t>Наибольший объем проверок Общества государственными органами связаны с расчетами за оказание коммунальной услуги по энергоснабжению.</w:t>
      </w:r>
    </w:p>
    <w:p w:rsidR="002312D1" w:rsidRPr="00670AD2" w:rsidRDefault="002312D1" w:rsidP="00670AD2">
      <w:pPr>
        <w:ind w:firstLine="567"/>
        <w:rPr>
          <w:szCs w:val="22"/>
        </w:rPr>
      </w:pPr>
      <w:r w:rsidRPr="00670AD2">
        <w:rPr>
          <w:szCs w:val="22"/>
        </w:rPr>
        <w:t xml:space="preserve">Также к деятельности Общества привлечено внимание со стороны антимонопольных органов, как к хозяйствующему субъекту, занимающему доминирующее положение. Возможное ущемление интересов других лиц (хозяйствующих субъектов) в сфере предпринимательской деятельности со стороны Общества и иные действия (бездействия), имеющие признаки нарушений, перечисленных в ч.1 ст.10 Федерального закона от 26.07.2006 N 135-ФЗ "О защите конкуренции", может повлечь признание ПАО «Волгоградэнергосбыт» нарушившим антимонопольное законодательство, и, как следствие, привлечение к административной ответственности. Учитывая неопределенность разграничения гражданско-правовых споров и нарушения антимонопольного законодательства, риск нарушения антимонопольного законодательства имеет место. </w:t>
      </w:r>
    </w:p>
    <w:p w:rsidR="00DA4328" w:rsidRPr="00670AD2" w:rsidRDefault="002312D1" w:rsidP="00670AD2">
      <w:pPr>
        <w:ind w:firstLine="567"/>
        <w:rPr>
          <w:szCs w:val="22"/>
        </w:rPr>
      </w:pPr>
      <w:r w:rsidRPr="00670AD2">
        <w:rPr>
          <w:szCs w:val="22"/>
        </w:rPr>
        <w:t>Возможный рост ставок по налогам, выплачиваемым Обществом в ходе своей хозяйственно-финансовой деятельности, может привести к увеличению расходов и снижению объема денежных средств, остающихся на предприятии на финансирование текущей деятельности и исполнение обязательств, что неблагоприятным образом скажется на деятельности Общества. В то же время, общая тенденция увеличения нагрузки на организации и предпринимателей является устойчивым трендом, начиная с 2010 года, в связи с чем данный риск рассматривается как низкий.</w:t>
      </w:r>
    </w:p>
    <w:p w:rsidR="002312D1" w:rsidRDefault="002312D1" w:rsidP="002312D1">
      <w:pPr>
        <w:ind w:firstLine="567"/>
      </w:pPr>
    </w:p>
    <w:p w:rsidR="005F50F4" w:rsidRDefault="005F50F4" w:rsidP="002312D1">
      <w:pPr>
        <w:pStyle w:val="2"/>
        <w:numPr>
          <w:ilvl w:val="1"/>
          <w:numId w:val="27"/>
        </w:numPr>
        <w:spacing w:before="0" w:after="0"/>
      </w:pPr>
      <w:bookmarkStart w:id="6" w:name="_Toc135057799"/>
      <w:r w:rsidRPr="005F50F4">
        <w:t>Основные показатели производственной и финансовой деятельности компании</w:t>
      </w:r>
      <w:bookmarkEnd w:id="6"/>
    </w:p>
    <w:p w:rsidR="00670AD2" w:rsidRPr="00F47154" w:rsidRDefault="00670AD2" w:rsidP="00670AD2">
      <w:pPr>
        <w:ind w:firstLine="567"/>
      </w:pPr>
      <w:r w:rsidRPr="00F47154">
        <w:t xml:space="preserve">За 2022 год Обществом получена выручка от реализации товаров, работ и услуг в размере 30 397,6 млн. руб., в том числе от реализации электроэнергии 30 396,3 млн. руб. или 99,996 % от общей выручки. По сравнению с аналогичным периодом прошлого года (30 422,5 млн. руб.) объем выручки снизился на 0,08 %, что в стоимостном выражении составляет 24,9 млн. руб. </w:t>
      </w:r>
    </w:p>
    <w:p w:rsidR="00670AD2" w:rsidRPr="00F47154" w:rsidRDefault="00670AD2" w:rsidP="00670AD2">
      <w:pPr>
        <w:ind w:firstLine="567"/>
      </w:pPr>
      <w:r w:rsidRPr="00F47154">
        <w:t>Затраты на реализацию продукции, включая себестоимость, коммерческие и управленческие расходы, при этом составили 28 585,5 млн. руб. или 94,0 копейки на 1 рубль продукции. По сравнению с аналогичным периодом прошлого года (29 406,2 млн. руб.) снижение затрат составило 820,7 млн. руб.</w:t>
      </w:r>
    </w:p>
    <w:p w:rsidR="00670AD2" w:rsidRPr="00F47154" w:rsidRDefault="00670AD2" w:rsidP="00670AD2">
      <w:pPr>
        <w:ind w:firstLine="567"/>
      </w:pPr>
      <w:r w:rsidRPr="00F47154">
        <w:t>Прибыль от продаж при этом составила 1 812,1 млн. руб., что на 795,8 млн. руб. больше показателя прошлого года (1 016,3 млн. руб.).</w:t>
      </w:r>
    </w:p>
    <w:p w:rsidR="00670AD2" w:rsidRPr="00F47154" w:rsidRDefault="00670AD2" w:rsidP="00670AD2">
      <w:pPr>
        <w:ind w:firstLine="567"/>
      </w:pPr>
      <w:r w:rsidRPr="00F47154">
        <w:t>Рентабельность продаж за 12 месяцев сложилась в размере 6,0 %, аналогичный результат прошлого года 3,3 %.</w:t>
      </w:r>
    </w:p>
    <w:p w:rsidR="00670AD2" w:rsidRPr="00F47154" w:rsidRDefault="00670AD2" w:rsidP="00670AD2">
      <w:pPr>
        <w:ind w:firstLine="567"/>
      </w:pPr>
      <w:r w:rsidRPr="00F47154">
        <w:t>Сальдо прочих доходов/расходов  (с учётом процентов к получению/оплате) по итогам 2022 года сложилось отрицательное и составило  978,2 млн. руб., годом ранее отрицательное сальдо было 653,5 млн. руб.</w:t>
      </w:r>
    </w:p>
    <w:p w:rsidR="00670AD2" w:rsidRPr="00F47154" w:rsidRDefault="00670AD2" w:rsidP="00670AD2">
      <w:pPr>
        <w:ind w:firstLine="567"/>
      </w:pPr>
      <w:r w:rsidRPr="00F47154">
        <w:t>Таким образом, в 2022 году прибыль до налогообложения составила 833,8 млн. руб.</w:t>
      </w:r>
    </w:p>
    <w:p w:rsidR="00670AD2" w:rsidRDefault="00670AD2" w:rsidP="00670AD2">
      <w:pPr>
        <w:ind w:firstLine="567"/>
      </w:pPr>
      <w:r w:rsidRPr="00F47154">
        <w:t>Чистая прибыль по итогам 2022 года составила 656,7 млн. руб. По сравнению с аналогичным периодом прошлого года (278,4 млн. руб.) увеличение чистой прибыли составляет 378,2 млн. руб.</w:t>
      </w:r>
    </w:p>
    <w:p w:rsidR="00670AD2" w:rsidRDefault="00670AD2" w:rsidP="00670AD2">
      <w:pPr>
        <w:ind w:firstLine="567"/>
      </w:pPr>
    </w:p>
    <w:p w:rsidR="002B2486" w:rsidRPr="00670AD2" w:rsidRDefault="002B2486" w:rsidP="00E83CED">
      <w:pPr>
        <w:pStyle w:val="1"/>
        <w:rPr>
          <w:color w:val="FFFFFF" w:themeColor="background1"/>
        </w:rPr>
      </w:pPr>
      <w:bookmarkStart w:id="7" w:name="_Toc135057800"/>
      <w:r w:rsidRPr="00670AD2">
        <w:rPr>
          <w:color w:val="FFFFFF" w:themeColor="background1"/>
        </w:rPr>
        <w:t xml:space="preserve">Раздел 2. </w:t>
      </w:r>
      <w:r w:rsidR="005F50F4" w:rsidRPr="00670AD2">
        <w:rPr>
          <w:color w:val="FFFFFF" w:themeColor="background1"/>
        </w:rPr>
        <w:t>Приоритетные направления деятельности акционерного общества. Отчет Совета директоров о результатах развития по приоритетным направлениям деятельности Общества</w:t>
      </w:r>
      <w:bookmarkEnd w:id="7"/>
    </w:p>
    <w:p w:rsidR="008A7EE1" w:rsidRDefault="008A7EE1" w:rsidP="008A7EE1">
      <w:pPr>
        <w:pStyle w:val="2"/>
      </w:pPr>
      <w:bookmarkStart w:id="8" w:name="_Toc135057801"/>
      <w:r w:rsidRPr="00D72801">
        <w:t>2.1. Участие Общества в оптовом рынке электроэнергии и мощности</w:t>
      </w:r>
      <w:bookmarkEnd w:id="8"/>
    </w:p>
    <w:p w:rsidR="00131911" w:rsidRPr="00D72801" w:rsidRDefault="00131911" w:rsidP="00131911">
      <w:pPr>
        <w:ind w:firstLine="567"/>
      </w:pPr>
      <w:r w:rsidRPr="00D72801">
        <w:t xml:space="preserve">ПАО «Волгоградэнергосбыт» (далее Общество) осуществляет свою деятельность на оптовом рынке электроэнергии и мощности в соответствии с Федеральным законом №35-ФЗ «Об электроэнергетике» от 26.03.2003, с утвержденными постановлением Правительства Российской Федерации от 27.12.2010 №1172 Правилами оптового рынка электрической энергии и мощности и Договором о присоединении к торговой системе оптового рынка электроэнергии и мощности. </w:t>
      </w:r>
    </w:p>
    <w:p w:rsidR="00131911" w:rsidRPr="00D72801" w:rsidRDefault="00131911" w:rsidP="00131911">
      <w:pPr>
        <w:ind w:firstLine="567"/>
      </w:pPr>
      <w:r w:rsidRPr="00D72801">
        <w:t xml:space="preserve">Общество было включено в Реестр субъектов оптового рынка 06 сентября 2006 года под регистрационным номером 2.3.0144. </w:t>
      </w:r>
    </w:p>
    <w:p w:rsidR="00131911" w:rsidRPr="00D72801" w:rsidRDefault="00131911" w:rsidP="00131911">
      <w:pPr>
        <w:ind w:firstLine="567"/>
      </w:pPr>
      <w:r w:rsidRPr="00D72801">
        <w:t>31 марта 2008 года Обществом был подписан Договор о присоединении к торговой системе оптового рынка электроэнергии и мощности № 126-ДП/08.</w:t>
      </w:r>
    </w:p>
    <w:p w:rsidR="00131911" w:rsidRPr="00D72801" w:rsidRDefault="00131911" w:rsidP="00131911">
      <w:pPr>
        <w:ind w:firstLine="567"/>
      </w:pPr>
      <w:r w:rsidRPr="00D72801">
        <w:t xml:space="preserve">С 03 октября 2008 года Общество является Членом Ассоциация «НП Совет рынка» и в настоящее время включено в Палату покупателей Список А. </w:t>
      </w:r>
    </w:p>
    <w:p w:rsidR="00131911" w:rsidRPr="00D72801" w:rsidRDefault="00131911" w:rsidP="00131911">
      <w:pPr>
        <w:ind w:firstLine="567"/>
      </w:pPr>
      <w:r w:rsidRPr="00D72801">
        <w:t>Представители Общества ежегодно принимают участие в Общих собраниях Членов Ассоциации «НП Совет рынка», на которых определяются приоритетные направления деятельности Ассоциации, избираются Члены в Наблюдательный совет Ассоциации, который является действующим коллегиальным органом управления Партнерства.</w:t>
      </w:r>
    </w:p>
    <w:p w:rsidR="008A7EE1" w:rsidRPr="00B83AC0" w:rsidRDefault="008A7EE1" w:rsidP="008A7EE1">
      <w:pPr>
        <w:pStyle w:val="2"/>
      </w:pPr>
      <w:bookmarkStart w:id="9" w:name="_Toc135057802"/>
      <w:r w:rsidRPr="00B83AC0">
        <w:t>2.2 Участие Общества в розничном рынке электрической энергии. Реализация электроэнергии на розничном рынке, в том числе реализация электрической энергии гражданам</w:t>
      </w:r>
      <w:bookmarkEnd w:id="9"/>
    </w:p>
    <w:p w:rsidR="005A1715" w:rsidRPr="00B83AC0" w:rsidRDefault="005A1715" w:rsidP="005A1715">
      <w:pPr>
        <w:rPr>
          <w:b/>
          <w:bCs/>
          <w:szCs w:val="22"/>
        </w:rPr>
      </w:pPr>
    </w:p>
    <w:p w:rsidR="00B83AC0" w:rsidRPr="000734E3" w:rsidRDefault="00B83AC0" w:rsidP="00B83AC0">
      <w:pPr>
        <w:rPr>
          <w:bCs/>
          <w:iCs/>
          <w:szCs w:val="22"/>
        </w:rPr>
      </w:pP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2"/>
        <w:gridCol w:w="1872"/>
        <w:gridCol w:w="1696"/>
      </w:tblGrid>
      <w:tr w:rsidR="00B83AC0" w:rsidRPr="000734E3" w:rsidTr="00B83AC0">
        <w:trPr>
          <w:cantSplit/>
          <w:trHeight w:val="154"/>
          <w:jc w:val="center"/>
        </w:trPr>
        <w:tc>
          <w:tcPr>
            <w:tcW w:w="3372" w:type="dxa"/>
            <w:vAlign w:val="center"/>
          </w:tcPr>
          <w:p w:rsidR="00B83AC0" w:rsidRPr="000734E3" w:rsidRDefault="00B83AC0" w:rsidP="00B83AC0">
            <w:pPr>
              <w:pStyle w:val="aa"/>
              <w:ind w:left="-3"/>
              <w:jc w:val="center"/>
            </w:pPr>
            <w:r w:rsidRPr="000734E3">
              <w:t>Группа потребителей</w:t>
            </w:r>
          </w:p>
        </w:tc>
        <w:tc>
          <w:tcPr>
            <w:tcW w:w="1872" w:type="dxa"/>
            <w:vAlign w:val="center"/>
          </w:tcPr>
          <w:p w:rsidR="00B83AC0" w:rsidRPr="000734E3" w:rsidRDefault="00B83AC0" w:rsidP="00B83AC0">
            <w:pPr>
              <w:pStyle w:val="aa"/>
              <w:ind w:left="-108" w:right="-108"/>
              <w:jc w:val="center"/>
            </w:pPr>
            <w:r w:rsidRPr="000734E3">
              <w:t>млн.кВт*ч</w:t>
            </w:r>
          </w:p>
        </w:tc>
        <w:tc>
          <w:tcPr>
            <w:tcW w:w="1696" w:type="dxa"/>
            <w:vAlign w:val="center"/>
          </w:tcPr>
          <w:p w:rsidR="00B83AC0" w:rsidRPr="000734E3" w:rsidRDefault="00B83AC0" w:rsidP="00B83AC0">
            <w:pPr>
              <w:pStyle w:val="aa"/>
              <w:ind w:left="0"/>
              <w:jc w:val="center"/>
            </w:pPr>
            <w:r w:rsidRPr="000734E3">
              <w:t>%</w:t>
            </w:r>
          </w:p>
        </w:tc>
      </w:tr>
      <w:tr w:rsidR="00B83AC0" w:rsidRPr="000734E3" w:rsidTr="00B83AC0">
        <w:trPr>
          <w:trHeight w:val="240"/>
          <w:jc w:val="center"/>
        </w:trPr>
        <w:tc>
          <w:tcPr>
            <w:tcW w:w="3372" w:type="dxa"/>
            <w:vAlign w:val="bottom"/>
          </w:tcPr>
          <w:p w:rsidR="00B83AC0" w:rsidRPr="000734E3" w:rsidRDefault="00B83AC0" w:rsidP="00B83AC0">
            <w:pPr>
              <w:rPr>
                <w:b/>
                <w:bCs/>
              </w:rPr>
            </w:pPr>
            <w:r w:rsidRPr="000734E3">
              <w:rPr>
                <w:b/>
                <w:bCs/>
              </w:rPr>
              <w:t>ВСЕГО</w:t>
            </w:r>
          </w:p>
        </w:tc>
        <w:tc>
          <w:tcPr>
            <w:tcW w:w="1872" w:type="dxa"/>
            <w:vAlign w:val="center"/>
          </w:tcPr>
          <w:p w:rsidR="00B83AC0" w:rsidRPr="000734E3" w:rsidRDefault="00B83AC0" w:rsidP="00B83AC0">
            <w:pPr>
              <w:jc w:val="center"/>
              <w:rPr>
                <w:b/>
                <w:bCs/>
                <w:color w:val="000000"/>
                <w:sz w:val="24"/>
              </w:rPr>
            </w:pPr>
            <w:r w:rsidRPr="000734E3">
              <w:rPr>
                <w:b/>
                <w:bCs/>
                <w:color w:val="000000"/>
              </w:rPr>
              <w:t>6 540</w:t>
            </w:r>
          </w:p>
        </w:tc>
        <w:tc>
          <w:tcPr>
            <w:tcW w:w="1696" w:type="dxa"/>
            <w:vAlign w:val="center"/>
          </w:tcPr>
          <w:p w:rsidR="00B83AC0" w:rsidRPr="000734E3" w:rsidRDefault="00B83AC0" w:rsidP="00B83AC0">
            <w:pPr>
              <w:jc w:val="center"/>
              <w:rPr>
                <w:b/>
                <w:bCs/>
                <w:color w:val="000000"/>
                <w:sz w:val="24"/>
              </w:rPr>
            </w:pPr>
            <w:r w:rsidRPr="000734E3">
              <w:rPr>
                <w:b/>
                <w:bCs/>
                <w:color w:val="000000"/>
              </w:rPr>
              <w:t>100</w:t>
            </w:r>
          </w:p>
        </w:tc>
      </w:tr>
      <w:tr w:rsidR="00B83AC0" w:rsidRPr="000734E3" w:rsidTr="00B83AC0">
        <w:trPr>
          <w:trHeight w:val="240"/>
          <w:jc w:val="center"/>
        </w:trPr>
        <w:tc>
          <w:tcPr>
            <w:tcW w:w="3372" w:type="dxa"/>
            <w:vAlign w:val="bottom"/>
          </w:tcPr>
          <w:p w:rsidR="00B83AC0" w:rsidRPr="000734E3" w:rsidRDefault="00B83AC0" w:rsidP="00B83AC0">
            <w:pPr>
              <w:rPr>
                <w:bCs/>
              </w:rPr>
            </w:pPr>
            <w:r w:rsidRPr="000734E3">
              <w:rPr>
                <w:bCs/>
              </w:rPr>
              <w:t>1. Промышленность</w:t>
            </w:r>
          </w:p>
        </w:tc>
        <w:tc>
          <w:tcPr>
            <w:tcW w:w="1872" w:type="dxa"/>
            <w:vAlign w:val="center"/>
          </w:tcPr>
          <w:p w:rsidR="00B83AC0" w:rsidRPr="000734E3" w:rsidRDefault="00B83AC0" w:rsidP="00B83AC0">
            <w:pPr>
              <w:jc w:val="center"/>
              <w:rPr>
                <w:color w:val="000000"/>
                <w:sz w:val="24"/>
              </w:rPr>
            </w:pPr>
            <w:r w:rsidRPr="000734E3">
              <w:rPr>
                <w:color w:val="000000"/>
              </w:rPr>
              <w:t>612</w:t>
            </w:r>
          </w:p>
        </w:tc>
        <w:tc>
          <w:tcPr>
            <w:tcW w:w="1696" w:type="dxa"/>
            <w:vAlign w:val="center"/>
          </w:tcPr>
          <w:p w:rsidR="00B83AC0" w:rsidRPr="000734E3" w:rsidRDefault="00B83AC0" w:rsidP="00B83AC0">
            <w:pPr>
              <w:jc w:val="center"/>
              <w:rPr>
                <w:color w:val="000000"/>
                <w:sz w:val="24"/>
              </w:rPr>
            </w:pPr>
            <w:r w:rsidRPr="000734E3">
              <w:rPr>
                <w:color w:val="000000"/>
              </w:rPr>
              <w:t>9,4</w:t>
            </w:r>
          </w:p>
        </w:tc>
      </w:tr>
      <w:tr w:rsidR="00B83AC0" w:rsidRPr="000734E3" w:rsidTr="00B83AC0">
        <w:trPr>
          <w:trHeight w:val="240"/>
          <w:jc w:val="center"/>
        </w:trPr>
        <w:tc>
          <w:tcPr>
            <w:tcW w:w="3372" w:type="dxa"/>
            <w:vAlign w:val="bottom"/>
          </w:tcPr>
          <w:p w:rsidR="00B83AC0" w:rsidRPr="000734E3" w:rsidRDefault="00B83AC0" w:rsidP="00B83AC0">
            <w:pPr>
              <w:rPr>
                <w:bCs/>
              </w:rPr>
            </w:pPr>
            <w:r w:rsidRPr="000734E3">
              <w:rPr>
                <w:bCs/>
              </w:rPr>
              <w:t>2. Сельское хозяйство</w:t>
            </w:r>
          </w:p>
        </w:tc>
        <w:tc>
          <w:tcPr>
            <w:tcW w:w="1872" w:type="dxa"/>
            <w:vAlign w:val="center"/>
          </w:tcPr>
          <w:p w:rsidR="00B83AC0" w:rsidRPr="000734E3" w:rsidRDefault="00B83AC0" w:rsidP="00B83AC0">
            <w:pPr>
              <w:jc w:val="center"/>
              <w:rPr>
                <w:color w:val="000000"/>
                <w:sz w:val="24"/>
              </w:rPr>
            </w:pPr>
            <w:r w:rsidRPr="000734E3">
              <w:rPr>
                <w:color w:val="000000"/>
              </w:rPr>
              <w:t>228</w:t>
            </w:r>
          </w:p>
        </w:tc>
        <w:tc>
          <w:tcPr>
            <w:tcW w:w="1696" w:type="dxa"/>
            <w:vAlign w:val="center"/>
          </w:tcPr>
          <w:p w:rsidR="00B83AC0" w:rsidRPr="000734E3" w:rsidRDefault="00B83AC0" w:rsidP="00B83AC0">
            <w:pPr>
              <w:jc w:val="center"/>
              <w:rPr>
                <w:color w:val="000000"/>
                <w:sz w:val="24"/>
              </w:rPr>
            </w:pPr>
            <w:r w:rsidRPr="000734E3">
              <w:rPr>
                <w:color w:val="000000"/>
              </w:rPr>
              <w:t>3,5</w:t>
            </w:r>
          </w:p>
        </w:tc>
      </w:tr>
      <w:tr w:rsidR="00B83AC0" w:rsidRPr="000734E3" w:rsidTr="00B83AC0">
        <w:trPr>
          <w:trHeight w:val="240"/>
          <w:jc w:val="center"/>
        </w:trPr>
        <w:tc>
          <w:tcPr>
            <w:tcW w:w="3372" w:type="dxa"/>
            <w:vAlign w:val="bottom"/>
          </w:tcPr>
          <w:p w:rsidR="00B83AC0" w:rsidRPr="000734E3" w:rsidRDefault="00B83AC0" w:rsidP="00B83AC0">
            <w:pPr>
              <w:rPr>
                <w:bCs/>
              </w:rPr>
            </w:pPr>
            <w:r w:rsidRPr="000734E3">
              <w:rPr>
                <w:bCs/>
              </w:rPr>
              <w:t>3. ЖКХ</w:t>
            </w:r>
          </w:p>
        </w:tc>
        <w:tc>
          <w:tcPr>
            <w:tcW w:w="1872" w:type="dxa"/>
            <w:vAlign w:val="center"/>
          </w:tcPr>
          <w:p w:rsidR="00B83AC0" w:rsidRPr="000734E3" w:rsidRDefault="00B83AC0" w:rsidP="00B83AC0">
            <w:pPr>
              <w:jc w:val="center"/>
              <w:rPr>
                <w:color w:val="000000"/>
                <w:sz w:val="24"/>
              </w:rPr>
            </w:pPr>
            <w:r w:rsidRPr="000734E3">
              <w:rPr>
                <w:color w:val="000000"/>
              </w:rPr>
              <w:t>379</w:t>
            </w:r>
          </w:p>
        </w:tc>
        <w:tc>
          <w:tcPr>
            <w:tcW w:w="1696" w:type="dxa"/>
            <w:vAlign w:val="center"/>
          </w:tcPr>
          <w:p w:rsidR="00B83AC0" w:rsidRPr="000734E3" w:rsidRDefault="00B83AC0" w:rsidP="00B83AC0">
            <w:pPr>
              <w:jc w:val="center"/>
              <w:rPr>
                <w:color w:val="000000"/>
                <w:sz w:val="24"/>
              </w:rPr>
            </w:pPr>
            <w:r w:rsidRPr="000734E3">
              <w:rPr>
                <w:color w:val="000000"/>
              </w:rPr>
              <w:t>5,8</w:t>
            </w:r>
          </w:p>
        </w:tc>
      </w:tr>
      <w:tr w:rsidR="00B83AC0" w:rsidRPr="000734E3" w:rsidTr="00B83AC0">
        <w:trPr>
          <w:trHeight w:val="240"/>
          <w:jc w:val="center"/>
        </w:trPr>
        <w:tc>
          <w:tcPr>
            <w:tcW w:w="3372" w:type="dxa"/>
            <w:vAlign w:val="bottom"/>
          </w:tcPr>
          <w:p w:rsidR="00B83AC0" w:rsidRPr="000734E3" w:rsidRDefault="00B83AC0" w:rsidP="00B83AC0">
            <w:pPr>
              <w:rPr>
                <w:bCs/>
              </w:rPr>
            </w:pPr>
            <w:r w:rsidRPr="000734E3">
              <w:rPr>
                <w:bCs/>
              </w:rPr>
              <w:t>4. Население</w:t>
            </w:r>
          </w:p>
        </w:tc>
        <w:tc>
          <w:tcPr>
            <w:tcW w:w="1872" w:type="dxa"/>
            <w:vAlign w:val="center"/>
          </w:tcPr>
          <w:p w:rsidR="00B83AC0" w:rsidRPr="000734E3" w:rsidRDefault="00B83AC0" w:rsidP="00B83AC0">
            <w:pPr>
              <w:jc w:val="center"/>
              <w:rPr>
                <w:color w:val="000000"/>
                <w:sz w:val="24"/>
              </w:rPr>
            </w:pPr>
            <w:r w:rsidRPr="000734E3">
              <w:rPr>
                <w:color w:val="000000"/>
              </w:rPr>
              <w:t>1 953</w:t>
            </w:r>
          </w:p>
        </w:tc>
        <w:tc>
          <w:tcPr>
            <w:tcW w:w="1696" w:type="dxa"/>
            <w:vAlign w:val="center"/>
          </w:tcPr>
          <w:p w:rsidR="00B83AC0" w:rsidRPr="000734E3" w:rsidRDefault="00B83AC0" w:rsidP="00B83AC0">
            <w:pPr>
              <w:jc w:val="center"/>
              <w:rPr>
                <w:color w:val="000000"/>
                <w:sz w:val="24"/>
              </w:rPr>
            </w:pPr>
            <w:r w:rsidRPr="000734E3">
              <w:rPr>
                <w:color w:val="000000"/>
              </w:rPr>
              <w:t>29,9</w:t>
            </w:r>
          </w:p>
        </w:tc>
      </w:tr>
      <w:tr w:rsidR="00B83AC0" w:rsidRPr="000734E3" w:rsidTr="00B83AC0">
        <w:trPr>
          <w:trHeight w:val="167"/>
          <w:jc w:val="center"/>
        </w:trPr>
        <w:tc>
          <w:tcPr>
            <w:tcW w:w="3372" w:type="dxa"/>
            <w:vAlign w:val="bottom"/>
          </w:tcPr>
          <w:p w:rsidR="00B83AC0" w:rsidRPr="000734E3" w:rsidRDefault="00B83AC0" w:rsidP="00B83AC0">
            <w:pPr>
              <w:rPr>
                <w:bCs/>
              </w:rPr>
            </w:pPr>
            <w:r w:rsidRPr="000734E3">
              <w:rPr>
                <w:bCs/>
              </w:rPr>
              <w:t>5. ЭСК</w:t>
            </w:r>
          </w:p>
        </w:tc>
        <w:tc>
          <w:tcPr>
            <w:tcW w:w="1872" w:type="dxa"/>
            <w:vAlign w:val="center"/>
          </w:tcPr>
          <w:p w:rsidR="00B83AC0" w:rsidRPr="000734E3" w:rsidRDefault="00B83AC0" w:rsidP="00B83AC0">
            <w:pPr>
              <w:jc w:val="center"/>
              <w:rPr>
                <w:color w:val="000000"/>
                <w:sz w:val="24"/>
              </w:rPr>
            </w:pPr>
            <w:r w:rsidRPr="000734E3">
              <w:rPr>
                <w:color w:val="000000"/>
              </w:rPr>
              <w:t>2 023</w:t>
            </w:r>
          </w:p>
        </w:tc>
        <w:tc>
          <w:tcPr>
            <w:tcW w:w="1696" w:type="dxa"/>
            <w:vAlign w:val="center"/>
          </w:tcPr>
          <w:p w:rsidR="00B83AC0" w:rsidRPr="000734E3" w:rsidRDefault="00B83AC0" w:rsidP="00B83AC0">
            <w:pPr>
              <w:jc w:val="center"/>
              <w:rPr>
                <w:color w:val="000000"/>
                <w:sz w:val="24"/>
              </w:rPr>
            </w:pPr>
            <w:r w:rsidRPr="000734E3">
              <w:rPr>
                <w:color w:val="000000"/>
              </w:rPr>
              <w:t>30,9</w:t>
            </w:r>
          </w:p>
        </w:tc>
      </w:tr>
      <w:tr w:rsidR="00B83AC0" w:rsidRPr="000734E3" w:rsidTr="00B83AC0">
        <w:trPr>
          <w:trHeight w:val="240"/>
          <w:jc w:val="center"/>
        </w:trPr>
        <w:tc>
          <w:tcPr>
            <w:tcW w:w="3372" w:type="dxa"/>
            <w:vAlign w:val="bottom"/>
          </w:tcPr>
          <w:p w:rsidR="00B83AC0" w:rsidRPr="000734E3" w:rsidRDefault="00B83AC0" w:rsidP="00B83AC0">
            <w:pPr>
              <w:ind w:right="-135"/>
              <w:rPr>
                <w:bCs/>
              </w:rPr>
            </w:pPr>
            <w:r w:rsidRPr="000734E3">
              <w:rPr>
                <w:bCs/>
              </w:rPr>
              <w:t>7. Прочие</w:t>
            </w:r>
          </w:p>
        </w:tc>
        <w:tc>
          <w:tcPr>
            <w:tcW w:w="1872" w:type="dxa"/>
            <w:vAlign w:val="center"/>
          </w:tcPr>
          <w:p w:rsidR="00B83AC0" w:rsidRPr="000734E3" w:rsidRDefault="00B83AC0" w:rsidP="00B83AC0">
            <w:pPr>
              <w:jc w:val="center"/>
              <w:rPr>
                <w:color w:val="000000"/>
                <w:sz w:val="24"/>
              </w:rPr>
            </w:pPr>
            <w:r w:rsidRPr="000734E3">
              <w:rPr>
                <w:color w:val="000000"/>
              </w:rPr>
              <w:t>1 345</w:t>
            </w:r>
          </w:p>
        </w:tc>
        <w:tc>
          <w:tcPr>
            <w:tcW w:w="1696" w:type="dxa"/>
            <w:vAlign w:val="center"/>
          </w:tcPr>
          <w:p w:rsidR="00B83AC0" w:rsidRPr="000734E3" w:rsidRDefault="00B83AC0" w:rsidP="00B83AC0">
            <w:pPr>
              <w:jc w:val="center"/>
              <w:rPr>
                <w:color w:val="000000"/>
                <w:sz w:val="24"/>
              </w:rPr>
            </w:pPr>
            <w:r w:rsidRPr="000734E3">
              <w:rPr>
                <w:color w:val="000000"/>
              </w:rPr>
              <w:t>20,6</w:t>
            </w:r>
          </w:p>
        </w:tc>
      </w:tr>
    </w:tbl>
    <w:p w:rsidR="00B83AC0" w:rsidRPr="000734E3" w:rsidRDefault="00B83AC0" w:rsidP="00B83AC0">
      <w:pPr>
        <w:rPr>
          <w:bCs/>
          <w:iCs/>
        </w:rPr>
      </w:pPr>
    </w:p>
    <w:p w:rsidR="00B83AC0" w:rsidRPr="0073080B" w:rsidRDefault="00B83AC0" w:rsidP="00B83AC0">
      <w:pPr>
        <w:tabs>
          <w:tab w:val="left" w:pos="284"/>
          <w:tab w:val="left" w:pos="567"/>
        </w:tabs>
        <w:jc w:val="center"/>
        <w:rPr>
          <w:b/>
          <w:bCs/>
          <w:szCs w:val="22"/>
        </w:rPr>
      </w:pPr>
      <w:r w:rsidRPr="000734E3">
        <w:rPr>
          <w:b/>
          <w:bCs/>
          <w:szCs w:val="22"/>
        </w:rPr>
        <w:t>Структура полезного отпуска электроэнергии в 2022г.</w:t>
      </w:r>
    </w:p>
    <w:bookmarkStart w:id="10" w:name="_MON_1619261973"/>
    <w:bookmarkEnd w:id="10"/>
    <w:p w:rsidR="00B83AC0" w:rsidRPr="0073080B" w:rsidRDefault="00B83AC0" w:rsidP="00B83AC0">
      <w:pPr>
        <w:pStyle w:val="33"/>
        <w:tabs>
          <w:tab w:val="left" w:pos="720"/>
        </w:tabs>
        <w:spacing w:before="120"/>
        <w:rPr>
          <w:b/>
          <w:sz w:val="28"/>
          <w:szCs w:val="28"/>
        </w:rPr>
      </w:pPr>
      <w:r w:rsidRPr="0073080B">
        <w:rPr>
          <w:b/>
          <w:sz w:val="28"/>
          <w:szCs w:val="28"/>
        </w:rPr>
        <w:object w:dxaOrig="8863" w:dyaOrig="41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pt;height:219pt" o:ole="">
            <v:imagedata r:id="rId9" o:title=""/>
          </v:shape>
          <o:OLEObject Type="Embed" ProgID="Excel.Sheet.12" ShapeID="_x0000_i1025" DrawAspect="Content" ObjectID="_1749042283" r:id="rId10"/>
        </w:object>
      </w:r>
    </w:p>
    <w:p w:rsidR="00B83AC0" w:rsidRPr="000734E3" w:rsidRDefault="00B83AC0" w:rsidP="00B83AC0">
      <w:pPr>
        <w:tabs>
          <w:tab w:val="left" w:pos="284"/>
          <w:tab w:val="left" w:pos="567"/>
        </w:tabs>
        <w:jc w:val="center"/>
        <w:rPr>
          <w:b/>
          <w:bCs/>
          <w:szCs w:val="22"/>
        </w:rPr>
      </w:pPr>
      <w:r w:rsidRPr="000734E3">
        <w:rPr>
          <w:b/>
          <w:bCs/>
          <w:szCs w:val="22"/>
        </w:rPr>
        <w:t>Структура дебиторской задолженности за потребленную ЭЭ на РРЭ по состоянию на 01.01.2023г.</w:t>
      </w:r>
    </w:p>
    <w:p w:rsidR="00B83AC0" w:rsidRPr="000734E3" w:rsidRDefault="00B83AC0" w:rsidP="00B83AC0">
      <w:pPr>
        <w:tabs>
          <w:tab w:val="left" w:pos="284"/>
          <w:tab w:val="left" w:pos="567"/>
        </w:tabs>
        <w:jc w:val="center"/>
        <w:rPr>
          <w:b/>
          <w:bCs/>
          <w:szCs w:val="22"/>
        </w:rPr>
      </w:pPr>
    </w:p>
    <w:tbl>
      <w:tblPr>
        <w:tblW w:w="6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2"/>
        <w:gridCol w:w="1872"/>
        <w:gridCol w:w="1696"/>
      </w:tblGrid>
      <w:tr w:rsidR="00B83AC0" w:rsidRPr="000734E3" w:rsidTr="00B83AC0">
        <w:trPr>
          <w:cantSplit/>
          <w:trHeight w:val="154"/>
          <w:jc w:val="center"/>
        </w:trPr>
        <w:tc>
          <w:tcPr>
            <w:tcW w:w="3372" w:type="dxa"/>
            <w:vAlign w:val="center"/>
          </w:tcPr>
          <w:p w:rsidR="00B83AC0" w:rsidRPr="000734E3" w:rsidRDefault="00B83AC0" w:rsidP="00B83AC0">
            <w:pPr>
              <w:pStyle w:val="aa"/>
              <w:ind w:left="-3"/>
              <w:jc w:val="center"/>
            </w:pPr>
            <w:r w:rsidRPr="000734E3">
              <w:t>Группа потребителей</w:t>
            </w:r>
          </w:p>
        </w:tc>
        <w:tc>
          <w:tcPr>
            <w:tcW w:w="1872" w:type="dxa"/>
            <w:vAlign w:val="center"/>
          </w:tcPr>
          <w:p w:rsidR="00B83AC0" w:rsidRPr="000734E3" w:rsidRDefault="00B83AC0" w:rsidP="00B83AC0">
            <w:pPr>
              <w:pStyle w:val="aa"/>
              <w:ind w:left="-108" w:right="-108"/>
              <w:jc w:val="center"/>
            </w:pPr>
            <w:r w:rsidRPr="000734E3">
              <w:t>млн.руб.</w:t>
            </w:r>
          </w:p>
        </w:tc>
        <w:tc>
          <w:tcPr>
            <w:tcW w:w="1696" w:type="dxa"/>
            <w:vAlign w:val="center"/>
          </w:tcPr>
          <w:p w:rsidR="00B83AC0" w:rsidRPr="000734E3" w:rsidRDefault="00B83AC0" w:rsidP="00B83AC0">
            <w:pPr>
              <w:pStyle w:val="aa"/>
              <w:ind w:left="0"/>
              <w:jc w:val="center"/>
            </w:pPr>
            <w:r w:rsidRPr="000734E3">
              <w:t>%</w:t>
            </w:r>
          </w:p>
        </w:tc>
      </w:tr>
      <w:tr w:rsidR="00B83AC0" w:rsidRPr="000734E3" w:rsidTr="00B83AC0">
        <w:trPr>
          <w:trHeight w:val="240"/>
          <w:jc w:val="center"/>
        </w:trPr>
        <w:tc>
          <w:tcPr>
            <w:tcW w:w="3372" w:type="dxa"/>
            <w:vAlign w:val="bottom"/>
          </w:tcPr>
          <w:p w:rsidR="00B83AC0" w:rsidRPr="000734E3" w:rsidRDefault="00B83AC0" w:rsidP="00B83AC0">
            <w:pPr>
              <w:rPr>
                <w:b/>
                <w:bCs/>
              </w:rPr>
            </w:pPr>
            <w:r w:rsidRPr="000734E3">
              <w:rPr>
                <w:b/>
                <w:bCs/>
              </w:rPr>
              <w:t>ВСЕГО</w:t>
            </w:r>
          </w:p>
        </w:tc>
        <w:tc>
          <w:tcPr>
            <w:tcW w:w="1872" w:type="dxa"/>
            <w:vAlign w:val="bottom"/>
          </w:tcPr>
          <w:p w:rsidR="00B83AC0" w:rsidRPr="000734E3" w:rsidRDefault="00B83AC0" w:rsidP="00B83AC0">
            <w:pPr>
              <w:jc w:val="center"/>
              <w:rPr>
                <w:b/>
                <w:color w:val="000000"/>
              </w:rPr>
            </w:pPr>
            <w:r w:rsidRPr="000734E3">
              <w:rPr>
                <w:b/>
                <w:color w:val="000000"/>
              </w:rPr>
              <w:t>4955</w:t>
            </w:r>
          </w:p>
        </w:tc>
        <w:tc>
          <w:tcPr>
            <w:tcW w:w="1696" w:type="dxa"/>
            <w:vAlign w:val="bottom"/>
          </w:tcPr>
          <w:p w:rsidR="00B83AC0" w:rsidRPr="000734E3" w:rsidRDefault="00B83AC0" w:rsidP="00B83AC0">
            <w:pPr>
              <w:jc w:val="center"/>
              <w:rPr>
                <w:b/>
                <w:color w:val="000000"/>
              </w:rPr>
            </w:pPr>
            <w:r w:rsidRPr="000734E3">
              <w:rPr>
                <w:b/>
                <w:color w:val="000000"/>
              </w:rPr>
              <w:t>100</w:t>
            </w:r>
          </w:p>
        </w:tc>
      </w:tr>
      <w:tr w:rsidR="00B83AC0" w:rsidRPr="000734E3" w:rsidTr="00B83AC0">
        <w:trPr>
          <w:trHeight w:val="240"/>
          <w:jc w:val="center"/>
        </w:trPr>
        <w:tc>
          <w:tcPr>
            <w:tcW w:w="3372" w:type="dxa"/>
            <w:vAlign w:val="bottom"/>
          </w:tcPr>
          <w:p w:rsidR="00B83AC0" w:rsidRPr="000734E3" w:rsidRDefault="00B83AC0" w:rsidP="00B83AC0">
            <w:pPr>
              <w:rPr>
                <w:bCs/>
              </w:rPr>
            </w:pPr>
            <w:r w:rsidRPr="000734E3">
              <w:rPr>
                <w:bCs/>
              </w:rPr>
              <w:t>1. Промышленность</w:t>
            </w:r>
          </w:p>
        </w:tc>
        <w:tc>
          <w:tcPr>
            <w:tcW w:w="1872" w:type="dxa"/>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129</w:t>
            </w:r>
          </w:p>
        </w:tc>
        <w:tc>
          <w:tcPr>
            <w:tcW w:w="1696" w:type="dxa"/>
            <w:vAlign w:val="bottom"/>
          </w:tcPr>
          <w:p w:rsidR="00B83AC0" w:rsidRPr="000734E3" w:rsidRDefault="00B83AC0" w:rsidP="00B83AC0">
            <w:pPr>
              <w:jc w:val="center"/>
              <w:rPr>
                <w:color w:val="000000"/>
              </w:rPr>
            </w:pPr>
            <w:r w:rsidRPr="000734E3">
              <w:rPr>
                <w:color w:val="000000"/>
              </w:rPr>
              <w:t>2,6</w:t>
            </w:r>
          </w:p>
        </w:tc>
      </w:tr>
      <w:tr w:rsidR="00B83AC0" w:rsidRPr="000734E3" w:rsidTr="00B83AC0">
        <w:trPr>
          <w:trHeight w:val="240"/>
          <w:jc w:val="center"/>
        </w:trPr>
        <w:tc>
          <w:tcPr>
            <w:tcW w:w="3372" w:type="dxa"/>
            <w:vAlign w:val="bottom"/>
          </w:tcPr>
          <w:p w:rsidR="00B83AC0" w:rsidRPr="000734E3" w:rsidRDefault="00B83AC0" w:rsidP="00B83AC0">
            <w:pPr>
              <w:rPr>
                <w:bCs/>
              </w:rPr>
            </w:pPr>
            <w:r w:rsidRPr="000734E3">
              <w:rPr>
                <w:bCs/>
              </w:rPr>
              <w:t>2. Сельское хозяйство</w:t>
            </w:r>
          </w:p>
        </w:tc>
        <w:tc>
          <w:tcPr>
            <w:tcW w:w="1872" w:type="dxa"/>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60</w:t>
            </w:r>
          </w:p>
        </w:tc>
        <w:tc>
          <w:tcPr>
            <w:tcW w:w="1696" w:type="dxa"/>
            <w:vAlign w:val="bottom"/>
          </w:tcPr>
          <w:p w:rsidR="00B83AC0" w:rsidRPr="000734E3" w:rsidRDefault="00B83AC0" w:rsidP="00B83AC0">
            <w:pPr>
              <w:jc w:val="center"/>
              <w:rPr>
                <w:color w:val="000000"/>
              </w:rPr>
            </w:pPr>
            <w:r w:rsidRPr="000734E3">
              <w:rPr>
                <w:color w:val="000000"/>
              </w:rPr>
              <w:t>1,2</w:t>
            </w:r>
          </w:p>
        </w:tc>
      </w:tr>
      <w:tr w:rsidR="00B83AC0" w:rsidRPr="000734E3" w:rsidTr="00B83AC0">
        <w:trPr>
          <w:trHeight w:val="240"/>
          <w:jc w:val="center"/>
        </w:trPr>
        <w:tc>
          <w:tcPr>
            <w:tcW w:w="3372" w:type="dxa"/>
            <w:vAlign w:val="bottom"/>
          </w:tcPr>
          <w:p w:rsidR="00B83AC0" w:rsidRPr="000734E3" w:rsidRDefault="00B83AC0" w:rsidP="00B83AC0">
            <w:pPr>
              <w:rPr>
                <w:bCs/>
              </w:rPr>
            </w:pPr>
            <w:r w:rsidRPr="000734E3">
              <w:rPr>
                <w:bCs/>
              </w:rPr>
              <w:t>3. ЖКХ</w:t>
            </w:r>
          </w:p>
        </w:tc>
        <w:tc>
          <w:tcPr>
            <w:tcW w:w="1872" w:type="dxa"/>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1491</w:t>
            </w:r>
          </w:p>
        </w:tc>
        <w:tc>
          <w:tcPr>
            <w:tcW w:w="1696" w:type="dxa"/>
            <w:vAlign w:val="bottom"/>
          </w:tcPr>
          <w:p w:rsidR="00B83AC0" w:rsidRPr="000734E3" w:rsidRDefault="00B83AC0" w:rsidP="00B83AC0">
            <w:pPr>
              <w:jc w:val="center"/>
              <w:rPr>
                <w:color w:val="000000"/>
              </w:rPr>
            </w:pPr>
            <w:r w:rsidRPr="000734E3">
              <w:rPr>
                <w:color w:val="000000"/>
              </w:rPr>
              <w:t>30,1</w:t>
            </w:r>
          </w:p>
        </w:tc>
      </w:tr>
      <w:tr w:rsidR="00B83AC0" w:rsidRPr="000734E3" w:rsidTr="00B83AC0">
        <w:trPr>
          <w:trHeight w:val="240"/>
          <w:jc w:val="center"/>
        </w:trPr>
        <w:tc>
          <w:tcPr>
            <w:tcW w:w="3372" w:type="dxa"/>
            <w:vAlign w:val="bottom"/>
          </w:tcPr>
          <w:p w:rsidR="00B83AC0" w:rsidRPr="000734E3" w:rsidRDefault="00B83AC0" w:rsidP="00B83AC0">
            <w:pPr>
              <w:rPr>
                <w:bCs/>
              </w:rPr>
            </w:pPr>
            <w:r w:rsidRPr="000734E3">
              <w:rPr>
                <w:bCs/>
              </w:rPr>
              <w:t>4. Население</w:t>
            </w:r>
          </w:p>
        </w:tc>
        <w:tc>
          <w:tcPr>
            <w:tcW w:w="1872" w:type="dxa"/>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1463</w:t>
            </w:r>
          </w:p>
        </w:tc>
        <w:tc>
          <w:tcPr>
            <w:tcW w:w="1696" w:type="dxa"/>
            <w:vAlign w:val="bottom"/>
          </w:tcPr>
          <w:p w:rsidR="00B83AC0" w:rsidRPr="000734E3" w:rsidRDefault="00B83AC0" w:rsidP="00B83AC0">
            <w:pPr>
              <w:jc w:val="center"/>
              <w:rPr>
                <w:color w:val="000000"/>
              </w:rPr>
            </w:pPr>
            <w:r w:rsidRPr="000734E3">
              <w:rPr>
                <w:color w:val="000000"/>
              </w:rPr>
              <w:t>29,5</w:t>
            </w:r>
          </w:p>
        </w:tc>
      </w:tr>
      <w:tr w:rsidR="00B83AC0" w:rsidRPr="000734E3" w:rsidTr="00B83AC0">
        <w:trPr>
          <w:trHeight w:val="167"/>
          <w:jc w:val="center"/>
        </w:trPr>
        <w:tc>
          <w:tcPr>
            <w:tcW w:w="3372" w:type="dxa"/>
            <w:vAlign w:val="bottom"/>
          </w:tcPr>
          <w:p w:rsidR="00B83AC0" w:rsidRPr="000734E3" w:rsidRDefault="00B83AC0" w:rsidP="00B83AC0">
            <w:pPr>
              <w:rPr>
                <w:bCs/>
              </w:rPr>
            </w:pPr>
            <w:r w:rsidRPr="000734E3">
              <w:rPr>
                <w:bCs/>
              </w:rPr>
              <w:t>5. ЭСК</w:t>
            </w:r>
          </w:p>
        </w:tc>
        <w:tc>
          <w:tcPr>
            <w:tcW w:w="1872" w:type="dxa"/>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1048</w:t>
            </w:r>
          </w:p>
        </w:tc>
        <w:tc>
          <w:tcPr>
            <w:tcW w:w="1696" w:type="dxa"/>
            <w:vAlign w:val="bottom"/>
          </w:tcPr>
          <w:p w:rsidR="00B83AC0" w:rsidRPr="000734E3" w:rsidRDefault="00B83AC0" w:rsidP="00B83AC0">
            <w:pPr>
              <w:jc w:val="center"/>
              <w:rPr>
                <w:color w:val="000000"/>
              </w:rPr>
            </w:pPr>
            <w:r w:rsidRPr="000734E3">
              <w:rPr>
                <w:color w:val="000000"/>
              </w:rPr>
              <w:t>21,2</w:t>
            </w:r>
          </w:p>
        </w:tc>
      </w:tr>
      <w:tr w:rsidR="00B83AC0" w:rsidRPr="0073080B" w:rsidTr="00B83AC0">
        <w:trPr>
          <w:trHeight w:val="240"/>
          <w:jc w:val="center"/>
        </w:trPr>
        <w:tc>
          <w:tcPr>
            <w:tcW w:w="3372" w:type="dxa"/>
            <w:vAlign w:val="bottom"/>
          </w:tcPr>
          <w:p w:rsidR="00B83AC0" w:rsidRPr="000734E3" w:rsidRDefault="00B83AC0" w:rsidP="00B83AC0">
            <w:pPr>
              <w:ind w:right="-135"/>
              <w:rPr>
                <w:bCs/>
              </w:rPr>
            </w:pPr>
            <w:r w:rsidRPr="000734E3">
              <w:rPr>
                <w:bCs/>
              </w:rPr>
              <w:t>7. Прочие</w:t>
            </w:r>
          </w:p>
        </w:tc>
        <w:tc>
          <w:tcPr>
            <w:tcW w:w="1872" w:type="dxa"/>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764</w:t>
            </w:r>
          </w:p>
        </w:tc>
        <w:tc>
          <w:tcPr>
            <w:tcW w:w="1696" w:type="dxa"/>
            <w:vAlign w:val="bottom"/>
          </w:tcPr>
          <w:p w:rsidR="00B83AC0" w:rsidRPr="000734E3" w:rsidRDefault="00B83AC0" w:rsidP="00B83AC0">
            <w:pPr>
              <w:jc w:val="center"/>
              <w:rPr>
                <w:color w:val="000000"/>
              </w:rPr>
            </w:pPr>
            <w:r w:rsidRPr="000734E3">
              <w:rPr>
                <w:color w:val="000000"/>
              </w:rPr>
              <w:t>15,3</w:t>
            </w:r>
          </w:p>
        </w:tc>
      </w:tr>
    </w:tbl>
    <w:bookmarkStart w:id="11" w:name="_MON_1618749971"/>
    <w:bookmarkEnd w:id="11"/>
    <w:bookmarkStart w:id="12" w:name="_MON_1618749628"/>
    <w:bookmarkEnd w:id="12"/>
    <w:p w:rsidR="00B83AC0" w:rsidRPr="0073080B" w:rsidRDefault="00B83AC0" w:rsidP="00B83AC0">
      <w:pPr>
        <w:tabs>
          <w:tab w:val="left" w:pos="284"/>
          <w:tab w:val="left" w:pos="567"/>
        </w:tabs>
        <w:jc w:val="center"/>
        <w:rPr>
          <w:b/>
          <w:bCs/>
          <w:szCs w:val="22"/>
        </w:rPr>
      </w:pPr>
      <w:r w:rsidRPr="0073080B">
        <w:rPr>
          <w:b/>
          <w:bCs/>
          <w:szCs w:val="22"/>
        </w:rPr>
        <w:object w:dxaOrig="8890" w:dyaOrig="4517">
          <v:shape id="_x0000_i1026" type="#_x0000_t75" style="width:445.5pt;height:226.5pt" o:ole="">
            <v:imagedata r:id="rId11" o:title=""/>
          </v:shape>
          <o:OLEObject Type="Embed" ProgID="Excel.Sheet.12" ShapeID="_x0000_i1026" DrawAspect="Content" ObjectID="_1749042284" r:id="rId12"/>
        </w:object>
      </w:r>
    </w:p>
    <w:p w:rsidR="00B83AC0" w:rsidRPr="0073080B" w:rsidRDefault="00B83AC0" w:rsidP="00B83AC0">
      <w:pPr>
        <w:rPr>
          <w:bCs/>
          <w:szCs w:val="22"/>
        </w:rPr>
      </w:pPr>
    </w:p>
    <w:p w:rsidR="002B2486" w:rsidRPr="00B83AC0" w:rsidRDefault="002B2486" w:rsidP="00E83CED">
      <w:pPr>
        <w:pStyle w:val="1"/>
        <w:rPr>
          <w:color w:val="FFFFFF" w:themeColor="background1"/>
        </w:rPr>
      </w:pPr>
      <w:bookmarkStart w:id="13" w:name="_Toc135057803"/>
      <w:r w:rsidRPr="00B83AC0">
        <w:rPr>
          <w:color w:val="FFFFFF" w:themeColor="background1"/>
        </w:rPr>
        <w:t xml:space="preserve">Раздел 3. </w:t>
      </w:r>
      <w:r w:rsidR="00B125A5" w:rsidRPr="00B83AC0">
        <w:rPr>
          <w:color w:val="FFFFFF" w:themeColor="background1"/>
        </w:rPr>
        <w:t>Реализация электроэнергии и расчеты с потребителями</w:t>
      </w:r>
      <w:bookmarkEnd w:id="13"/>
    </w:p>
    <w:p w:rsidR="005A1715" w:rsidRPr="00B83AC0" w:rsidRDefault="00B125A5" w:rsidP="00E64184">
      <w:pPr>
        <w:pStyle w:val="2"/>
      </w:pPr>
      <w:bookmarkStart w:id="14" w:name="_Toc135057804"/>
      <w:r w:rsidRPr="00B83AC0">
        <w:t>3.1. Основные показатели реализации электроэнергии (мощности)</w:t>
      </w:r>
      <w:bookmarkEnd w:id="14"/>
    </w:p>
    <w:p w:rsidR="00B83AC0" w:rsidRPr="0073080B" w:rsidRDefault="00B83AC0" w:rsidP="00B83AC0">
      <w:pPr>
        <w:ind w:firstLine="567"/>
      </w:pPr>
      <w:r w:rsidRPr="0073080B">
        <w:t>Динамика договорных отношений сложилась следующим образом</w:t>
      </w:r>
    </w:p>
    <w:tbl>
      <w:tblPr>
        <w:tblStyle w:val="a4"/>
        <w:tblW w:w="0" w:type="auto"/>
        <w:jc w:val="center"/>
        <w:tblLook w:val="04A0" w:firstRow="1" w:lastRow="0" w:firstColumn="1" w:lastColumn="0" w:noHBand="0" w:noVBand="1"/>
      </w:tblPr>
      <w:tblGrid>
        <w:gridCol w:w="2529"/>
        <w:gridCol w:w="2264"/>
        <w:gridCol w:w="1902"/>
        <w:gridCol w:w="1902"/>
      </w:tblGrid>
      <w:tr w:rsidR="00B83AC0" w:rsidRPr="0073080B" w:rsidTr="00B83AC0">
        <w:trPr>
          <w:jc w:val="center"/>
        </w:trPr>
        <w:tc>
          <w:tcPr>
            <w:tcW w:w="2529" w:type="dxa"/>
          </w:tcPr>
          <w:p w:rsidR="00B83AC0" w:rsidRPr="0073080B" w:rsidRDefault="00B83AC0" w:rsidP="00B83AC0">
            <w:pPr>
              <w:jc w:val="center"/>
            </w:pPr>
            <w:r w:rsidRPr="0073080B">
              <w:t>Наименование</w:t>
            </w:r>
          </w:p>
        </w:tc>
        <w:tc>
          <w:tcPr>
            <w:tcW w:w="6068" w:type="dxa"/>
            <w:gridSpan w:val="3"/>
          </w:tcPr>
          <w:p w:rsidR="00B83AC0" w:rsidRPr="0073080B" w:rsidRDefault="00B83AC0" w:rsidP="00B83AC0">
            <w:pPr>
              <w:jc w:val="center"/>
            </w:pPr>
            <w:r w:rsidRPr="0073080B">
              <w:t>Количество договоров, шт.</w:t>
            </w:r>
          </w:p>
        </w:tc>
      </w:tr>
      <w:tr w:rsidR="00B83AC0" w:rsidRPr="0073080B" w:rsidTr="00B83AC0">
        <w:trPr>
          <w:jc w:val="center"/>
        </w:trPr>
        <w:tc>
          <w:tcPr>
            <w:tcW w:w="2529" w:type="dxa"/>
          </w:tcPr>
          <w:p w:rsidR="00B83AC0" w:rsidRPr="0073080B" w:rsidRDefault="00B83AC0" w:rsidP="00B83AC0"/>
        </w:tc>
        <w:tc>
          <w:tcPr>
            <w:tcW w:w="2264" w:type="dxa"/>
            <w:vAlign w:val="center"/>
          </w:tcPr>
          <w:p w:rsidR="00B83AC0" w:rsidRPr="009435D2" w:rsidRDefault="00B83AC0" w:rsidP="00B83AC0">
            <w:pPr>
              <w:jc w:val="center"/>
            </w:pPr>
            <w:r w:rsidRPr="009435D2">
              <w:t>01.01.202</w:t>
            </w:r>
            <w:r w:rsidRPr="009435D2">
              <w:rPr>
                <w:lang w:val="en-US"/>
              </w:rPr>
              <w:t>1</w:t>
            </w:r>
            <w:r w:rsidRPr="009435D2">
              <w:t xml:space="preserve"> г.</w:t>
            </w:r>
          </w:p>
        </w:tc>
        <w:tc>
          <w:tcPr>
            <w:tcW w:w="1902" w:type="dxa"/>
            <w:vAlign w:val="center"/>
          </w:tcPr>
          <w:p w:rsidR="00B83AC0" w:rsidRPr="009435D2" w:rsidRDefault="00B83AC0" w:rsidP="00B83AC0">
            <w:pPr>
              <w:jc w:val="center"/>
            </w:pPr>
            <w:r w:rsidRPr="009435D2">
              <w:t>01.01.202</w:t>
            </w:r>
            <w:r w:rsidRPr="009435D2">
              <w:rPr>
                <w:lang w:val="en-US"/>
              </w:rPr>
              <w:t>2</w:t>
            </w:r>
            <w:r w:rsidRPr="009435D2">
              <w:t xml:space="preserve"> г.</w:t>
            </w:r>
          </w:p>
        </w:tc>
        <w:tc>
          <w:tcPr>
            <w:tcW w:w="1902" w:type="dxa"/>
            <w:vAlign w:val="center"/>
          </w:tcPr>
          <w:p w:rsidR="00B83AC0" w:rsidRPr="009435D2" w:rsidRDefault="00B83AC0" w:rsidP="00B83AC0">
            <w:pPr>
              <w:jc w:val="center"/>
            </w:pPr>
            <w:r w:rsidRPr="009435D2">
              <w:t>01.01.202</w:t>
            </w:r>
            <w:r>
              <w:t>3</w:t>
            </w:r>
            <w:r w:rsidRPr="009435D2">
              <w:t xml:space="preserve"> г.</w:t>
            </w:r>
          </w:p>
        </w:tc>
      </w:tr>
      <w:tr w:rsidR="00B83AC0" w:rsidRPr="0073080B" w:rsidTr="00B83AC0">
        <w:trPr>
          <w:jc w:val="center"/>
        </w:trPr>
        <w:tc>
          <w:tcPr>
            <w:tcW w:w="2529" w:type="dxa"/>
          </w:tcPr>
          <w:p w:rsidR="00B83AC0" w:rsidRPr="0073080B" w:rsidRDefault="00B83AC0" w:rsidP="00B83AC0">
            <w:r w:rsidRPr="0073080B">
              <w:t>Юридические лица</w:t>
            </w:r>
          </w:p>
        </w:tc>
        <w:tc>
          <w:tcPr>
            <w:tcW w:w="2264" w:type="dxa"/>
            <w:vAlign w:val="center"/>
          </w:tcPr>
          <w:p w:rsidR="00B83AC0" w:rsidRPr="009435D2" w:rsidRDefault="00B83AC0" w:rsidP="00B83AC0">
            <w:pPr>
              <w:jc w:val="center"/>
            </w:pPr>
            <w:r w:rsidRPr="006C0572">
              <w:t>18 351</w:t>
            </w:r>
          </w:p>
        </w:tc>
        <w:tc>
          <w:tcPr>
            <w:tcW w:w="1902" w:type="dxa"/>
            <w:vAlign w:val="center"/>
          </w:tcPr>
          <w:p w:rsidR="00B83AC0" w:rsidRPr="009435D2" w:rsidRDefault="00B83AC0" w:rsidP="00B83AC0">
            <w:pPr>
              <w:jc w:val="center"/>
            </w:pPr>
            <w:r w:rsidRPr="009435D2">
              <w:t>18 753</w:t>
            </w:r>
          </w:p>
        </w:tc>
        <w:tc>
          <w:tcPr>
            <w:tcW w:w="1902" w:type="dxa"/>
          </w:tcPr>
          <w:p w:rsidR="00B83AC0" w:rsidRPr="00B717ED" w:rsidRDefault="00B83AC0" w:rsidP="00B83AC0">
            <w:pPr>
              <w:jc w:val="center"/>
            </w:pPr>
            <w:r w:rsidRPr="00B717ED">
              <w:t>19 010</w:t>
            </w:r>
          </w:p>
        </w:tc>
      </w:tr>
      <w:tr w:rsidR="00B83AC0" w:rsidRPr="0073080B" w:rsidTr="00B83AC0">
        <w:trPr>
          <w:jc w:val="center"/>
        </w:trPr>
        <w:tc>
          <w:tcPr>
            <w:tcW w:w="2529" w:type="dxa"/>
          </w:tcPr>
          <w:p w:rsidR="00B83AC0" w:rsidRPr="0073080B" w:rsidRDefault="00B83AC0" w:rsidP="00B83AC0">
            <w:r w:rsidRPr="0073080B">
              <w:t>Физические лица</w:t>
            </w:r>
          </w:p>
        </w:tc>
        <w:tc>
          <w:tcPr>
            <w:tcW w:w="2264" w:type="dxa"/>
            <w:vAlign w:val="center"/>
          </w:tcPr>
          <w:p w:rsidR="00B83AC0" w:rsidRPr="009435D2" w:rsidRDefault="00B83AC0" w:rsidP="00B83AC0">
            <w:pPr>
              <w:jc w:val="center"/>
            </w:pPr>
            <w:r w:rsidRPr="009435D2">
              <w:t>1</w:t>
            </w:r>
            <w:r w:rsidRPr="009435D2">
              <w:rPr>
                <w:lang w:val="en-US"/>
              </w:rPr>
              <w:t xml:space="preserve"> </w:t>
            </w:r>
            <w:r w:rsidRPr="009435D2">
              <w:t>000</w:t>
            </w:r>
            <w:r w:rsidRPr="009435D2">
              <w:rPr>
                <w:lang w:val="en-US"/>
              </w:rPr>
              <w:t xml:space="preserve"> </w:t>
            </w:r>
            <w:r w:rsidRPr="009435D2">
              <w:t>020</w:t>
            </w:r>
          </w:p>
        </w:tc>
        <w:tc>
          <w:tcPr>
            <w:tcW w:w="1902" w:type="dxa"/>
            <w:vAlign w:val="center"/>
          </w:tcPr>
          <w:p w:rsidR="00B83AC0" w:rsidRPr="009435D2" w:rsidRDefault="00B83AC0" w:rsidP="00B83AC0">
            <w:pPr>
              <w:jc w:val="center"/>
              <w:rPr>
                <w:rFonts w:ascii="Calibri" w:hAnsi="Calibri" w:cs="Calibri"/>
                <w:szCs w:val="22"/>
                <w:lang w:val="en-US"/>
              </w:rPr>
            </w:pPr>
            <w:r w:rsidRPr="009435D2">
              <w:t>1</w:t>
            </w:r>
            <w:r w:rsidRPr="009435D2">
              <w:rPr>
                <w:lang w:val="en-US"/>
              </w:rPr>
              <w:t xml:space="preserve"> </w:t>
            </w:r>
            <w:r w:rsidRPr="009435D2">
              <w:t>032</w:t>
            </w:r>
            <w:r w:rsidRPr="009435D2">
              <w:rPr>
                <w:lang w:val="en-US"/>
              </w:rPr>
              <w:t xml:space="preserve"> </w:t>
            </w:r>
            <w:r w:rsidRPr="009435D2">
              <w:t>675</w:t>
            </w:r>
          </w:p>
        </w:tc>
        <w:tc>
          <w:tcPr>
            <w:tcW w:w="1902" w:type="dxa"/>
          </w:tcPr>
          <w:p w:rsidR="00B83AC0" w:rsidRPr="00B717ED" w:rsidRDefault="00B83AC0" w:rsidP="00B83AC0">
            <w:pPr>
              <w:jc w:val="center"/>
            </w:pPr>
            <w:r w:rsidRPr="00B717ED">
              <w:t>1 077 730</w:t>
            </w:r>
          </w:p>
        </w:tc>
      </w:tr>
    </w:tbl>
    <w:p w:rsidR="00B83AC0" w:rsidRPr="009435D2" w:rsidRDefault="00B83AC0" w:rsidP="00B83AC0">
      <w:pPr>
        <w:ind w:firstLine="567"/>
        <w:rPr>
          <w:sz w:val="24"/>
        </w:rPr>
      </w:pPr>
      <w:r w:rsidRPr="009435D2">
        <w:rPr>
          <w:sz w:val="24"/>
        </w:rPr>
        <w:t>ЮЛ – рост, в том числе за счёт потребителей из других ЭСК и открытия новых предприятий;</w:t>
      </w:r>
    </w:p>
    <w:p w:rsidR="00B83AC0" w:rsidRPr="0073080B" w:rsidRDefault="00B83AC0" w:rsidP="00B83AC0">
      <w:pPr>
        <w:ind w:firstLine="567"/>
      </w:pPr>
      <w:r w:rsidRPr="009435D2">
        <w:t>ФЛ - в связи с «подхватом» лицевых счетов от УК</w:t>
      </w:r>
      <w:r>
        <w:t>, ТСЖ и СНТ</w:t>
      </w:r>
      <w:r w:rsidRPr="0073080B">
        <w:t>.</w:t>
      </w:r>
    </w:p>
    <w:p w:rsidR="00B83AC0" w:rsidRPr="0073080B" w:rsidRDefault="00B83AC0" w:rsidP="00B83AC0">
      <w:pPr>
        <w:rPr>
          <w:b/>
          <w:szCs w:val="22"/>
        </w:rPr>
      </w:pPr>
    </w:p>
    <w:p w:rsidR="00B83AC0" w:rsidRPr="0073080B" w:rsidRDefault="00B83AC0" w:rsidP="00B83AC0">
      <w:pPr>
        <w:jc w:val="center"/>
        <w:rPr>
          <w:b/>
          <w:bCs/>
          <w:szCs w:val="22"/>
        </w:rPr>
      </w:pPr>
      <w:r w:rsidRPr="000734E3">
        <w:rPr>
          <w:b/>
          <w:szCs w:val="22"/>
        </w:rPr>
        <w:t>Динамика потребления ЭЭ (мощности) на РРЭ за 2020-2022гг., млн.кВтч</w:t>
      </w:r>
      <w:bookmarkStart w:id="15" w:name="_MON_1618747078"/>
      <w:bookmarkEnd w:id="15"/>
      <w:r w:rsidRPr="0073080B">
        <w:object w:dxaOrig="8643" w:dyaOrig="4603">
          <v:shape id="_x0000_i1027" type="#_x0000_t75" style="width:446.25pt;height:229.5pt" o:ole="">
            <v:imagedata r:id="rId13" o:title=""/>
          </v:shape>
          <o:OLEObject Type="Embed" ProgID="Excel.Sheet.12" ShapeID="_x0000_i1027" DrawAspect="Content" ObjectID="_1749042285" r:id="rId14"/>
        </w:object>
      </w:r>
    </w:p>
    <w:p w:rsidR="00B83AC0" w:rsidRPr="0073080B" w:rsidRDefault="00B83AC0" w:rsidP="00B83AC0">
      <w:pPr>
        <w:jc w:val="center"/>
        <w:rPr>
          <w:b/>
          <w:bCs/>
          <w:szCs w:val="22"/>
        </w:rPr>
      </w:pPr>
    </w:p>
    <w:p w:rsidR="00B83AC0" w:rsidRPr="0073080B" w:rsidRDefault="00B83AC0" w:rsidP="00B83AC0">
      <w:pPr>
        <w:jc w:val="center"/>
        <w:rPr>
          <w:b/>
          <w:bCs/>
        </w:rPr>
      </w:pPr>
      <w:r w:rsidRPr="000734E3">
        <w:rPr>
          <w:b/>
          <w:bCs/>
        </w:rPr>
        <w:t>Уровень оплаты ЭЭ за 2020-2022гг.</w:t>
      </w:r>
    </w:p>
    <w:bookmarkStart w:id="16" w:name="_MON_1618747790"/>
    <w:bookmarkEnd w:id="16"/>
    <w:p w:rsidR="00B83AC0" w:rsidRPr="0073080B" w:rsidRDefault="00B83AC0" w:rsidP="00B83AC0">
      <w:pPr>
        <w:tabs>
          <w:tab w:val="left" w:pos="284"/>
          <w:tab w:val="left" w:pos="567"/>
        </w:tabs>
        <w:jc w:val="center"/>
        <w:rPr>
          <w:b/>
          <w:bCs/>
          <w:szCs w:val="22"/>
        </w:rPr>
      </w:pPr>
      <w:r w:rsidRPr="0073080B">
        <w:rPr>
          <w:b/>
          <w:bCs/>
          <w:szCs w:val="22"/>
        </w:rPr>
        <w:object w:dxaOrig="10475" w:dyaOrig="4769">
          <v:shape id="_x0000_i1028" type="#_x0000_t75" style="width:444.75pt;height:258pt" o:ole="">
            <v:imagedata r:id="rId15" o:title=""/>
          </v:shape>
          <o:OLEObject Type="Embed" ProgID="Excel.Sheet.12" ShapeID="_x0000_i1028" DrawAspect="Content" ObjectID="_1749042286" r:id="rId16"/>
        </w:object>
      </w:r>
    </w:p>
    <w:p w:rsidR="005A1715" w:rsidRPr="00B9148A" w:rsidRDefault="005A1715" w:rsidP="005A1715">
      <w:pPr>
        <w:rPr>
          <w:color w:val="FF0000"/>
        </w:rPr>
      </w:pPr>
    </w:p>
    <w:p w:rsidR="005A1715" w:rsidRPr="00B9148A" w:rsidRDefault="005A1715" w:rsidP="009729E6">
      <w:pPr>
        <w:pStyle w:val="2"/>
        <w:rPr>
          <w:color w:val="FF0000"/>
        </w:rPr>
      </w:pPr>
    </w:p>
    <w:p w:rsidR="009729E6" w:rsidRPr="00387011" w:rsidRDefault="00B125A5" w:rsidP="009729E6">
      <w:pPr>
        <w:pStyle w:val="2"/>
      </w:pPr>
      <w:bookmarkStart w:id="17" w:name="_Toc135057805"/>
      <w:r w:rsidRPr="00387011">
        <w:t>3.2. Тарифы, сбытовая надбавка</w:t>
      </w:r>
      <w:bookmarkEnd w:id="17"/>
    </w:p>
    <w:p w:rsidR="00670AD2" w:rsidRPr="00B125A5" w:rsidRDefault="00670AD2" w:rsidP="00670AD2">
      <w:pPr>
        <w:ind w:firstLine="567"/>
        <w:rPr>
          <w:b/>
        </w:rPr>
      </w:pPr>
      <w:r w:rsidRPr="00B125A5">
        <w:rPr>
          <w:b/>
        </w:rPr>
        <w:t>Динамика изменения тарифов за последние три года</w:t>
      </w:r>
    </w:p>
    <w:p w:rsidR="00670AD2" w:rsidRDefault="00670AD2" w:rsidP="00670AD2">
      <w:pPr>
        <w:ind w:firstLine="567"/>
      </w:pPr>
      <w:r>
        <w:t xml:space="preserve">Продажа электроэнергии в 2022 </w:t>
      </w:r>
      <w:r w:rsidRPr="00B125A5">
        <w:t>году осуществлялась для населения и приравненным к нему потребителям в полном объеме по регулируемым ценам, а остальным потребителям по нерегулируемым.</w:t>
      </w:r>
    </w:p>
    <w:p w:rsidR="00670AD2" w:rsidRDefault="00670AD2" w:rsidP="00670AD2">
      <w:pPr>
        <w:ind w:firstLine="567"/>
        <w:jc w:val="center"/>
        <w:rPr>
          <w:b/>
        </w:rPr>
      </w:pPr>
    </w:p>
    <w:p w:rsidR="00670AD2" w:rsidRPr="00B563B0" w:rsidRDefault="00670AD2" w:rsidP="00670AD2">
      <w:pPr>
        <w:jc w:val="center"/>
        <w:rPr>
          <w:b/>
        </w:rPr>
      </w:pPr>
      <w:r w:rsidRPr="00B563B0">
        <w:rPr>
          <w:b/>
        </w:rPr>
        <w:t>Сравнительная динамика фактического среднеотпускного тарифа на</w:t>
      </w:r>
      <w:r>
        <w:rPr>
          <w:b/>
        </w:rPr>
        <w:t xml:space="preserve"> </w:t>
      </w:r>
      <w:r w:rsidRPr="00B563B0">
        <w:rPr>
          <w:b/>
        </w:rPr>
        <w:t xml:space="preserve">электрическую энергию по основным </w:t>
      </w:r>
      <w:r>
        <w:rPr>
          <w:b/>
        </w:rPr>
        <w:t>группам потребителей в 2020-2022</w:t>
      </w:r>
      <w:r w:rsidRPr="00B563B0">
        <w:rPr>
          <w:b/>
        </w:rPr>
        <w:t xml:space="preserve"> гг.</w:t>
      </w:r>
    </w:p>
    <w:p w:rsidR="00670AD2" w:rsidRDefault="00670AD2" w:rsidP="00670AD2">
      <w:pPr>
        <w:jc w:val="right"/>
      </w:pPr>
      <w:r>
        <w:t>руб. /кВт*ч</w:t>
      </w:r>
    </w:p>
    <w:tbl>
      <w:tblPr>
        <w:tblStyle w:val="a4"/>
        <w:tblW w:w="0" w:type="auto"/>
        <w:tblLayout w:type="fixed"/>
        <w:tblLook w:val="04A0" w:firstRow="1" w:lastRow="0" w:firstColumn="1" w:lastColumn="0" w:noHBand="0" w:noVBand="1"/>
      </w:tblPr>
      <w:tblGrid>
        <w:gridCol w:w="2802"/>
        <w:gridCol w:w="1134"/>
        <w:gridCol w:w="990"/>
        <w:gridCol w:w="2128"/>
        <w:gridCol w:w="992"/>
        <w:gridCol w:w="1807"/>
      </w:tblGrid>
      <w:tr w:rsidR="00670AD2" w:rsidRPr="00B563B0" w:rsidTr="001C04A1">
        <w:tc>
          <w:tcPr>
            <w:tcW w:w="2802" w:type="dxa"/>
            <w:vAlign w:val="bottom"/>
          </w:tcPr>
          <w:p w:rsidR="00670AD2" w:rsidRDefault="00670AD2" w:rsidP="001C04A1">
            <w:pPr>
              <w:rPr>
                <w:rFonts w:ascii="Calibri" w:hAnsi="Calibri"/>
                <w:color w:val="000000"/>
                <w:sz w:val="22"/>
                <w:szCs w:val="22"/>
              </w:rPr>
            </w:pPr>
            <w:r>
              <w:rPr>
                <w:rFonts w:ascii="Calibri" w:hAnsi="Calibri"/>
                <w:color w:val="000000"/>
                <w:sz w:val="22"/>
                <w:szCs w:val="22"/>
              </w:rPr>
              <w:t> </w:t>
            </w:r>
          </w:p>
        </w:tc>
        <w:tc>
          <w:tcPr>
            <w:tcW w:w="1134" w:type="dxa"/>
            <w:vAlign w:val="bottom"/>
          </w:tcPr>
          <w:p w:rsidR="00670AD2" w:rsidRDefault="00670AD2" w:rsidP="001C04A1">
            <w:pPr>
              <w:jc w:val="center"/>
              <w:rPr>
                <w:rFonts w:ascii="Times New Roman" w:hAnsi="Times New Roman"/>
                <w:color w:val="000000"/>
              </w:rPr>
            </w:pPr>
            <w:r>
              <w:rPr>
                <w:color w:val="000000"/>
              </w:rPr>
              <w:t>2020</w:t>
            </w:r>
          </w:p>
        </w:tc>
        <w:tc>
          <w:tcPr>
            <w:tcW w:w="990" w:type="dxa"/>
            <w:vAlign w:val="bottom"/>
          </w:tcPr>
          <w:p w:rsidR="00670AD2" w:rsidRDefault="00670AD2" w:rsidP="001C04A1">
            <w:pPr>
              <w:jc w:val="center"/>
              <w:rPr>
                <w:color w:val="000000"/>
              </w:rPr>
            </w:pPr>
            <w:r>
              <w:rPr>
                <w:color w:val="000000"/>
              </w:rPr>
              <w:t>2021</w:t>
            </w:r>
          </w:p>
        </w:tc>
        <w:tc>
          <w:tcPr>
            <w:tcW w:w="2128" w:type="dxa"/>
            <w:vAlign w:val="bottom"/>
          </w:tcPr>
          <w:p w:rsidR="00670AD2" w:rsidRDefault="00670AD2" w:rsidP="001C04A1">
            <w:pPr>
              <w:jc w:val="center"/>
              <w:rPr>
                <w:color w:val="000000"/>
                <w:sz w:val="16"/>
                <w:szCs w:val="16"/>
              </w:rPr>
            </w:pPr>
            <w:r>
              <w:rPr>
                <w:color w:val="000000"/>
                <w:sz w:val="16"/>
                <w:szCs w:val="16"/>
              </w:rPr>
              <w:t>% роста тарифов в 2021 г по отношению к 2020 г</w:t>
            </w:r>
          </w:p>
        </w:tc>
        <w:tc>
          <w:tcPr>
            <w:tcW w:w="992" w:type="dxa"/>
            <w:vAlign w:val="bottom"/>
          </w:tcPr>
          <w:p w:rsidR="00670AD2" w:rsidRDefault="00670AD2" w:rsidP="001C04A1">
            <w:pPr>
              <w:jc w:val="center"/>
              <w:rPr>
                <w:color w:val="000000"/>
                <w:sz w:val="24"/>
              </w:rPr>
            </w:pPr>
            <w:r>
              <w:rPr>
                <w:color w:val="000000"/>
              </w:rPr>
              <w:t>2022</w:t>
            </w:r>
          </w:p>
        </w:tc>
        <w:tc>
          <w:tcPr>
            <w:tcW w:w="1807" w:type="dxa"/>
            <w:vAlign w:val="bottom"/>
          </w:tcPr>
          <w:p w:rsidR="00670AD2" w:rsidRDefault="00670AD2" w:rsidP="001C04A1">
            <w:pPr>
              <w:jc w:val="center"/>
              <w:rPr>
                <w:color w:val="000000"/>
                <w:sz w:val="16"/>
                <w:szCs w:val="16"/>
              </w:rPr>
            </w:pPr>
            <w:r>
              <w:rPr>
                <w:color w:val="000000"/>
                <w:sz w:val="16"/>
                <w:szCs w:val="16"/>
              </w:rPr>
              <w:t>% роста тарифов в 2022 г по отношению к 2021 г</w:t>
            </w:r>
          </w:p>
        </w:tc>
      </w:tr>
      <w:tr w:rsidR="00670AD2" w:rsidRPr="00B563B0" w:rsidTr="001C04A1">
        <w:tc>
          <w:tcPr>
            <w:tcW w:w="2802" w:type="dxa"/>
            <w:vAlign w:val="bottom"/>
          </w:tcPr>
          <w:p w:rsidR="00670AD2" w:rsidRDefault="00670AD2" w:rsidP="001C04A1">
            <w:pPr>
              <w:rPr>
                <w:color w:val="000000"/>
                <w:sz w:val="24"/>
              </w:rPr>
            </w:pPr>
            <w:r>
              <w:rPr>
                <w:color w:val="000000"/>
              </w:rPr>
              <w:t>Городское население (с НДС)</w:t>
            </w:r>
          </w:p>
        </w:tc>
        <w:tc>
          <w:tcPr>
            <w:tcW w:w="1134" w:type="dxa"/>
            <w:vAlign w:val="bottom"/>
          </w:tcPr>
          <w:p w:rsidR="00670AD2" w:rsidRDefault="00670AD2" w:rsidP="001C04A1">
            <w:pPr>
              <w:jc w:val="center"/>
              <w:rPr>
                <w:color w:val="000000"/>
                <w:sz w:val="24"/>
              </w:rPr>
            </w:pPr>
            <w:r>
              <w:rPr>
                <w:color w:val="000000"/>
              </w:rPr>
              <w:t>4,42937</w:t>
            </w:r>
          </w:p>
        </w:tc>
        <w:tc>
          <w:tcPr>
            <w:tcW w:w="990" w:type="dxa"/>
            <w:vAlign w:val="bottom"/>
          </w:tcPr>
          <w:p w:rsidR="00670AD2" w:rsidRDefault="00670AD2" w:rsidP="001C04A1">
            <w:pPr>
              <w:jc w:val="center"/>
              <w:rPr>
                <w:color w:val="000000"/>
              </w:rPr>
            </w:pPr>
            <w:r>
              <w:rPr>
                <w:color w:val="000000"/>
              </w:rPr>
              <w:t>4,60683</w:t>
            </w:r>
          </w:p>
        </w:tc>
        <w:tc>
          <w:tcPr>
            <w:tcW w:w="2128" w:type="dxa"/>
            <w:vAlign w:val="bottom"/>
          </w:tcPr>
          <w:p w:rsidR="00670AD2" w:rsidRDefault="00670AD2" w:rsidP="001C04A1">
            <w:pPr>
              <w:jc w:val="center"/>
              <w:rPr>
                <w:color w:val="000000"/>
              </w:rPr>
            </w:pPr>
            <w:r>
              <w:rPr>
                <w:color w:val="000000"/>
              </w:rPr>
              <w:t>4,0</w:t>
            </w:r>
          </w:p>
        </w:tc>
        <w:tc>
          <w:tcPr>
            <w:tcW w:w="992" w:type="dxa"/>
            <w:vAlign w:val="bottom"/>
          </w:tcPr>
          <w:p w:rsidR="00670AD2" w:rsidRDefault="00670AD2" w:rsidP="001C04A1">
            <w:pPr>
              <w:jc w:val="center"/>
              <w:rPr>
                <w:color w:val="000000"/>
              </w:rPr>
            </w:pPr>
            <w:r>
              <w:rPr>
                <w:color w:val="000000"/>
              </w:rPr>
              <w:t>4,85111</w:t>
            </w:r>
          </w:p>
        </w:tc>
        <w:tc>
          <w:tcPr>
            <w:tcW w:w="1807" w:type="dxa"/>
            <w:vAlign w:val="bottom"/>
          </w:tcPr>
          <w:p w:rsidR="00670AD2" w:rsidRDefault="00670AD2" w:rsidP="001C04A1">
            <w:pPr>
              <w:jc w:val="center"/>
              <w:rPr>
                <w:color w:val="000000"/>
              </w:rPr>
            </w:pPr>
            <w:r>
              <w:rPr>
                <w:color w:val="000000"/>
              </w:rPr>
              <w:t>5,3</w:t>
            </w:r>
          </w:p>
        </w:tc>
      </w:tr>
      <w:tr w:rsidR="00670AD2" w:rsidRPr="00B563B0" w:rsidTr="001C04A1">
        <w:tc>
          <w:tcPr>
            <w:tcW w:w="2802" w:type="dxa"/>
            <w:vAlign w:val="bottom"/>
          </w:tcPr>
          <w:p w:rsidR="00670AD2" w:rsidRDefault="00670AD2" w:rsidP="001C04A1">
            <w:pPr>
              <w:rPr>
                <w:color w:val="000000"/>
                <w:sz w:val="24"/>
              </w:rPr>
            </w:pPr>
            <w:r>
              <w:rPr>
                <w:color w:val="000000"/>
              </w:rPr>
              <w:t>Сельское население (с НДС)</w:t>
            </w:r>
          </w:p>
        </w:tc>
        <w:tc>
          <w:tcPr>
            <w:tcW w:w="1134" w:type="dxa"/>
            <w:vAlign w:val="bottom"/>
          </w:tcPr>
          <w:p w:rsidR="00670AD2" w:rsidRDefault="00670AD2" w:rsidP="001C04A1">
            <w:pPr>
              <w:jc w:val="center"/>
              <w:rPr>
                <w:color w:val="000000"/>
              </w:rPr>
            </w:pPr>
            <w:r>
              <w:rPr>
                <w:color w:val="000000"/>
              </w:rPr>
              <w:t>3,09743</w:t>
            </w:r>
          </w:p>
        </w:tc>
        <w:tc>
          <w:tcPr>
            <w:tcW w:w="990" w:type="dxa"/>
            <w:vAlign w:val="bottom"/>
          </w:tcPr>
          <w:p w:rsidR="00670AD2" w:rsidRDefault="00670AD2" w:rsidP="001C04A1">
            <w:pPr>
              <w:jc w:val="center"/>
              <w:rPr>
                <w:color w:val="000000"/>
              </w:rPr>
            </w:pPr>
            <w:r>
              <w:rPr>
                <w:color w:val="000000"/>
              </w:rPr>
              <w:t>3,22082</w:t>
            </w:r>
          </w:p>
        </w:tc>
        <w:tc>
          <w:tcPr>
            <w:tcW w:w="2128" w:type="dxa"/>
            <w:vAlign w:val="bottom"/>
          </w:tcPr>
          <w:p w:rsidR="00670AD2" w:rsidRDefault="00670AD2" w:rsidP="001C04A1">
            <w:pPr>
              <w:jc w:val="center"/>
              <w:rPr>
                <w:color w:val="000000"/>
              </w:rPr>
            </w:pPr>
            <w:r>
              <w:rPr>
                <w:color w:val="000000"/>
              </w:rPr>
              <w:t>4,0</w:t>
            </w:r>
          </w:p>
        </w:tc>
        <w:tc>
          <w:tcPr>
            <w:tcW w:w="992" w:type="dxa"/>
            <w:vAlign w:val="bottom"/>
          </w:tcPr>
          <w:p w:rsidR="00670AD2" w:rsidRDefault="00670AD2" w:rsidP="001C04A1">
            <w:pPr>
              <w:jc w:val="center"/>
              <w:rPr>
                <w:color w:val="000000"/>
              </w:rPr>
            </w:pPr>
            <w:r>
              <w:rPr>
                <w:color w:val="000000"/>
              </w:rPr>
              <w:t>3,39429</w:t>
            </w:r>
          </w:p>
        </w:tc>
        <w:tc>
          <w:tcPr>
            <w:tcW w:w="1807" w:type="dxa"/>
            <w:vAlign w:val="bottom"/>
          </w:tcPr>
          <w:p w:rsidR="00670AD2" w:rsidRDefault="00670AD2" w:rsidP="001C04A1">
            <w:pPr>
              <w:jc w:val="center"/>
              <w:rPr>
                <w:color w:val="000000"/>
              </w:rPr>
            </w:pPr>
            <w:r>
              <w:rPr>
                <w:color w:val="000000"/>
              </w:rPr>
              <w:t>5,4</w:t>
            </w:r>
          </w:p>
        </w:tc>
      </w:tr>
      <w:tr w:rsidR="00670AD2" w:rsidRPr="00B563B0" w:rsidTr="001C04A1">
        <w:tc>
          <w:tcPr>
            <w:tcW w:w="2802" w:type="dxa"/>
            <w:vAlign w:val="bottom"/>
          </w:tcPr>
          <w:p w:rsidR="00670AD2" w:rsidRDefault="00670AD2" w:rsidP="001C04A1">
            <w:pPr>
              <w:rPr>
                <w:color w:val="000000"/>
                <w:sz w:val="24"/>
              </w:rPr>
            </w:pPr>
            <w:r>
              <w:rPr>
                <w:color w:val="000000"/>
              </w:rPr>
              <w:t>Прочие потребители</w:t>
            </w:r>
          </w:p>
        </w:tc>
        <w:tc>
          <w:tcPr>
            <w:tcW w:w="1134" w:type="dxa"/>
            <w:vAlign w:val="bottom"/>
          </w:tcPr>
          <w:p w:rsidR="00670AD2" w:rsidRDefault="00670AD2" w:rsidP="001C04A1">
            <w:pPr>
              <w:jc w:val="center"/>
              <w:rPr>
                <w:color w:val="000000"/>
              </w:rPr>
            </w:pPr>
            <w:r>
              <w:rPr>
                <w:color w:val="000000"/>
              </w:rPr>
              <w:t>4,01557</w:t>
            </w:r>
          </w:p>
        </w:tc>
        <w:tc>
          <w:tcPr>
            <w:tcW w:w="990" w:type="dxa"/>
            <w:vAlign w:val="bottom"/>
          </w:tcPr>
          <w:p w:rsidR="00670AD2" w:rsidRDefault="00670AD2" w:rsidP="001C04A1">
            <w:pPr>
              <w:jc w:val="center"/>
              <w:rPr>
                <w:color w:val="000000"/>
              </w:rPr>
            </w:pPr>
            <w:r>
              <w:rPr>
                <w:color w:val="000000"/>
              </w:rPr>
              <w:t>4,17816</w:t>
            </w:r>
          </w:p>
        </w:tc>
        <w:tc>
          <w:tcPr>
            <w:tcW w:w="2128" w:type="dxa"/>
            <w:vAlign w:val="bottom"/>
          </w:tcPr>
          <w:p w:rsidR="00670AD2" w:rsidRDefault="00670AD2" w:rsidP="001C04A1">
            <w:pPr>
              <w:jc w:val="center"/>
              <w:rPr>
                <w:color w:val="000000"/>
              </w:rPr>
            </w:pPr>
            <w:r>
              <w:rPr>
                <w:color w:val="000000"/>
              </w:rPr>
              <w:t>4,0</w:t>
            </w:r>
          </w:p>
        </w:tc>
        <w:tc>
          <w:tcPr>
            <w:tcW w:w="992" w:type="dxa"/>
            <w:vAlign w:val="bottom"/>
          </w:tcPr>
          <w:p w:rsidR="00670AD2" w:rsidRDefault="00670AD2" w:rsidP="001C04A1">
            <w:pPr>
              <w:jc w:val="center"/>
              <w:rPr>
                <w:color w:val="000000"/>
              </w:rPr>
            </w:pPr>
            <w:r>
              <w:rPr>
                <w:color w:val="000000"/>
              </w:rPr>
              <w:t>4,22002</w:t>
            </w:r>
          </w:p>
        </w:tc>
        <w:tc>
          <w:tcPr>
            <w:tcW w:w="1807" w:type="dxa"/>
            <w:vAlign w:val="bottom"/>
          </w:tcPr>
          <w:p w:rsidR="00670AD2" w:rsidRDefault="00670AD2" w:rsidP="001C04A1">
            <w:pPr>
              <w:jc w:val="center"/>
              <w:rPr>
                <w:color w:val="000000"/>
              </w:rPr>
            </w:pPr>
            <w:r>
              <w:rPr>
                <w:color w:val="000000"/>
              </w:rPr>
              <w:t>1,0</w:t>
            </w:r>
          </w:p>
        </w:tc>
      </w:tr>
      <w:tr w:rsidR="00670AD2" w:rsidRPr="00B563B0" w:rsidTr="001C04A1">
        <w:tc>
          <w:tcPr>
            <w:tcW w:w="2802" w:type="dxa"/>
            <w:vAlign w:val="bottom"/>
          </w:tcPr>
          <w:p w:rsidR="00670AD2" w:rsidRDefault="00670AD2" w:rsidP="001C04A1">
            <w:pPr>
              <w:rPr>
                <w:color w:val="000000"/>
                <w:sz w:val="24"/>
              </w:rPr>
            </w:pPr>
            <w:r>
              <w:rPr>
                <w:color w:val="000000"/>
              </w:rPr>
              <w:t>Потери РСК</w:t>
            </w:r>
          </w:p>
        </w:tc>
        <w:tc>
          <w:tcPr>
            <w:tcW w:w="1134" w:type="dxa"/>
            <w:vAlign w:val="bottom"/>
          </w:tcPr>
          <w:p w:rsidR="00670AD2" w:rsidRDefault="00670AD2" w:rsidP="001C04A1">
            <w:pPr>
              <w:jc w:val="center"/>
              <w:rPr>
                <w:color w:val="000000"/>
              </w:rPr>
            </w:pPr>
            <w:r>
              <w:rPr>
                <w:color w:val="000000"/>
              </w:rPr>
              <w:t>3,06308</w:t>
            </w:r>
          </w:p>
        </w:tc>
        <w:tc>
          <w:tcPr>
            <w:tcW w:w="990" w:type="dxa"/>
            <w:vAlign w:val="bottom"/>
          </w:tcPr>
          <w:p w:rsidR="00670AD2" w:rsidRDefault="00670AD2" w:rsidP="001C04A1">
            <w:pPr>
              <w:jc w:val="center"/>
              <w:rPr>
                <w:color w:val="000000"/>
              </w:rPr>
            </w:pPr>
            <w:r>
              <w:rPr>
                <w:color w:val="000000"/>
              </w:rPr>
              <w:t>3,26928</w:t>
            </w:r>
          </w:p>
        </w:tc>
        <w:tc>
          <w:tcPr>
            <w:tcW w:w="2128" w:type="dxa"/>
            <w:vAlign w:val="bottom"/>
          </w:tcPr>
          <w:p w:rsidR="00670AD2" w:rsidRDefault="00670AD2" w:rsidP="001C04A1">
            <w:pPr>
              <w:jc w:val="center"/>
              <w:rPr>
                <w:color w:val="000000"/>
              </w:rPr>
            </w:pPr>
            <w:r>
              <w:rPr>
                <w:color w:val="000000"/>
              </w:rPr>
              <w:t>6,7</w:t>
            </w:r>
          </w:p>
        </w:tc>
        <w:tc>
          <w:tcPr>
            <w:tcW w:w="992" w:type="dxa"/>
            <w:vAlign w:val="bottom"/>
          </w:tcPr>
          <w:p w:rsidR="00670AD2" w:rsidRDefault="00670AD2" w:rsidP="001C04A1">
            <w:pPr>
              <w:jc w:val="center"/>
              <w:rPr>
                <w:color w:val="000000"/>
              </w:rPr>
            </w:pPr>
            <w:r>
              <w:rPr>
                <w:color w:val="000000"/>
              </w:rPr>
              <w:t>3,52168</w:t>
            </w:r>
          </w:p>
        </w:tc>
        <w:tc>
          <w:tcPr>
            <w:tcW w:w="1807" w:type="dxa"/>
            <w:vAlign w:val="bottom"/>
          </w:tcPr>
          <w:p w:rsidR="00670AD2" w:rsidRDefault="00670AD2" w:rsidP="001C04A1">
            <w:pPr>
              <w:jc w:val="center"/>
              <w:rPr>
                <w:color w:val="000000"/>
              </w:rPr>
            </w:pPr>
            <w:r>
              <w:rPr>
                <w:color w:val="000000"/>
              </w:rPr>
              <w:t>7,7</w:t>
            </w:r>
          </w:p>
        </w:tc>
      </w:tr>
      <w:tr w:rsidR="00670AD2" w:rsidRPr="00B563B0" w:rsidTr="001C04A1">
        <w:tc>
          <w:tcPr>
            <w:tcW w:w="2802" w:type="dxa"/>
            <w:vAlign w:val="bottom"/>
          </w:tcPr>
          <w:p w:rsidR="00670AD2" w:rsidRDefault="00670AD2" w:rsidP="001C04A1">
            <w:pPr>
              <w:rPr>
                <w:b/>
                <w:bCs/>
                <w:color w:val="000000"/>
                <w:sz w:val="24"/>
              </w:rPr>
            </w:pPr>
            <w:r>
              <w:rPr>
                <w:b/>
                <w:bCs/>
                <w:color w:val="000000"/>
              </w:rPr>
              <w:t>ИТОГО</w:t>
            </w:r>
          </w:p>
        </w:tc>
        <w:tc>
          <w:tcPr>
            <w:tcW w:w="1134" w:type="dxa"/>
            <w:vAlign w:val="bottom"/>
          </w:tcPr>
          <w:p w:rsidR="00670AD2" w:rsidRDefault="00670AD2" w:rsidP="001C04A1">
            <w:pPr>
              <w:jc w:val="center"/>
              <w:rPr>
                <w:b/>
                <w:bCs/>
                <w:color w:val="000000"/>
              </w:rPr>
            </w:pPr>
            <w:r>
              <w:rPr>
                <w:b/>
                <w:bCs/>
                <w:color w:val="000000"/>
              </w:rPr>
              <w:t>3,62612</w:t>
            </w:r>
          </w:p>
        </w:tc>
        <w:tc>
          <w:tcPr>
            <w:tcW w:w="990" w:type="dxa"/>
            <w:vAlign w:val="bottom"/>
          </w:tcPr>
          <w:p w:rsidR="00670AD2" w:rsidRDefault="00670AD2" w:rsidP="001C04A1">
            <w:pPr>
              <w:jc w:val="center"/>
              <w:rPr>
                <w:b/>
                <w:bCs/>
                <w:color w:val="000000"/>
              </w:rPr>
            </w:pPr>
            <w:r>
              <w:rPr>
                <w:b/>
                <w:bCs/>
                <w:color w:val="000000"/>
              </w:rPr>
              <w:t>3,77162</w:t>
            </w:r>
          </w:p>
        </w:tc>
        <w:tc>
          <w:tcPr>
            <w:tcW w:w="2128" w:type="dxa"/>
            <w:vAlign w:val="bottom"/>
          </w:tcPr>
          <w:p w:rsidR="00670AD2" w:rsidRDefault="00670AD2" w:rsidP="001C04A1">
            <w:pPr>
              <w:jc w:val="center"/>
              <w:rPr>
                <w:b/>
                <w:bCs/>
                <w:color w:val="000000"/>
              </w:rPr>
            </w:pPr>
            <w:r>
              <w:rPr>
                <w:b/>
                <w:bCs/>
                <w:color w:val="000000"/>
              </w:rPr>
              <w:t>4,0</w:t>
            </w:r>
          </w:p>
        </w:tc>
        <w:tc>
          <w:tcPr>
            <w:tcW w:w="992" w:type="dxa"/>
            <w:vAlign w:val="bottom"/>
          </w:tcPr>
          <w:p w:rsidR="00670AD2" w:rsidRDefault="00670AD2" w:rsidP="001C04A1">
            <w:pPr>
              <w:jc w:val="center"/>
              <w:rPr>
                <w:b/>
                <w:bCs/>
                <w:color w:val="000000"/>
              </w:rPr>
            </w:pPr>
            <w:r>
              <w:rPr>
                <w:b/>
                <w:bCs/>
                <w:color w:val="000000"/>
              </w:rPr>
              <w:t>3,88575</w:t>
            </w:r>
          </w:p>
        </w:tc>
        <w:tc>
          <w:tcPr>
            <w:tcW w:w="1807" w:type="dxa"/>
            <w:vAlign w:val="bottom"/>
          </w:tcPr>
          <w:p w:rsidR="00670AD2" w:rsidRDefault="00670AD2" w:rsidP="001C04A1">
            <w:pPr>
              <w:jc w:val="center"/>
              <w:rPr>
                <w:b/>
                <w:bCs/>
                <w:color w:val="000000"/>
              </w:rPr>
            </w:pPr>
            <w:r>
              <w:rPr>
                <w:b/>
                <w:bCs/>
                <w:color w:val="000000"/>
              </w:rPr>
              <w:t>3,0</w:t>
            </w:r>
          </w:p>
        </w:tc>
      </w:tr>
    </w:tbl>
    <w:p w:rsidR="00670AD2" w:rsidRDefault="00670AD2" w:rsidP="00670AD2"/>
    <w:p w:rsidR="00670AD2" w:rsidRDefault="00670AD2" w:rsidP="00670AD2">
      <w:pPr>
        <w:jc w:val="center"/>
      </w:pPr>
      <w:r w:rsidRPr="00771DC3">
        <w:rPr>
          <w:noProof/>
        </w:rPr>
        <w:drawing>
          <wp:inline distT="0" distB="0" distL="0" distR="0" wp14:anchorId="7974F984" wp14:editId="1795276E">
            <wp:extent cx="6115050" cy="4657725"/>
            <wp:effectExtent l="38100" t="38100" r="76200" b="6667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0AD2" w:rsidRDefault="00670AD2" w:rsidP="00670AD2">
      <w:pPr>
        <w:jc w:val="center"/>
        <w:rPr>
          <w:b/>
        </w:rPr>
      </w:pPr>
    </w:p>
    <w:p w:rsidR="00670AD2" w:rsidRPr="00B563B0" w:rsidRDefault="00670AD2" w:rsidP="00670AD2">
      <w:pPr>
        <w:jc w:val="center"/>
        <w:rPr>
          <w:b/>
        </w:rPr>
      </w:pPr>
      <w:r w:rsidRPr="00B563B0">
        <w:rPr>
          <w:b/>
        </w:rPr>
        <w:t>Сравнительная динамика фактической средневзвешенной сбытовой надбавки ГП по осно</w:t>
      </w:r>
      <w:r>
        <w:rPr>
          <w:b/>
        </w:rPr>
        <w:t>вным группам потребителей в 2020-2022</w:t>
      </w:r>
      <w:r w:rsidRPr="00B563B0">
        <w:rPr>
          <w:b/>
        </w:rPr>
        <w:t xml:space="preserve"> гг.</w:t>
      </w:r>
    </w:p>
    <w:p w:rsidR="00670AD2" w:rsidRDefault="00670AD2" w:rsidP="00670AD2">
      <w:pPr>
        <w:jc w:val="right"/>
      </w:pPr>
      <w:r>
        <w:t>руб. /кВт*ч</w:t>
      </w:r>
    </w:p>
    <w:tbl>
      <w:tblPr>
        <w:tblStyle w:val="a4"/>
        <w:tblW w:w="0" w:type="auto"/>
        <w:tblLook w:val="04A0" w:firstRow="1" w:lastRow="0" w:firstColumn="1" w:lastColumn="0" w:noHBand="0" w:noVBand="1"/>
      </w:tblPr>
      <w:tblGrid>
        <w:gridCol w:w="2719"/>
        <w:gridCol w:w="1117"/>
        <w:gridCol w:w="981"/>
        <w:gridCol w:w="2066"/>
        <w:gridCol w:w="983"/>
        <w:gridCol w:w="1761"/>
      </w:tblGrid>
      <w:tr w:rsidR="00670AD2" w:rsidRPr="00B563B0" w:rsidTr="001C04A1">
        <w:tc>
          <w:tcPr>
            <w:tcW w:w="2802" w:type="dxa"/>
            <w:vAlign w:val="bottom"/>
          </w:tcPr>
          <w:p w:rsidR="00670AD2" w:rsidRDefault="00670AD2" w:rsidP="001C04A1">
            <w:pPr>
              <w:rPr>
                <w:rFonts w:ascii="Calibri" w:hAnsi="Calibri"/>
                <w:color w:val="000000"/>
                <w:sz w:val="22"/>
                <w:szCs w:val="22"/>
              </w:rPr>
            </w:pPr>
            <w:r>
              <w:rPr>
                <w:rFonts w:ascii="Calibri" w:hAnsi="Calibri"/>
                <w:color w:val="000000"/>
                <w:sz w:val="22"/>
                <w:szCs w:val="22"/>
              </w:rPr>
              <w:t> </w:t>
            </w:r>
          </w:p>
        </w:tc>
        <w:tc>
          <w:tcPr>
            <w:tcW w:w="1134" w:type="dxa"/>
            <w:vAlign w:val="bottom"/>
          </w:tcPr>
          <w:p w:rsidR="00670AD2" w:rsidRDefault="00670AD2" w:rsidP="001C04A1">
            <w:pPr>
              <w:jc w:val="center"/>
              <w:rPr>
                <w:rFonts w:ascii="Times New Roman" w:hAnsi="Times New Roman"/>
                <w:color w:val="000000"/>
              </w:rPr>
            </w:pPr>
            <w:r>
              <w:rPr>
                <w:color w:val="000000"/>
              </w:rPr>
              <w:t>2020</w:t>
            </w:r>
          </w:p>
        </w:tc>
        <w:tc>
          <w:tcPr>
            <w:tcW w:w="990" w:type="dxa"/>
            <w:vAlign w:val="bottom"/>
          </w:tcPr>
          <w:p w:rsidR="00670AD2" w:rsidRDefault="00670AD2" w:rsidP="001C04A1">
            <w:pPr>
              <w:jc w:val="center"/>
              <w:rPr>
                <w:color w:val="000000"/>
              </w:rPr>
            </w:pPr>
            <w:r>
              <w:rPr>
                <w:color w:val="000000"/>
              </w:rPr>
              <w:t>2021</w:t>
            </w:r>
          </w:p>
        </w:tc>
        <w:tc>
          <w:tcPr>
            <w:tcW w:w="2128" w:type="dxa"/>
            <w:vAlign w:val="bottom"/>
          </w:tcPr>
          <w:p w:rsidR="00670AD2" w:rsidRDefault="00670AD2" w:rsidP="001C04A1">
            <w:pPr>
              <w:jc w:val="center"/>
              <w:rPr>
                <w:color w:val="000000"/>
                <w:sz w:val="16"/>
                <w:szCs w:val="16"/>
              </w:rPr>
            </w:pPr>
            <w:r>
              <w:rPr>
                <w:color w:val="000000"/>
                <w:sz w:val="16"/>
                <w:szCs w:val="16"/>
              </w:rPr>
              <w:t>% роста тарифов в 2021 г по отношению к 2020 г</w:t>
            </w:r>
          </w:p>
        </w:tc>
        <w:tc>
          <w:tcPr>
            <w:tcW w:w="992" w:type="dxa"/>
            <w:vAlign w:val="bottom"/>
          </w:tcPr>
          <w:p w:rsidR="00670AD2" w:rsidRDefault="00670AD2" w:rsidP="001C04A1">
            <w:pPr>
              <w:jc w:val="center"/>
              <w:rPr>
                <w:color w:val="000000"/>
                <w:sz w:val="24"/>
              </w:rPr>
            </w:pPr>
            <w:r>
              <w:rPr>
                <w:color w:val="000000"/>
              </w:rPr>
              <w:t>2022</w:t>
            </w:r>
          </w:p>
        </w:tc>
        <w:tc>
          <w:tcPr>
            <w:tcW w:w="1807" w:type="dxa"/>
            <w:vAlign w:val="bottom"/>
          </w:tcPr>
          <w:p w:rsidR="00670AD2" w:rsidRDefault="00670AD2" w:rsidP="001C04A1">
            <w:pPr>
              <w:jc w:val="center"/>
              <w:rPr>
                <w:color w:val="000000"/>
                <w:sz w:val="16"/>
                <w:szCs w:val="16"/>
              </w:rPr>
            </w:pPr>
            <w:r>
              <w:rPr>
                <w:color w:val="000000"/>
                <w:sz w:val="16"/>
                <w:szCs w:val="16"/>
              </w:rPr>
              <w:t>% роста тарифов в 2022 г по отношению к 2021 г</w:t>
            </w:r>
          </w:p>
        </w:tc>
      </w:tr>
      <w:tr w:rsidR="00670AD2" w:rsidRPr="00B563B0" w:rsidTr="001C04A1">
        <w:tc>
          <w:tcPr>
            <w:tcW w:w="2802" w:type="dxa"/>
            <w:vAlign w:val="bottom"/>
          </w:tcPr>
          <w:p w:rsidR="00670AD2" w:rsidRDefault="00670AD2" w:rsidP="001C04A1">
            <w:pPr>
              <w:rPr>
                <w:color w:val="000000"/>
                <w:sz w:val="24"/>
              </w:rPr>
            </w:pPr>
            <w:r>
              <w:rPr>
                <w:color w:val="000000"/>
              </w:rPr>
              <w:t xml:space="preserve">Население </w:t>
            </w:r>
          </w:p>
        </w:tc>
        <w:tc>
          <w:tcPr>
            <w:tcW w:w="1134" w:type="dxa"/>
            <w:vAlign w:val="bottom"/>
          </w:tcPr>
          <w:p w:rsidR="00670AD2" w:rsidRDefault="00670AD2" w:rsidP="001C04A1">
            <w:pPr>
              <w:jc w:val="center"/>
              <w:rPr>
                <w:color w:val="000000"/>
                <w:sz w:val="24"/>
              </w:rPr>
            </w:pPr>
            <w:r>
              <w:rPr>
                <w:color w:val="000000"/>
              </w:rPr>
              <w:t>0,41687</w:t>
            </w:r>
          </w:p>
        </w:tc>
        <w:tc>
          <w:tcPr>
            <w:tcW w:w="990" w:type="dxa"/>
            <w:vAlign w:val="bottom"/>
          </w:tcPr>
          <w:p w:rsidR="00670AD2" w:rsidRDefault="00670AD2" w:rsidP="001C04A1">
            <w:pPr>
              <w:jc w:val="center"/>
              <w:rPr>
                <w:color w:val="000000"/>
              </w:rPr>
            </w:pPr>
            <w:r>
              <w:rPr>
                <w:color w:val="000000"/>
              </w:rPr>
              <w:t>0,48377</w:t>
            </w:r>
          </w:p>
        </w:tc>
        <w:tc>
          <w:tcPr>
            <w:tcW w:w="2128" w:type="dxa"/>
            <w:vAlign w:val="bottom"/>
          </w:tcPr>
          <w:p w:rsidR="00670AD2" w:rsidRDefault="00670AD2" w:rsidP="001C04A1">
            <w:pPr>
              <w:jc w:val="center"/>
              <w:rPr>
                <w:color w:val="000000"/>
              </w:rPr>
            </w:pPr>
            <w:r>
              <w:rPr>
                <w:color w:val="000000"/>
              </w:rPr>
              <w:t>16,0</w:t>
            </w:r>
          </w:p>
        </w:tc>
        <w:tc>
          <w:tcPr>
            <w:tcW w:w="992" w:type="dxa"/>
            <w:vAlign w:val="bottom"/>
          </w:tcPr>
          <w:p w:rsidR="00670AD2" w:rsidRDefault="00670AD2" w:rsidP="001C04A1">
            <w:pPr>
              <w:jc w:val="center"/>
              <w:rPr>
                <w:color w:val="000000"/>
              </w:rPr>
            </w:pPr>
            <w:r>
              <w:rPr>
                <w:color w:val="000000"/>
              </w:rPr>
              <w:t>0,55174</w:t>
            </w:r>
          </w:p>
        </w:tc>
        <w:tc>
          <w:tcPr>
            <w:tcW w:w="1807" w:type="dxa"/>
            <w:vAlign w:val="bottom"/>
          </w:tcPr>
          <w:p w:rsidR="00670AD2" w:rsidRDefault="00670AD2" w:rsidP="001C04A1">
            <w:pPr>
              <w:jc w:val="center"/>
              <w:rPr>
                <w:color w:val="000000"/>
              </w:rPr>
            </w:pPr>
            <w:r>
              <w:rPr>
                <w:color w:val="000000"/>
              </w:rPr>
              <w:t>14,1</w:t>
            </w:r>
          </w:p>
        </w:tc>
      </w:tr>
      <w:tr w:rsidR="00670AD2" w:rsidRPr="00B563B0" w:rsidTr="001C04A1">
        <w:tc>
          <w:tcPr>
            <w:tcW w:w="2802" w:type="dxa"/>
            <w:vAlign w:val="bottom"/>
          </w:tcPr>
          <w:p w:rsidR="00670AD2" w:rsidRDefault="00670AD2" w:rsidP="001C04A1">
            <w:pPr>
              <w:rPr>
                <w:color w:val="000000"/>
                <w:sz w:val="24"/>
              </w:rPr>
            </w:pPr>
            <w:r>
              <w:rPr>
                <w:color w:val="000000"/>
              </w:rPr>
              <w:t>Прочие потребители</w:t>
            </w:r>
          </w:p>
        </w:tc>
        <w:tc>
          <w:tcPr>
            <w:tcW w:w="1134" w:type="dxa"/>
            <w:vAlign w:val="bottom"/>
          </w:tcPr>
          <w:p w:rsidR="00670AD2" w:rsidRDefault="00670AD2" w:rsidP="001C04A1">
            <w:pPr>
              <w:jc w:val="center"/>
              <w:rPr>
                <w:color w:val="000000"/>
              </w:rPr>
            </w:pPr>
            <w:r>
              <w:rPr>
                <w:color w:val="000000"/>
              </w:rPr>
              <w:t>0,24588</w:t>
            </w:r>
          </w:p>
        </w:tc>
        <w:tc>
          <w:tcPr>
            <w:tcW w:w="990" w:type="dxa"/>
            <w:vAlign w:val="bottom"/>
          </w:tcPr>
          <w:p w:rsidR="00670AD2" w:rsidRDefault="00670AD2" w:rsidP="001C04A1">
            <w:pPr>
              <w:jc w:val="center"/>
              <w:rPr>
                <w:color w:val="000000"/>
              </w:rPr>
            </w:pPr>
            <w:r>
              <w:rPr>
                <w:color w:val="000000"/>
              </w:rPr>
              <w:t>0,27639</w:t>
            </w:r>
          </w:p>
        </w:tc>
        <w:tc>
          <w:tcPr>
            <w:tcW w:w="2128" w:type="dxa"/>
            <w:vAlign w:val="bottom"/>
          </w:tcPr>
          <w:p w:rsidR="00670AD2" w:rsidRDefault="00670AD2" w:rsidP="001C04A1">
            <w:pPr>
              <w:jc w:val="center"/>
              <w:rPr>
                <w:color w:val="000000"/>
              </w:rPr>
            </w:pPr>
            <w:r>
              <w:rPr>
                <w:color w:val="000000"/>
              </w:rPr>
              <w:t>12,4</w:t>
            </w:r>
          </w:p>
        </w:tc>
        <w:tc>
          <w:tcPr>
            <w:tcW w:w="992" w:type="dxa"/>
            <w:vAlign w:val="bottom"/>
          </w:tcPr>
          <w:p w:rsidR="00670AD2" w:rsidRDefault="00670AD2" w:rsidP="001C04A1">
            <w:pPr>
              <w:jc w:val="center"/>
              <w:rPr>
                <w:color w:val="000000"/>
              </w:rPr>
            </w:pPr>
            <w:r>
              <w:rPr>
                <w:color w:val="000000"/>
              </w:rPr>
              <w:t>0,33852</w:t>
            </w:r>
          </w:p>
        </w:tc>
        <w:tc>
          <w:tcPr>
            <w:tcW w:w="1807" w:type="dxa"/>
            <w:vAlign w:val="bottom"/>
          </w:tcPr>
          <w:p w:rsidR="00670AD2" w:rsidRDefault="00670AD2" w:rsidP="001C04A1">
            <w:pPr>
              <w:jc w:val="center"/>
              <w:rPr>
                <w:color w:val="000000"/>
              </w:rPr>
            </w:pPr>
            <w:r>
              <w:rPr>
                <w:color w:val="000000"/>
              </w:rPr>
              <w:t>22,5</w:t>
            </w:r>
          </w:p>
        </w:tc>
      </w:tr>
      <w:tr w:rsidR="00670AD2" w:rsidRPr="00B563B0" w:rsidTr="001C04A1">
        <w:tc>
          <w:tcPr>
            <w:tcW w:w="2802" w:type="dxa"/>
            <w:vAlign w:val="bottom"/>
          </w:tcPr>
          <w:p w:rsidR="00670AD2" w:rsidRDefault="00670AD2" w:rsidP="001C04A1">
            <w:pPr>
              <w:rPr>
                <w:color w:val="000000"/>
                <w:sz w:val="24"/>
              </w:rPr>
            </w:pPr>
            <w:r>
              <w:rPr>
                <w:color w:val="000000"/>
              </w:rPr>
              <w:t>Потери РСК</w:t>
            </w:r>
          </w:p>
        </w:tc>
        <w:tc>
          <w:tcPr>
            <w:tcW w:w="1134" w:type="dxa"/>
            <w:vAlign w:val="bottom"/>
          </w:tcPr>
          <w:p w:rsidR="00670AD2" w:rsidRDefault="00670AD2" w:rsidP="001C04A1">
            <w:pPr>
              <w:jc w:val="center"/>
              <w:rPr>
                <w:color w:val="000000"/>
              </w:rPr>
            </w:pPr>
            <w:r>
              <w:rPr>
                <w:color w:val="000000"/>
              </w:rPr>
              <w:t>0,26322</w:t>
            </w:r>
          </w:p>
        </w:tc>
        <w:tc>
          <w:tcPr>
            <w:tcW w:w="990" w:type="dxa"/>
            <w:vAlign w:val="bottom"/>
          </w:tcPr>
          <w:p w:rsidR="00670AD2" w:rsidRDefault="00670AD2" w:rsidP="001C04A1">
            <w:pPr>
              <w:jc w:val="center"/>
              <w:rPr>
                <w:color w:val="000000"/>
              </w:rPr>
            </w:pPr>
            <w:r>
              <w:rPr>
                <w:color w:val="000000"/>
              </w:rPr>
              <w:t>0,19740</w:t>
            </w:r>
          </w:p>
        </w:tc>
        <w:tc>
          <w:tcPr>
            <w:tcW w:w="2128" w:type="dxa"/>
            <w:vAlign w:val="bottom"/>
          </w:tcPr>
          <w:p w:rsidR="00670AD2" w:rsidRDefault="00670AD2" w:rsidP="001C04A1">
            <w:pPr>
              <w:jc w:val="center"/>
              <w:rPr>
                <w:color w:val="000000"/>
              </w:rPr>
            </w:pPr>
            <w:r>
              <w:rPr>
                <w:color w:val="000000"/>
              </w:rPr>
              <w:t>-25,0</w:t>
            </w:r>
          </w:p>
        </w:tc>
        <w:tc>
          <w:tcPr>
            <w:tcW w:w="992" w:type="dxa"/>
            <w:vAlign w:val="bottom"/>
          </w:tcPr>
          <w:p w:rsidR="00670AD2" w:rsidRDefault="00670AD2" w:rsidP="001C04A1">
            <w:pPr>
              <w:jc w:val="center"/>
              <w:rPr>
                <w:color w:val="000000"/>
              </w:rPr>
            </w:pPr>
            <w:r>
              <w:rPr>
                <w:color w:val="000000"/>
              </w:rPr>
              <w:t>0,31749</w:t>
            </w:r>
          </w:p>
        </w:tc>
        <w:tc>
          <w:tcPr>
            <w:tcW w:w="1807" w:type="dxa"/>
            <w:vAlign w:val="bottom"/>
          </w:tcPr>
          <w:p w:rsidR="00670AD2" w:rsidRDefault="00670AD2" w:rsidP="001C04A1">
            <w:pPr>
              <w:jc w:val="center"/>
              <w:rPr>
                <w:color w:val="000000"/>
              </w:rPr>
            </w:pPr>
            <w:r>
              <w:rPr>
                <w:color w:val="000000"/>
              </w:rPr>
              <w:t>60,8</w:t>
            </w:r>
          </w:p>
        </w:tc>
      </w:tr>
      <w:tr w:rsidR="00670AD2" w:rsidRPr="00B563B0" w:rsidTr="001C04A1">
        <w:tc>
          <w:tcPr>
            <w:tcW w:w="2802" w:type="dxa"/>
            <w:vAlign w:val="bottom"/>
          </w:tcPr>
          <w:p w:rsidR="00670AD2" w:rsidRDefault="00670AD2" w:rsidP="001C04A1">
            <w:pPr>
              <w:rPr>
                <w:b/>
                <w:bCs/>
                <w:color w:val="000000"/>
                <w:sz w:val="24"/>
              </w:rPr>
            </w:pPr>
            <w:r>
              <w:rPr>
                <w:b/>
                <w:bCs/>
                <w:color w:val="000000"/>
              </w:rPr>
              <w:t>ИТОГО</w:t>
            </w:r>
          </w:p>
        </w:tc>
        <w:tc>
          <w:tcPr>
            <w:tcW w:w="1134" w:type="dxa"/>
            <w:vAlign w:val="bottom"/>
          </w:tcPr>
          <w:p w:rsidR="00670AD2" w:rsidRDefault="00670AD2" w:rsidP="001C04A1">
            <w:pPr>
              <w:jc w:val="center"/>
              <w:rPr>
                <w:b/>
                <w:bCs/>
                <w:color w:val="000000"/>
              </w:rPr>
            </w:pPr>
            <w:r>
              <w:rPr>
                <w:b/>
                <w:bCs/>
                <w:color w:val="000000"/>
              </w:rPr>
              <w:t>0,30195</w:t>
            </w:r>
          </w:p>
        </w:tc>
        <w:tc>
          <w:tcPr>
            <w:tcW w:w="990" w:type="dxa"/>
            <w:vAlign w:val="bottom"/>
          </w:tcPr>
          <w:p w:rsidR="00670AD2" w:rsidRDefault="00670AD2" w:rsidP="001C04A1">
            <w:pPr>
              <w:jc w:val="center"/>
              <w:rPr>
                <w:b/>
                <w:bCs/>
                <w:color w:val="000000"/>
              </w:rPr>
            </w:pPr>
            <w:r>
              <w:rPr>
                <w:b/>
                <w:bCs/>
                <w:color w:val="000000"/>
              </w:rPr>
              <w:t>0,32902</w:t>
            </w:r>
          </w:p>
        </w:tc>
        <w:tc>
          <w:tcPr>
            <w:tcW w:w="2128" w:type="dxa"/>
            <w:vAlign w:val="bottom"/>
          </w:tcPr>
          <w:p w:rsidR="00670AD2" w:rsidRDefault="00670AD2" w:rsidP="001C04A1">
            <w:pPr>
              <w:jc w:val="center"/>
              <w:rPr>
                <w:b/>
                <w:bCs/>
                <w:color w:val="000000"/>
              </w:rPr>
            </w:pPr>
            <w:r>
              <w:rPr>
                <w:b/>
                <w:bCs/>
                <w:color w:val="000000"/>
              </w:rPr>
              <w:t>9,0</w:t>
            </w:r>
          </w:p>
        </w:tc>
        <w:tc>
          <w:tcPr>
            <w:tcW w:w="992" w:type="dxa"/>
            <w:vAlign w:val="bottom"/>
          </w:tcPr>
          <w:p w:rsidR="00670AD2" w:rsidRDefault="00670AD2" w:rsidP="001C04A1">
            <w:pPr>
              <w:jc w:val="center"/>
              <w:rPr>
                <w:b/>
                <w:bCs/>
                <w:color w:val="000000"/>
              </w:rPr>
            </w:pPr>
            <w:r>
              <w:rPr>
                <w:b/>
                <w:bCs/>
                <w:color w:val="000000"/>
              </w:rPr>
              <w:t>0,40393</w:t>
            </w:r>
          </w:p>
        </w:tc>
        <w:tc>
          <w:tcPr>
            <w:tcW w:w="1807" w:type="dxa"/>
            <w:vAlign w:val="bottom"/>
          </w:tcPr>
          <w:p w:rsidR="00670AD2" w:rsidRDefault="00670AD2" w:rsidP="001C04A1">
            <w:pPr>
              <w:jc w:val="center"/>
              <w:rPr>
                <w:b/>
                <w:bCs/>
                <w:color w:val="000000"/>
              </w:rPr>
            </w:pPr>
            <w:r>
              <w:rPr>
                <w:b/>
                <w:bCs/>
                <w:color w:val="000000"/>
              </w:rPr>
              <w:t>22,8</w:t>
            </w:r>
          </w:p>
        </w:tc>
      </w:tr>
    </w:tbl>
    <w:p w:rsidR="00670AD2" w:rsidRDefault="00670AD2" w:rsidP="00670AD2"/>
    <w:p w:rsidR="00670AD2" w:rsidRDefault="00670AD2" w:rsidP="00670AD2">
      <w:pPr>
        <w:jc w:val="center"/>
      </w:pPr>
      <w:r w:rsidRPr="00771DC3">
        <w:rPr>
          <w:noProof/>
        </w:rPr>
        <w:drawing>
          <wp:inline distT="0" distB="0" distL="0" distR="0" wp14:anchorId="50165EC8" wp14:editId="053F04DD">
            <wp:extent cx="6115050" cy="4238626"/>
            <wp:effectExtent l="38100" t="38100" r="76200" b="66675"/>
            <wp:docPr id="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70AD2" w:rsidRDefault="00670AD2" w:rsidP="00387011">
      <w:pPr>
        <w:ind w:firstLine="567"/>
      </w:pPr>
    </w:p>
    <w:p w:rsidR="00670AD2" w:rsidRDefault="00670AD2" w:rsidP="00387011">
      <w:pPr>
        <w:ind w:firstLine="567"/>
      </w:pPr>
      <w:r>
        <w:t>ФАС России Приказом от 13.10.2021 г. №1107/21 утвердила следующие предельные уровни тарифов на электрическую энергию для населения Волгоградской области на 2022 год (с НДС):</w:t>
      </w:r>
    </w:p>
    <w:p w:rsidR="00670AD2" w:rsidRDefault="00670AD2" w:rsidP="00387011">
      <w:pPr>
        <w:pStyle w:val="afa"/>
        <w:numPr>
          <w:ilvl w:val="0"/>
          <w:numId w:val="3"/>
        </w:numPr>
        <w:ind w:left="0" w:firstLine="567"/>
      </w:pPr>
      <w:r>
        <w:t xml:space="preserve">минимальный с 01.01.2022 г – 4,68 руб./кВт*ч </w:t>
      </w:r>
    </w:p>
    <w:p w:rsidR="00670AD2" w:rsidRDefault="00670AD2" w:rsidP="00387011">
      <w:pPr>
        <w:pStyle w:val="afa"/>
        <w:numPr>
          <w:ilvl w:val="0"/>
          <w:numId w:val="3"/>
        </w:numPr>
        <w:ind w:left="0" w:firstLine="567"/>
      </w:pPr>
      <w:r>
        <w:t xml:space="preserve">максимальный с 01.01.2022 г – 4,72 руб./кВт*ч </w:t>
      </w:r>
    </w:p>
    <w:p w:rsidR="00670AD2" w:rsidRDefault="00670AD2" w:rsidP="00387011">
      <w:pPr>
        <w:pStyle w:val="afa"/>
        <w:numPr>
          <w:ilvl w:val="0"/>
          <w:numId w:val="3"/>
        </w:numPr>
        <w:ind w:left="0" w:firstLine="567"/>
      </w:pPr>
      <w:r>
        <w:t>минимальный с 01.07.2022 г – 4,88 руб./кВт*ч</w:t>
      </w:r>
    </w:p>
    <w:p w:rsidR="00670AD2" w:rsidRDefault="00670AD2" w:rsidP="00387011">
      <w:pPr>
        <w:pStyle w:val="afa"/>
        <w:numPr>
          <w:ilvl w:val="0"/>
          <w:numId w:val="3"/>
        </w:numPr>
        <w:ind w:left="0" w:firstLine="567"/>
      </w:pPr>
      <w:r>
        <w:t xml:space="preserve">максимальный с 01.07.2022 г – 4,96 руб./кВт*ч </w:t>
      </w:r>
    </w:p>
    <w:p w:rsidR="00670AD2" w:rsidRDefault="00670AD2" w:rsidP="00387011">
      <w:pPr>
        <w:ind w:firstLine="567"/>
      </w:pPr>
      <w:r>
        <w:t>Тарифы на электрическую энергию для населения, использующего электроэнергию на коммунально-бытовые нужды, и потребителей, приравненных к категории "население", по Волгоградской области введены Приказом Комитета тарифного регулирования Волгоградской области от 20 декабря 2021 г. №41/1 с 1 января 2022 года с календарной разбивкой:</w:t>
      </w:r>
    </w:p>
    <w:p w:rsidR="00670AD2" w:rsidRDefault="00670AD2" w:rsidP="00387011">
      <w:pPr>
        <w:ind w:firstLine="567"/>
      </w:pPr>
      <w:r>
        <w:t>С 01.01.22 по 30.06.22 – 4,72 руб./кВт*ч для городского населения и 3,31 руб./кВт*ч для сельского, с 01.07.22 по 31.12.22 – 4,95 руб./кВт*ч и 3,47 руб./кВт*ч соответственно.</w:t>
      </w:r>
    </w:p>
    <w:p w:rsidR="00670AD2" w:rsidRDefault="00670AD2" w:rsidP="00387011">
      <w:pPr>
        <w:ind w:firstLine="567"/>
      </w:pPr>
      <w:r>
        <w:t>Единые (котловые) тарифы на услуги по передаче электрической энергии введены Приказом Комитета тарифного регулирования Волгоградской области от 28 декабря 2021 г. №43/7 с 1 января 2022 года с календарной разбивкой по полугодиям. Перекрестное субсидирование в сбытовой надбавке не заложено, а учтено в тарифе на транспортировку электроэнергии.</w:t>
      </w:r>
    </w:p>
    <w:p w:rsidR="00670AD2" w:rsidRDefault="00670AD2" w:rsidP="00387011">
      <w:pPr>
        <w:ind w:firstLine="567"/>
      </w:pPr>
      <w:r>
        <w:t xml:space="preserve">Сбытовые надбавки гарантирующих поставщиков введены Приказом Комитета тарифного регулирования Волгоградской области от 28 декабря 2021 г. №43/1 с 1 января 2022 года с календарной разбивкой по полугодиям. </w:t>
      </w:r>
    </w:p>
    <w:p w:rsidR="00670AD2" w:rsidRDefault="00670AD2" w:rsidP="00387011">
      <w:pPr>
        <w:ind w:firstLine="567"/>
      </w:pPr>
      <w:r>
        <w:t xml:space="preserve">Для расчета предельных уровней нерегулируемых цен гарантирующие поставщики применяют дифференцированные по уровням напряжения значения платы за услуги, связанные с процессом снабжения электрической энергией (мощностью). </w:t>
      </w:r>
    </w:p>
    <w:p w:rsidR="00670AD2" w:rsidRDefault="00670AD2" w:rsidP="00387011">
      <w:pPr>
        <w:ind w:firstLine="567"/>
      </w:pPr>
      <w:r>
        <w:t>Значения указанной платы определяются органами исполнительной власти Российской Федерации в области регулирования тарифов исходя из следующих составляющих:</w:t>
      </w:r>
    </w:p>
    <w:p w:rsidR="00670AD2" w:rsidRDefault="00670AD2" w:rsidP="00387011">
      <w:pPr>
        <w:ind w:firstLine="567"/>
      </w:pPr>
      <w:r>
        <w:t>а) сбытовая надбавка ГП (утверждается Комитетом тарифного регулирования Волгоградской области);</w:t>
      </w:r>
    </w:p>
    <w:p w:rsidR="00670AD2" w:rsidRDefault="00670AD2" w:rsidP="00387011">
      <w:pPr>
        <w:ind w:firstLine="567"/>
      </w:pPr>
      <w:r>
        <w:t>б) дифференцированная по уровням напряжения ставка на содержание сети тарифа на услуги по передаче электрической энергии (утверждается Комитетом тарифного регулирования Волгоградской области);</w:t>
      </w:r>
    </w:p>
    <w:p w:rsidR="00670AD2" w:rsidRDefault="00670AD2" w:rsidP="00387011">
      <w:pPr>
        <w:ind w:firstLine="567"/>
      </w:pPr>
      <w:r>
        <w:t>в) дифференцированная по уровням напряжения ставка на оплату технологического расхода (потерь) тарифа на услуги по передаче электрической энергии (утверждается Комитетом тарифного регулирования Волгоградской области);</w:t>
      </w:r>
    </w:p>
    <w:p w:rsidR="00670AD2" w:rsidRDefault="00670AD2" w:rsidP="00387011">
      <w:pPr>
        <w:ind w:firstLine="567"/>
      </w:pPr>
      <w:r>
        <w:t>г) тариф на услуги по оперативно-диспетчерскому управлению, оказываемую ГП ОАО "Системный оператор Единой энергетической системы" (ФАС РФ);</w:t>
      </w:r>
    </w:p>
    <w:p w:rsidR="00670AD2" w:rsidRDefault="00670AD2" w:rsidP="00387011">
      <w:pPr>
        <w:ind w:firstLine="567"/>
      </w:pPr>
      <w:r>
        <w:t>д) тариф на услуги по организации оптовой торговли электрической энергией, мощностью и иными допущенными к обращению на ОРЭМ товарами и услугами, оказываемую ГП АО «Администратор торговой Системы» (ФАС РФ);</w:t>
      </w:r>
    </w:p>
    <w:p w:rsidR="00670AD2" w:rsidRDefault="00670AD2" w:rsidP="00387011">
      <w:pPr>
        <w:ind w:firstLine="567"/>
      </w:pPr>
      <w:r>
        <w:t>е) цена комплексной услуги по расчету требований и обязательств участников ОРЭМ, оказываемой ГП АО «Центр финансовых расчетов» (НП Совет рынка).</w:t>
      </w:r>
    </w:p>
    <w:p w:rsidR="00670AD2" w:rsidRDefault="00670AD2" w:rsidP="00387011">
      <w:pPr>
        <w:ind w:firstLine="567"/>
      </w:pPr>
      <w:r>
        <w:t>Цены покупки электроэнергии и мощности на ОРЭ складываются для гарантирующего поставщика из соотношений спроса и предложений в конкурентном секторе и транслируются на конечные цены потребителей розничного рынка.</w:t>
      </w:r>
    </w:p>
    <w:p w:rsidR="00DD7C50" w:rsidRPr="00387011" w:rsidRDefault="00DD7C50" w:rsidP="00DD7C50">
      <w:pPr>
        <w:pStyle w:val="2"/>
      </w:pPr>
      <w:bookmarkStart w:id="18" w:name="_Toc135057806"/>
      <w:r w:rsidRPr="00387011">
        <w:t>3.3 Динамика дебиторской задолженности на розни</w:t>
      </w:r>
      <w:r w:rsidR="001D7D5D" w:rsidRPr="00387011">
        <w:t>чном рынке электроэнер</w:t>
      </w:r>
      <w:r w:rsidR="00B83AC0" w:rsidRPr="00387011">
        <w:t>гии за 2020-2022</w:t>
      </w:r>
      <w:r w:rsidRPr="00387011">
        <w:t>гг. (млн.руб.)</w:t>
      </w:r>
      <w:bookmarkEnd w:id="18"/>
    </w:p>
    <w:p w:rsidR="00B83AC0" w:rsidRPr="00387011" w:rsidRDefault="00B83AC0" w:rsidP="00B83AC0">
      <w:pPr>
        <w:tabs>
          <w:tab w:val="left" w:pos="284"/>
          <w:tab w:val="left" w:pos="567"/>
        </w:tabs>
        <w:jc w:val="center"/>
        <w:rPr>
          <w:b/>
          <w:bCs/>
          <w:szCs w:val="22"/>
        </w:rPr>
      </w:pPr>
    </w:p>
    <w:bookmarkStart w:id="19" w:name="_MON_1618748805"/>
    <w:bookmarkEnd w:id="19"/>
    <w:p w:rsidR="00B83AC0" w:rsidRPr="0073080B" w:rsidRDefault="00B83AC0" w:rsidP="00B83AC0">
      <w:pPr>
        <w:pStyle w:val="Default"/>
        <w:rPr>
          <w:b/>
          <w:bCs/>
          <w:sz w:val="22"/>
          <w:szCs w:val="22"/>
        </w:rPr>
      </w:pPr>
      <w:r w:rsidRPr="0073080B">
        <w:rPr>
          <w:b/>
          <w:bCs/>
          <w:sz w:val="22"/>
          <w:szCs w:val="22"/>
        </w:rPr>
        <w:object w:dxaOrig="7545" w:dyaOrig="3261">
          <v:shape id="_x0000_i1029" type="#_x0000_t75" style="width:459pt;height:174pt" o:ole="">
            <v:imagedata r:id="rId19" o:title=""/>
          </v:shape>
          <o:OLEObject Type="Embed" ProgID="Excel.Sheet.12" ShapeID="_x0000_i1029" DrawAspect="Content" ObjectID="_1749042287" r:id="rId20"/>
        </w:object>
      </w:r>
    </w:p>
    <w:p w:rsidR="00B83AC0" w:rsidRPr="0073080B" w:rsidRDefault="00B83AC0" w:rsidP="00B83AC0">
      <w:pPr>
        <w:pStyle w:val="Default"/>
        <w:rPr>
          <w:b/>
          <w:bCs/>
          <w:sz w:val="22"/>
          <w:szCs w:val="22"/>
        </w:rPr>
      </w:pPr>
    </w:p>
    <w:p w:rsidR="00B83AC0" w:rsidRPr="0073080B" w:rsidRDefault="00B83AC0" w:rsidP="00B83AC0">
      <w:pPr>
        <w:ind w:firstLine="567"/>
        <w:rPr>
          <w:lang w:val="en-US"/>
        </w:rPr>
      </w:pPr>
    </w:p>
    <w:p w:rsidR="00B83AC0" w:rsidRPr="000734E3" w:rsidRDefault="00B83AC0" w:rsidP="00B83AC0">
      <w:pPr>
        <w:jc w:val="center"/>
        <w:rPr>
          <w:b/>
        </w:rPr>
      </w:pPr>
      <w:r w:rsidRPr="000734E3">
        <w:rPr>
          <w:b/>
        </w:rPr>
        <w:t>Изменение дебиторской задолженности за 2022 год и его составляющие</w:t>
      </w:r>
    </w:p>
    <w:p w:rsidR="00B83AC0" w:rsidRPr="000734E3" w:rsidRDefault="00B83AC0" w:rsidP="00B83AC0"/>
    <w:tbl>
      <w:tblPr>
        <w:tblpPr w:leftFromText="180" w:rightFromText="180" w:vertAnchor="text" w:horzAnchor="page" w:tblpXSpec="center" w:tblpY="-13"/>
        <w:tblOverlap w:val="never"/>
        <w:tblW w:w="4137" w:type="pct"/>
        <w:tblLook w:val="04A0" w:firstRow="1" w:lastRow="0" w:firstColumn="1" w:lastColumn="0" w:noHBand="0" w:noVBand="1"/>
      </w:tblPr>
      <w:tblGrid>
        <w:gridCol w:w="4362"/>
        <w:gridCol w:w="3612"/>
      </w:tblGrid>
      <w:tr w:rsidR="00B83AC0" w:rsidRPr="000734E3" w:rsidTr="00B83AC0">
        <w:trPr>
          <w:trHeight w:val="307"/>
        </w:trPr>
        <w:tc>
          <w:tcPr>
            <w:tcW w:w="2735" w:type="pct"/>
            <w:tcBorders>
              <w:top w:val="nil"/>
              <w:left w:val="nil"/>
              <w:bottom w:val="nil"/>
              <w:right w:val="nil"/>
            </w:tcBorders>
            <w:shd w:val="clear" w:color="auto" w:fill="auto"/>
            <w:noWrap/>
            <w:vAlign w:val="bottom"/>
            <w:hideMark/>
          </w:tcPr>
          <w:p w:rsidR="00B83AC0" w:rsidRPr="000734E3" w:rsidRDefault="00B83AC0" w:rsidP="00B83AC0">
            <w:pPr>
              <w:rPr>
                <w:color w:val="000000"/>
              </w:rPr>
            </w:pPr>
          </w:p>
        </w:tc>
        <w:tc>
          <w:tcPr>
            <w:tcW w:w="2265" w:type="pct"/>
            <w:tcBorders>
              <w:top w:val="nil"/>
              <w:left w:val="nil"/>
              <w:bottom w:val="nil"/>
              <w:right w:val="nil"/>
            </w:tcBorders>
            <w:shd w:val="clear" w:color="auto" w:fill="auto"/>
            <w:noWrap/>
            <w:vAlign w:val="bottom"/>
            <w:hideMark/>
          </w:tcPr>
          <w:p w:rsidR="00B83AC0" w:rsidRPr="000734E3" w:rsidRDefault="00B83AC0" w:rsidP="00B83AC0">
            <w:pPr>
              <w:jc w:val="right"/>
              <w:rPr>
                <w:color w:val="000000"/>
              </w:rPr>
            </w:pPr>
            <w:r w:rsidRPr="000734E3">
              <w:rPr>
                <w:color w:val="000000"/>
              </w:rPr>
              <w:t>млн. руб.</w:t>
            </w:r>
          </w:p>
        </w:tc>
      </w:tr>
      <w:tr w:rsidR="00B83AC0" w:rsidRPr="000734E3" w:rsidTr="00B83AC0">
        <w:trPr>
          <w:trHeight w:val="307"/>
        </w:trPr>
        <w:tc>
          <w:tcPr>
            <w:tcW w:w="2735"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83AC0" w:rsidRPr="000734E3" w:rsidRDefault="00B83AC0" w:rsidP="00B83AC0">
            <w:pPr>
              <w:jc w:val="center"/>
              <w:rPr>
                <w:color w:val="000000"/>
              </w:rPr>
            </w:pPr>
            <w:r w:rsidRPr="000734E3">
              <w:rPr>
                <w:color w:val="000000"/>
              </w:rPr>
              <w:t>Наименование</w:t>
            </w:r>
          </w:p>
        </w:tc>
        <w:tc>
          <w:tcPr>
            <w:tcW w:w="2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83AC0" w:rsidRPr="000734E3" w:rsidRDefault="00B83AC0" w:rsidP="00B83AC0">
            <w:pPr>
              <w:jc w:val="center"/>
              <w:rPr>
                <w:color w:val="000000"/>
              </w:rPr>
            </w:pPr>
            <w:r w:rsidRPr="000734E3">
              <w:rPr>
                <w:color w:val="000000"/>
              </w:rPr>
              <w:t>Рост/снижение</w:t>
            </w:r>
          </w:p>
          <w:p w:rsidR="00B83AC0" w:rsidRPr="000734E3" w:rsidRDefault="00B83AC0" w:rsidP="00B83AC0">
            <w:pPr>
              <w:jc w:val="center"/>
              <w:rPr>
                <w:color w:val="000000"/>
              </w:rPr>
            </w:pPr>
          </w:p>
        </w:tc>
      </w:tr>
      <w:tr w:rsidR="00B83AC0" w:rsidRPr="000734E3" w:rsidTr="00B83AC0">
        <w:trPr>
          <w:trHeight w:val="490"/>
        </w:trPr>
        <w:tc>
          <w:tcPr>
            <w:tcW w:w="2735" w:type="pct"/>
            <w:vMerge/>
            <w:tcBorders>
              <w:top w:val="single" w:sz="4" w:space="0" w:color="auto"/>
              <w:left w:val="single" w:sz="4" w:space="0" w:color="auto"/>
              <w:bottom w:val="single" w:sz="4" w:space="0" w:color="000000"/>
              <w:right w:val="single" w:sz="4" w:space="0" w:color="auto"/>
            </w:tcBorders>
            <w:vAlign w:val="center"/>
            <w:hideMark/>
          </w:tcPr>
          <w:p w:rsidR="00B83AC0" w:rsidRPr="000734E3" w:rsidRDefault="00B83AC0" w:rsidP="00B83AC0">
            <w:pPr>
              <w:rPr>
                <w:color w:val="000000"/>
              </w:rPr>
            </w:pPr>
          </w:p>
        </w:tc>
        <w:tc>
          <w:tcPr>
            <w:tcW w:w="2265" w:type="pct"/>
            <w:vMerge/>
            <w:tcBorders>
              <w:top w:val="single" w:sz="4" w:space="0" w:color="auto"/>
              <w:left w:val="single" w:sz="4" w:space="0" w:color="auto"/>
              <w:bottom w:val="single" w:sz="4" w:space="0" w:color="auto"/>
              <w:right w:val="single" w:sz="4" w:space="0" w:color="auto"/>
            </w:tcBorders>
            <w:vAlign w:val="center"/>
            <w:hideMark/>
          </w:tcPr>
          <w:p w:rsidR="00B83AC0" w:rsidRPr="000734E3" w:rsidRDefault="00B83AC0" w:rsidP="00B83AC0">
            <w:pPr>
              <w:rPr>
                <w:color w:val="000000"/>
              </w:rPr>
            </w:pPr>
          </w:p>
        </w:tc>
      </w:tr>
      <w:tr w:rsidR="00B83AC0" w:rsidRPr="000734E3" w:rsidTr="00B83AC0">
        <w:trPr>
          <w:trHeight w:val="307"/>
        </w:trPr>
        <w:tc>
          <w:tcPr>
            <w:tcW w:w="2735" w:type="pct"/>
            <w:tcBorders>
              <w:top w:val="nil"/>
              <w:left w:val="single" w:sz="4" w:space="0" w:color="auto"/>
              <w:bottom w:val="single" w:sz="4" w:space="0" w:color="auto"/>
              <w:right w:val="single" w:sz="4" w:space="0" w:color="auto"/>
            </w:tcBorders>
            <w:shd w:val="clear" w:color="auto" w:fill="auto"/>
            <w:vAlign w:val="bottom"/>
          </w:tcPr>
          <w:p w:rsidR="00B83AC0" w:rsidRPr="000734E3" w:rsidRDefault="00B83AC0" w:rsidP="00B83AC0">
            <w:pPr>
              <w:rPr>
                <w:b/>
                <w:color w:val="000000"/>
              </w:rPr>
            </w:pPr>
            <w:r w:rsidRPr="000734E3">
              <w:rPr>
                <w:b/>
                <w:color w:val="000000"/>
              </w:rPr>
              <w:t xml:space="preserve">Всего </w:t>
            </w:r>
          </w:p>
        </w:tc>
        <w:tc>
          <w:tcPr>
            <w:tcW w:w="2265" w:type="pct"/>
            <w:tcBorders>
              <w:top w:val="nil"/>
              <w:left w:val="nil"/>
              <w:bottom w:val="single" w:sz="4" w:space="0" w:color="auto"/>
              <w:right w:val="single" w:sz="4" w:space="0" w:color="auto"/>
            </w:tcBorders>
            <w:shd w:val="clear" w:color="auto" w:fill="auto"/>
            <w:noWrap/>
            <w:vAlign w:val="bottom"/>
          </w:tcPr>
          <w:p w:rsidR="00B83AC0" w:rsidRPr="000734E3" w:rsidRDefault="00B83AC0" w:rsidP="00B83AC0">
            <w:pPr>
              <w:jc w:val="center"/>
              <w:rPr>
                <w:b/>
                <w:color w:val="000000"/>
              </w:rPr>
            </w:pPr>
            <w:r w:rsidRPr="000734E3">
              <w:rPr>
                <w:b/>
                <w:color w:val="000000"/>
              </w:rPr>
              <w:t>-525*</w:t>
            </w:r>
          </w:p>
        </w:tc>
      </w:tr>
      <w:tr w:rsidR="00B83AC0" w:rsidRPr="000734E3" w:rsidTr="00B83AC0">
        <w:trPr>
          <w:trHeight w:val="307"/>
        </w:trPr>
        <w:tc>
          <w:tcPr>
            <w:tcW w:w="2735" w:type="pct"/>
            <w:tcBorders>
              <w:top w:val="nil"/>
              <w:left w:val="single" w:sz="4" w:space="0" w:color="auto"/>
              <w:bottom w:val="single" w:sz="4" w:space="0" w:color="auto"/>
              <w:right w:val="single" w:sz="4" w:space="0" w:color="auto"/>
            </w:tcBorders>
            <w:shd w:val="clear" w:color="auto" w:fill="auto"/>
            <w:vAlign w:val="bottom"/>
          </w:tcPr>
          <w:p w:rsidR="00B83AC0" w:rsidRPr="000734E3" w:rsidRDefault="00B83AC0" w:rsidP="00B83AC0">
            <w:pPr>
              <w:rPr>
                <w:color w:val="000000"/>
              </w:rPr>
            </w:pPr>
            <w:r w:rsidRPr="000734E3">
              <w:rPr>
                <w:color w:val="000000"/>
              </w:rPr>
              <w:t>в том числе</w:t>
            </w:r>
          </w:p>
        </w:tc>
        <w:tc>
          <w:tcPr>
            <w:tcW w:w="2265" w:type="pct"/>
            <w:tcBorders>
              <w:top w:val="nil"/>
              <w:left w:val="nil"/>
              <w:bottom w:val="single" w:sz="4" w:space="0" w:color="auto"/>
              <w:right w:val="single" w:sz="4" w:space="0" w:color="auto"/>
            </w:tcBorders>
            <w:shd w:val="clear" w:color="auto" w:fill="auto"/>
            <w:noWrap/>
            <w:vAlign w:val="bottom"/>
          </w:tcPr>
          <w:p w:rsidR="00B83AC0" w:rsidRPr="000734E3" w:rsidRDefault="00B83AC0" w:rsidP="00B83AC0">
            <w:pPr>
              <w:jc w:val="center"/>
              <w:rPr>
                <w:color w:val="000000"/>
              </w:rPr>
            </w:pPr>
          </w:p>
        </w:tc>
      </w:tr>
      <w:tr w:rsidR="00B83AC0" w:rsidRPr="000734E3" w:rsidTr="00B83AC0">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B83AC0" w:rsidRPr="000734E3" w:rsidRDefault="00B83AC0" w:rsidP="00B83AC0">
            <w:pPr>
              <w:rPr>
                <w:color w:val="000000"/>
                <w:sz w:val="20"/>
                <w:szCs w:val="20"/>
              </w:rPr>
            </w:pPr>
            <w:r w:rsidRPr="000734E3">
              <w:rPr>
                <w:color w:val="000000"/>
                <w:sz w:val="20"/>
                <w:szCs w:val="20"/>
              </w:rPr>
              <w:t>ЭСК</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-166</w:t>
            </w:r>
          </w:p>
        </w:tc>
      </w:tr>
      <w:tr w:rsidR="00B83AC0" w:rsidRPr="000734E3" w:rsidTr="00B83AC0">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B83AC0" w:rsidRPr="000734E3" w:rsidRDefault="00B83AC0" w:rsidP="00B83AC0">
            <w:pPr>
              <w:rPr>
                <w:color w:val="000000"/>
                <w:sz w:val="20"/>
                <w:szCs w:val="20"/>
              </w:rPr>
            </w:pPr>
            <w:r w:rsidRPr="000734E3">
              <w:rPr>
                <w:color w:val="000000"/>
                <w:sz w:val="20"/>
                <w:szCs w:val="20"/>
              </w:rPr>
              <w:t>УК и ТСЖ</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-340</w:t>
            </w:r>
          </w:p>
        </w:tc>
      </w:tr>
      <w:tr w:rsidR="00B83AC0" w:rsidRPr="000734E3" w:rsidTr="00B83AC0">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B83AC0" w:rsidRPr="000734E3" w:rsidRDefault="00B83AC0" w:rsidP="00B83AC0">
            <w:pPr>
              <w:rPr>
                <w:color w:val="000000"/>
                <w:sz w:val="20"/>
                <w:szCs w:val="20"/>
              </w:rPr>
            </w:pPr>
            <w:r w:rsidRPr="000734E3">
              <w:rPr>
                <w:color w:val="000000"/>
                <w:sz w:val="20"/>
                <w:szCs w:val="20"/>
              </w:rPr>
              <w:t>Сел.хозяйство</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-65</w:t>
            </w:r>
          </w:p>
        </w:tc>
      </w:tr>
      <w:tr w:rsidR="00B83AC0" w:rsidRPr="000734E3" w:rsidTr="00B83AC0">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B83AC0" w:rsidRPr="000734E3" w:rsidRDefault="00B83AC0" w:rsidP="00B83AC0">
            <w:pPr>
              <w:rPr>
                <w:color w:val="000000"/>
                <w:sz w:val="20"/>
                <w:szCs w:val="20"/>
              </w:rPr>
            </w:pPr>
            <w:r w:rsidRPr="000734E3">
              <w:rPr>
                <w:color w:val="000000"/>
                <w:sz w:val="20"/>
                <w:szCs w:val="20"/>
              </w:rPr>
              <w:t>Население</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35</w:t>
            </w:r>
          </w:p>
        </w:tc>
      </w:tr>
      <w:tr w:rsidR="00B83AC0" w:rsidRPr="000734E3" w:rsidTr="00B83AC0">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B83AC0" w:rsidRPr="000734E3" w:rsidRDefault="00B83AC0" w:rsidP="00B83AC0">
            <w:pPr>
              <w:rPr>
                <w:color w:val="000000"/>
                <w:sz w:val="20"/>
                <w:szCs w:val="20"/>
              </w:rPr>
            </w:pPr>
            <w:r w:rsidRPr="000734E3">
              <w:rPr>
                <w:color w:val="000000"/>
                <w:sz w:val="20"/>
                <w:szCs w:val="20"/>
              </w:rPr>
              <w:t>ЖКХ</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-18</w:t>
            </w:r>
          </w:p>
        </w:tc>
      </w:tr>
      <w:tr w:rsidR="00B83AC0" w:rsidRPr="000734E3" w:rsidTr="00B83AC0">
        <w:trPr>
          <w:trHeight w:val="307"/>
        </w:trPr>
        <w:tc>
          <w:tcPr>
            <w:tcW w:w="2735" w:type="pct"/>
            <w:tcBorders>
              <w:top w:val="single" w:sz="4" w:space="0" w:color="auto"/>
              <w:left w:val="single" w:sz="4" w:space="0" w:color="auto"/>
              <w:bottom w:val="single" w:sz="4" w:space="0" w:color="auto"/>
              <w:right w:val="single" w:sz="4" w:space="0" w:color="auto"/>
            </w:tcBorders>
            <w:shd w:val="clear" w:color="auto" w:fill="auto"/>
            <w:vAlign w:val="center"/>
          </w:tcPr>
          <w:p w:rsidR="00B83AC0" w:rsidRPr="000734E3" w:rsidRDefault="00B83AC0" w:rsidP="00B83AC0">
            <w:pPr>
              <w:rPr>
                <w:color w:val="000000"/>
                <w:sz w:val="20"/>
                <w:szCs w:val="20"/>
              </w:rPr>
            </w:pPr>
            <w:r w:rsidRPr="000734E3">
              <w:rPr>
                <w:color w:val="000000"/>
                <w:sz w:val="20"/>
                <w:szCs w:val="20"/>
              </w:rPr>
              <w:t>СНТ</w:t>
            </w:r>
          </w:p>
        </w:tc>
        <w:tc>
          <w:tcPr>
            <w:tcW w:w="2265" w:type="pct"/>
            <w:tcBorders>
              <w:top w:val="single" w:sz="4" w:space="0" w:color="auto"/>
              <w:left w:val="nil"/>
              <w:bottom w:val="single" w:sz="4" w:space="0" w:color="auto"/>
              <w:right w:val="single" w:sz="4" w:space="0" w:color="auto"/>
            </w:tcBorders>
            <w:shd w:val="clear" w:color="auto" w:fill="auto"/>
            <w:noWrap/>
            <w:vAlign w:val="bottom"/>
          </w:tcPr>
          <w:p w:rsidR="00B83AC0" w:rsidRPr="000734E3" w:rsidRDefault="00B83AC0" w:rsidP="00B83AC0">
            <w:pPr>
              <w:jc w:val="center"/>
              <w:rPr>
                <w:rFonts w:ascii="Calibri" w:hAnsi="Calibri" w:cs="Calibri"/>
                <w:color w:val="000000"/>
              </w:rPr>
            </w:pPr>
            <w:r w:rsidRPr="000734E3">
              <w:rPr>
                <w:rFonts w:ascii="Calibri" w:hAnsi="Calibri" w:cs="Calibri"/>
                <w:color w:val="000000"/>
                <w:szCs w:val="22"/>
              </w:rPr>
              <w:t>22</w:t>
            </w:r>
          </w:p>
        </w:tc>
      </w:tr>
    </w:tbl>
    <w:p w:rsidR="00B83AC0" w:rsidRPr="000734E3" w:rsidRDefault="00B83AC0" w:rsidP="00B83AC0">
      <w:pPr>
        <w:rPr>
          <w:color w:val="000000"/>
        </w:rPr>
      </w:pPr>
    </w:p>
    <w:p w:rsidR="00B83AC0" w:rsidRPr="000734E3" w:rsidRDefault="00B83AC0" w:rsidP="00B83AC0">
      <w:pPr>
        <w:rPr>
          <w:color w:val="000000"/>
        </w:rPr>
      </w:pPr>
    </w:p>
    <w:p w:rsidR="00B83AC0" w:rsidRPr="000734E3" w:rsidRDefault="00B83AC0" w:rsidP="00B83AC0">
      <w:pPr>
        <w:ind w:firstLine="567"/>
      </w:pPr>
    </w:p>
    <w:p w:rsidR="00B83AC0" w:rsidRPr="000734E3" w:rsidRDefault="00B83AC0" w:rsidP="00B83AC0">
      <w:pPr>
        <w:ind w:firstLine="567"/>
      </w:pPr>
    </w:p>
    <w:p w:rsidR="00B83AC0" w:rsidRPr="000734E3" w:rsidRDefault="00B83AC0" w:rsidP="00B83AC0">
      <w:pPr>
        <w:ind w:firstLine="567"/>
      </w:pPr>
    </w:p>
    <w:p w:rsidR="00B83AC0" w:rsidRPr="000734E3" w:rsidRDefault="00B83AC0" w:rsidP="00B83AC0">
      <w:pPr>
        <w:ind w:firstLine="567"/>
      </w:pPr>
    </w:p>
    <w:p w:rsidR="00B83AC0" w:rsidRPr="000734E3" w:rsidRDefault="00B83AC0" w:rsidP="00B83AC0">
      <w:pPr>
        <w:ind w:firstLine="567"/>
      </w:pPr>
    </w:p>
    <w:p w:rsidR="00B83AC0" w:rsidRPr="000734E3" w:rsidRDefault="00B83AC0" w:rsidP="00B83AC0">
      <w:pPr>
        <w:ind w:firstLine="567"/>
      </w:pPr>
    </w:p>
    <w:p w:rsidR="00B83AC0" w:rsidRPr="000734E3" w:rsidRDefault="00B83AC0" w:rsidP="00B83AC0">
      <w:pPr>
        <w:ind w:firstLine="567"/>
      </w:pPr>
    </w:p>
    <w:p w:rsidR="00B83AC0" w:rsidRPr="000734E3" w:rsidRDefault="00B83AC0" w:rsidP="00B83AC0"/>
    <w:p w:rsidR="00B83AC0" w:rsidRPr="000734E3" w:rsidRDefault="00B83AC0" w:rsidP="00B83AC0"/>
    <w:p w:rsidR="00B83AC0" w:rsidRPr="000734E3" w:rsidRDefault="00B83AC0" w:rsidP="00B83AC0"/>
    <w:p w:rsidR="00B83AC0" w:rsidRPr="000734E3" w:rsidRDefault="00B83AC0" w:rsidP="00B83AC0"/>
    <w:p w:rsidR="00B83AC0" w:rsidRPr="000734E3" w:rsidRDefault="00B83AC0" w:rsidP="00B83AC0"/>
    <w:p w:rsidR="00B83AC0" w:rsidRPr="000734E3" w:rsidRDefault="00B83AC0" w:rsidP="00B83AC0"/>
    <w:p w:rsidR="00B83AC0" w:rsidRDefault="00B83AC0" w:rsidP="00B83AC0">
      <w:pPr>
        <w:ind w:firstLine="567"/>
      </w:pPr>
      <w:r w:rsidRPr="000734E3">
        <w:t>* в размере 504 млн.руб. в 2022 году была списана задолженность</w:t>
      </w:r>
    </w:p>
    <w:p w:rsidR="00B83AC0" w:rsidRPr="0073080B" w:rsidRDefault="00B83AC0" w:rsidP="00B83AC0">
      <w:pPr>
        <w:ind w:firstLine="567"/>
      </w:pPr>
    </w:p>
    <w:p w:rsidR="00B83AC0" w:rsidRPr="0073080B" w:rsidRDefault="00B83AC0" w:rsidP="00B83AC0">
      <w:pPr>
        <w:ind w:firstLine="567"/>
      </w:pPr>
      <w:r w:rsidRPr="0073080B">
        <w:t>Причины неплатежей и роста дебиторской задолженности отдельных групп потребителей</w:t>
      </w:r>
    </w:p>
    <w:p w:rsidR="00B83AC0" w:rsidRPr="0073080B" w:rsidRDefault="00B83AC0" w:rsidP="00B83AC0">
      <w:pPr>
        <w:ind w:firstLine="567"/>
      </w:pPr>
      <w:r w:rsidRPr="0073080B">
        <w:t>Деятельность ПАО «Волгоградэнергосбыт» происходит в условиях продолжающейся финансово-экономической депрессии в регионе – дефицит бюджета, спад покупательной способности населения, непрекращающаяся череда банкротств, безработица.</w:t>
      </w:r>
    </w:p>
    <w:p w:rsidR="00B83AC0" w:rsidRPr="0073080B" w:rsidRDefault="00B83AC0" w:rsidP="00B83AC0">
      <w:pPr>
        <w:ind w:firstLine="567"/>
      </w:pPr>
    </w:p>
    <w:p w:rsidR="00B83AC0" w:rsidRPr="0073080B" w:rsidRDefault="00B83AC0" w:rsidP="00B83AC0">
      <w:pPr>
        <w:ind w:firstLine="567"/>
      </w:pPr>
      <w:r w:rsidRPr="0073080B">
        <w:rPr>
          <w:b/>
        </w:rPr>
        <w:t>УК (ТСЖ), население</w:t>
      </w:r>
      <w:r w:rsidRPr="0073080B">
        <w:t>.</w:t>
      </w:r>
    </w:p>
    <w:p w:rsidR="00B83AC0" w:rsidRPr="0073080B" w:rsidRDefault="00B83AC0" w:rsidP="00B83AC0">
      <w:pPr>
        <w:ind w:firstLine="567"/>
      </w:pPr>
      <w:r w:rsidRPr="0073080B">
        <w:t>По данной группе можно классифицировать следующие факторы, влияющие на оплату услуг ЖКХ:</w:t>
      </w:r>
    </w:p>
    <w:p w:rsidR="00B83AC0" w:rsidRPr="0073080B" w:rsidRDefault="00B83AC0" w:rsidP="00B83AC0">
      <w:pPr>
        <w:ind w:firstLine="567"/>
      </w:pPr>
      <w:r w:rsidRPr="0073080B">
        <w:t>- снижение темпов эко</w:t>
      </w:r>
      <w:r>
        <w:t>номического развития в регионе</w:t>
      </w:r>
      <w:r w:rsidRPr="0073080B">
        <w:t>, потеря рабочих мест, что привело к финансовым затруднениям у населения;</w:t>
      </w:r>
    </w:p>
    <w:p w:rsidR="00B83AC0" w:rsidRPr="0073080B" w:rsidRDefault="00B83AC0" w:rsidP="00B83AC0">
      <w:pPr>
        <w:ind w:firstLine="567"/>
      </w:pPr>
      <w:r w:rsidRPr="0073080B">
        <w:t>- снижение покупательной способности населения ввиду постоянного роста цен на товары и услуги при постоянно низком уровне дохода;</w:t>
      </w:r>
    </w:p>
    <w:p w:rsidR="00B83AC0" w:rsidRPr="0073080B" w:rsidRDefault="00B83AC0" w:rsidP="00B83AC0">
      <w:pPr>
        <w:ind w:firstLine="567"/>
      </w:pPr>
      <w:r w:rsidRPr="0073080B">
        <w:t>- нежелание вносить плату за жилищно-коммунальные услуги, вызванное, как правило мнением, что величина платежей необоснованно завышена, а также низким качеством предоставляемых жилищно-коммунальных услуг;</w:t>
      </w:r>
    </w:p>
    <w:p w:rsidR="00B83AC0" w:rsidRPr="0073080B" w:rsidRDefault="00B83AC0" w:rsidP="00B83AC0">
      <w:pPr>
        <w:ind w:firstLine="567"/>
      </w:pPr>
      <w:r w:rsidRPr="0073080B">
        <w:t>- часть потребителей в отношении коммунальных услуг руководствуется принципом “платить в последнюю очередь или не платить вообще”. Такие настроения подогреваются сохранившимися еще с советских времен политическими лозунгами о том, что энергоресурсы это и так общее достояние, нынешние тарифы несправедливы и, следовательно, за тепло, электричество и газ можно не платить. Как это ни удивительно, в сознании значительной доли потребителей – физических лиц бытует устоявшееся мнение, характеризующее потребленные ресурсы и услуги не как коммерческий продукт, за который надо платить, а как некое естественное приложение, одного порядка с такими природными явлениями, как день и ночь;</w:t>
      </w:r>
    </w:p>
    <w:p w:rsidR="00B83AC0" w:rsidRPr="0073080B" w:rsidRDefault="00B83AC0" w:rsidP="00B83AC0">
      <w:pPr>
        <w:ind w:firstLine="567"/>
      </w:pPr>
      <w:r w:rsidRPr="0073080B">
        <w:t>- несовершенная система учета поставленных ресурсов, недостаточный уровень оснащенности, прежде всего, жилищного фонда, современными приборами учета;</w:t>
      </w:r>
    </w:p>
    <w:p w:rsidR="00B83AC0" w:rsidRPr="0073080B" w:rsidRDefault="00B83AC0" w:rsidP="00B83AC0">
      <w:pPr>
        <w:ind w:firstLine="567"/>
      </w:pPr>
      <w:r w:rsidRPr="0073080B">
        <w:t>- неэффективное управление дебиторской задолженностью со стороны УК (ТСЖ);</w:t>
      </w:r>
    </w:p>
    <w:p w:rsidR="00B83AC0" w:rsidRPr="0073080B" w:rsidRDefault="00B83AC0" w:rsidP="00B83AC0">
      <w:pPr>
        <w:ind w:firstLine="567"/>
      </w:pPr>
      <w:r w:rsidRPr="0073080B">
        <w:t>- недобросовестность руководителей отдельных УК (ТСЖ), которые совершают хищения денежных средств населения, ведут компании к умышленному банкротству и создают тут же новые компании-клоны;</w:t>
      </w:r>
    </w:p>
    <w:p w:rsidR="00B83AC0" w:rsidRPr="0073080B" w:rsidRDefault="00B83AC0" w:rsidP="00B83AC0">
      <w:pPr>
        <w:ind w:firstLine="567"/>
      </w:pPr>
      <w:r w:rsidRPr="0073080B">
        <w:t xml:space="preserve">- отсутствие реальных рычагов воздействия на УК (ТСЖ), кроме как взыскание в судебном порядке; </w:t>
      </w:r>
    </w:p>
    <w:p w:rsidR="00B83AC0" w:rsidRPr="0073080B" w:rsidRDefault="00B83AC0" w:rsidP="00B83AC0">
      <w:pPr>
        <w:ind w:firstLine="567"/>
      </w:pPr>
      <w:r w:rsidRPr="0073080B">
        <w:t>- механизм лишения лицензии, на самом деле, только лишь способствует «похоронам» дебиторской задолженности нерадивых УК;</w:t>
      </w:r>
    </w:p>
    <w:p w:rsidR="00B83AC0" w:rsidRPr="0073080B" w:rsidRDefault="00B83AC0" w:rsidP="00B83AC0">
      <w:pPr>
        <w:ind w:firstLine="567"/>
      </w:pPr>
      <w:r w:rsidRPr="0073080B">
        <w:t xml:space="preserve">- работа по приему на прямые расчеты населения зачастую блокируется недобросовестными УК (ТСЖ) ввиду отсутствия реальной ответственности за непредставление данных, необходимых для осуществления расчетов при открытии лицевых счетов. </w:t>
      </w:r>
    </w:p>
    <w:p w:rsidR="00B83AC0" w:rsidRPr="0073080B" w:rsidRDefault="00B83AC0" w:rsidP="00B83AC0">
      <w:pPr>
        <w:ind w:firstLine="567"/>
      </w:pPr>
    </w:p>
    <w:p w:rsidR="00B83AC0" w:rsidRPr="0073080B" w:rsidRDefault="00B83AC0" w:rsidP="00B83AC0">
      <w:pPr>
        <w:ind w:firstLine="567"/>
        <w:rPr>
          <w:b/>
        </w:rPr>
      </w:pPr>
      <w:r w:rsidRPr="0073080B">
        <w:rPr>
          <w:b/>
        </w:rPr>
        <w:t>Коммунальные операторы.</w:t>
      </w:r>
    </w:p>
    <w:p w:rsidR="00B83AC0" w:rsidRPr="0073080B" w:rsidRDefault="00B83AC0" w:rsidP="00B83AC0">
      <w:pPr>
        <w:ind w:firstLine="567"/>
      </w:pPr>
      <w:r w:rsidRPr="0073080B">
        <w:t>По данной категории потребителей действуют</w:t>
      </w:r>
      <w:r>
        <w:t xml:space="preserve"> </w:t>
      </w:r>
      <w:r w:rsidRPr="0073080B">
        <w:t>факторы, описанные выше, а также:</w:t>
      </w:r>
    </w:p>
    <w:p w:rsidR="00B83AC0" w:rsidRPr="0073080B" w:rsidRDefault="00B83AC0" w:rsidP="00B83AC0">
      <w:pPr>
        <w:ind w:firstLine="567"/>
      </w:pPr>
      <w:r w:rsidRPr="0073080B">
        <w:t>- установление экономически необоснованного тарифа на коммунальные услуги, дефицит достигает 20-30 % по заявлению самих коммунальных операторов;</w:t>
      </w:r>
    </w:p>
    <w:p w:rsidR="00B83AC0" w:rsidRPr="0073080B" w:rsidRDefault="00B83AC0" w:rsidP="00B83AC0">
      <w:pPr>
        <w:ind w:firstLine="567"/>
      </w:pPr>
      <w:r w:rsidRPr="0073080B">
        <w:t>- устаревшее оборудование, значительная протяженность сетей, небольшое количество потребителей, и как правило социально – значимых, отключение которых невозможно. Строительство и ввод более современного и экономичного оборудования ограничено ежегодным процентом роста тарифов на услуги ЖКХ, утверждаемого Правительством РФ, а так же отсутствием инвесторов.</w:t>
      </w:r>
    </w:p>
    <w:p w:rsidR="00B83AC0" w:rsidRPr="0073080B" w:rsidRDefault="00B83AC0" w:rsidP="00B83AC0">
      <w:pPr>
        <w:ind w:firstLine="567"/>
      </w:pPr>
      <w:r w:rsidRPr="0073080B">
        <w:t>- непринятие мер, администрациями муниципальных образований и поселений, работа постоянно действующих комиссий по неплатежам в районах носит формальный характер и эффекта не дает.</w:t>
      </w:r>
    </w:p>
    <w:p w:rsidR="00B83AC0" w:rsidRPr="0073080B" w:rsidRDefault="00B83AC0" w:rsidP="00B83AC0">
      <w:pPr>
        <w:ind w:firstLine="567"/>
      </w:pPr>
      <w:r w:rsidRPr="0073080B">
        <w:t xml:space="preserve">В результате наблюдается постоянная смена коммунальных операторов путем передачи оборудования принадлежащего администрации от банкрота к вновь созданному. </w:t>
      </w:r>
    </w:p>
    <w:p w:rsidR="00B83AC0" w:rsidRPr="0073080B" w:rsidRDefault="00B83AC0" w:rsidP="00B83AC0">
      <w:pPr>
        <w:ind w:firstLine="567"/>
      </w:pPr>
      <w:r w:rsidRPr="0073080B">
        <w:rPr>
          <w:color w:val="FF0000"/>
        </w:rPr>
        <w:t xml:space="preserve"> </w:t>
      </w:r>
    </w:p>
    <w:p w:rsidR="00B83AC0" w:rsidRPr="0073080B" w:rsidRDefault="00B83AC0" w:rsidP="00B83AC0">
      <w:pPr>
        <w:ind w:firstLine="567"/>
      </w:pPr>
      <w:r>
        <w:rPr>
          <w:b/>
        </w:rPr>
        <w:t>СНТ</w:t>
      </w:r>
      <w:r w:rsidRPr="0073080B">
        <w:t>.</w:t>
      </w:r>
    </w:p>
    <w:p w:rsidR="00B83AC0" w:rsidRDefault="00B83AC0" w:rsidP="00B83AC0">
      <w:pPr>
        <w:ind w:firstLine="567"/>
      </w:pPr>
      <w:r w:rsidRPr="0073080B">
        <w:t>По данной категории потребителей</w:t>
      </w:r>
      <w:r>
        <w:t xml:space="preserve"> </w:t>
      </w:r>
      <w:r w:rsidRPr="0073080B">
        <w:t xml:space="preserve">действуют, отчасти, факторы, описанные выше, </w:t>
      </w:r>
      <w:r>
        <w:t>кроме того,</w:t>
      </w:r>
      <w:r w:rsidRPr="006F7738">
        <w:rPr>
          <w:rFonts w:ascii="Arial" w:hAnsi="Arial" w:cs="Arial"/>
          <w:b/>
          <w:bCs/>
          <w:color w:val="1C1C1C"/>
          <w:sz w:val="30"/>
          <w:szCs w:val="30"/>
          <w:shd w:val="clear" w:color="auto" w:fill="FFFFFF"/>
        </w:rPr>
        <w:t xml:space="preserve"> </w:t>
      </w:r>
      <w:r w:rsidRPr="006F7738">
        <w:t xml:space="preserve">возможность </w:t>
      </w:r>
      <w:r>
        <w:t>постоянного проживания</w:t>
      </w:r>
      <w:r w:rsidRPr="006F7738">
        <w:t xml:space="preserve"> в СНТ</w:t>
      </w:r>
      <w:r>
        <w:t xml:space="preserve"> добавляет следующие проблемы: </w:t>
      </w:r>
    </w:p>
    <w:p w:rsidR="00B83AC0" w:rsidRDefault="00B83AC0" w:rsidP="00B83AC0">
      <w:pPr>
        <w:ind w:firstLine="567"/>
      </w:pPr>
      <w:r>
        <w:t>- отсутствие мер воздействия на товарищество в целом, в том числе, невозможность отключения с источников питания всего массива.</w:t>
      </w:r>
    </w:p>
    <w:p w:rsidR="00B83AC0" w:rsidRDefault="00B83AC0" w:rsidP="00B83AC0">
      <w:pPr>
        <w:ind w:firstLine="567"/>
      </w:pPr>
      <w:r>
        <w:t>- нежелание сетевых организаций принимать на баланс внутренние сети товариществ. При переводе на прямые расчёты населения, сетевые организации зачастую отказываются вводить ограничения неплательщикам членам СНТ.</w:t>
      </w:r>
    </w:p>
    <w:p w:rsidR="00B83AC0" w:rsidRDefault="00B83AC0" w:rsidP="00B83AC0">
      <w:pPr>
        <w:ind w:firstLine="567"/>
      </w:pPr>
      <w:r>
        <w:t xml:space="preserve">- безучетное потребление электроэнергии членами общества. </w:t>
      </w:r>
      <w:r w:rsidRPr="006F7738">
        <w:t>В результате добросовестные потребители вынуждены доплачивать за украденную электроэнергию из общей кассы СНТ.</w:t>
      </w:r>
    </w:p>
    <w:p w:rsidR="00B83AC0" w:rsidRPr="00B83AC0" w:rsidRDefault="00B83AC0" w:rsidP="0054680D">
      <w:pPr>
        <w:ind w:firstLine="567"/>
      </w:pPr>
      <w:r>
        <w:t xml:space="preserve">- </w:t>
      </w:r>
      <w:r w:rsidRPr="0073080B">
        <w:t xml:space="preserve">недобросовестность </w:t>
      </w:r>
      <w:r>
        <w:t>и нежелание председателей</w:t>
      </w:r>
      <w:r w:rsidRPr="0073080B">
        <w:t>,</w:t>
      </w:r>
      <w:r>
        <w:t xml:space="preserve"> организовать как «прозрачный» учёт ресурса, так и контроль его оплаты, а также, принятие мер в отношении неплательщиков.</w:t>
      </w:r>
    </w:p>
    <w:p w:rsidR="00392E39" w:rsidRPr="0052560B" w:rsidRDefault="00392E39" w:rsidP="0052560B">
      <w:pPr>
        <w:pStyle w:val="2"/>
      </w:pPr>
      <w:bookmarkStart w:id="20" w:name="_Toc135057807"/>
      <w:r w:rsidRPr="0052560B">
        <w:t>3.4 Анализ работы, п</w:t>
      </w:r>
      <w:r w:rsidR="00B65627" w:rsidRPr="0052560B">
        <w:t>роводимой с потребителями в 202</w:t>
      </w:r>
      <w:r w:rsidR="0054680D" w:rsidRPr="0052560B">
        <w:t>2</w:t>
      </w:r>
      <w:r w:rsidRPr="0052560B">
        <w:t xml:space="preserve"> году</w:t>
      </w:r>
      <w:bookmarkEnd w:id="20"/>
    </w:p>
    <w:p w:rsidR="0052560B" w:rsidRPr="0073080B" w:rsidRDefault="0052560B" w:rsidP="0052560B">
      <w:pPr>
        <w:pStyle w:val="afa"/>
        <w:ind w:left="0" w:firstLine="567"/>
        <w:rPr>
          <w:b/>
        </w:rPr>
      </w:pPr>
      <w:r w:rsidRPr="0073080B">
        <w:rPr>
          <w:b/>
        </w:rPr>
        <w:t>Текущая работа с дебиторской задолженностью:</w:t>
      </w:r>
    </w:p>
    <w:p w:rsidR="0052560B" w:rsidRPr="0073080B" w:rsidRDefault="0052560B" w:rsidP="0052560B">
      <w:pPr>
        <w:pStyle w:val="afa"/>
        <w:ind w:left="0" w:firstLine="567"/>
        <w:rPr>
          <w:b/>
        </w:rPr>
      </w:pPr>
      <w:r w:rsidRPr="0073080B">
        <w:rPr>
          <w:b/>
        </w:rPr>
        <w:t>- потребителей физических лиц</w:t>
      </w:r>
    </w:p>
    <w:p w:rsidR="0052560B" w:rsidRDefault="0052560B" w:rsidP="0052560B">
      <w:pPr>
        <w:ind w:firstLine="567"/>
      </w:pPr>
      <w:r w:rsidRPr="000734E3">
        <w:t>- Направлено уведомлений о введении ограничения –  135 805  на сумму 918 437 тыс. руб.;</w:t>
      </w:r>
    </w:p>
    <w:p w:rsidR="0052560B" w:rsidRPr="000734E3" w:rsidRDefault="0052560B" w:rsidP="0052560B">
      <w:pPr>
        <w:pStyle w:val="afa"/>
        <w:numPr>
          <w:ilvl w:val="0"/>
          <w:numId w:val="43"/>
        </w:numPr>
        <w:ind w:left="0" w:firstLine="567"/>
      </w:pPr>
      <w:r w:rsidRPr="000734E3">
        <w:t xml:space="preserve">Произведено оплат по </w:t>
      </w:r>
      <w:r>
        <w:t>уведомлениям</w:t>
      </w:r>
      <w:r w:rsidRPr="000734E3">
        <w:t xml:space="preserve">, до наступления даты введения ограничения – </w:t>
      </w:r>
      <w:r>
        <w:t>98 192</w:t>
      </w:r>
      <w:r w:rsidRPr="00307C9B">
        <w:t xml:space="preserve"> на сумму </w:t>
      </w:r>
      <w:r>
        <w:t>479 862</w:t>
      </w:r>
      <w:r w:rsidRPr="00307C9B">
        <w:t xml:space="preserve"> тыс. руб.;</w:t>
      </w:r>
    </w:p>
    <w:p w:rsidR="0052560B" w:rsidRDefault="0052560B" w:rsidP="0052560B">
      <w:pPr>
        <w:pStyle w:val="afa"/>
        <w:numPr>
          <w:ilvl w:val="0"/>
          <w:numId w:val="43"/>
        </w:numPr>
        <w:ind w:left="0" w:firstLine="567"/>
      </w:pPr>
      <w:r w:rsidRPr="000734E3">
        <w:t xml:space="preserve">Введено приостановлений – </w:t>
      </w:r>
      <w:r>
        <w:t>15 452</w:t>
      </w:r>
      <w:r w:rsidRPr="00307C9B">
        <w:t xml:space="preserve"> на сумму </w:t>
      </w:r>
      <w:r>
        <w:t>160 339</w:t>
      </w:r>
      <w:r w:rsidRPr="00307C9B">
        <w:t xml:space="preserve"> тыс. руб., из них возобновлена подача электрической энергии, после полной оплаты задолженности – </w:t>
      </w:r>
      <w:r>
        <w:t>9 975</w:t>
      </w:r>
      <w:r w:rsidRPr="00307C9B">
        <w:t xml:space="preserve"> на сумму </w:t>
      </w:r>
      <w:r>
        <w:t>82 445</w:t>
      </w:r>
      <w:r w:rsidRPr="00307C9B">
        <w:t xml:space="preserve"> тыс. руб</w:t>
      </w:r>
      <w:r w:rsidRPr="000734E3">
        <w:t>.;</w:t>
      </w:r>
    </w:p>
    <w:p w:rsidR="0052560B" w:rsidRDefault="0052560B" w:rsidP="0052560B">
      <w:pPr>
        <w:pStyle w:val="afa"/>
        <w:numPr>
          <w:ilvl w:val="0"/>
          <w:numId w:val="43"/>
        </w:numPr>
        <w:ind w:left="0" w:firstLine="567"/>
      </w:pPr>
      <w:r>
        <w:t xml:space="preserve">Не исполнено (отсутствие тех.возможности, доступа к помещениям и т.д.) – 22 161 на сумму 278 236 тыс.руб. </w:t>
      </w:r>
    </w:p>
    <w:p w:rsidR="0052560B" w:rsidRPr="000734E3" w:rsidRDefault="0052560B" w:rsidP="0052560B">
      <w:pPr>
        <w:ind w:firstLine="567"/>
      </w:pPr>
      <w:r w:rsidRPr="000734E3">
        <w:t xml:space="preserve"> - Получено исполнительных документов – 21 049 на 236 027,12 тыс. руб.;</w:t>
      </w:r>
    </w:p>
    <w:p w:rsidR="0052560B" w:rsidRDefault="0052560B" w:rsidP="0052560B">
      <w:pPr>
        <w:ind w:firstLine="567"/>
      </w:pPr>
      <w:r w:rsidRPr="000734E3">
        <w:t>- Заключено соглашений о реструктуризации задолженности – 420 на сумму 9 599,35 тыс. руб.;</w:t>
      </w:r>
    </w:p>
    <w:p w:rsidR="0052560B" w:rsidRPr="000734E3" w:rsidRDefault="0052560B" w:rsidP="0052560B">
      <w:pPr>
        <w:ind w:firstLine="567"/>
      </w:pPr>
      <w:r>
        <w:t xml:space="preserve">- Реализован порядок </w:t>
      </w:r>
      <w:r w:rsidRPr="00A21E56">
        <w:t>направлен</w:t>
      </w:r>
      <w:r>
        <w:t>ия</w:t>
      </w:r>
      <w:r w:rsidRPr="00A21E56">
        <w:t xml:space="preserve"> уведомлений о введении ограничения режима потребления на АИПД</w:t>
      </w:r>
      <w:r>
        <w:t>;</w:t>
      </w:r>
    </w:p>
    <w:p w:rsidR="0052560B" w:rsidRPr="000734E3" w:rsidRDefault="0052560B" w:rsidP="0052560B">
      <w:pPr>
        <w:ind w:firstLine="567"/>
      </w:pPr>
      <w:r w:rsidRPr="000734E3">
        <w:t>- Снижение дебиторской задолженности путём повышения информированности  (автообзвон,  рассылка e-mail и sms-уведомлений) клиентов о наличии задолженности и возможных последствиях неоплаты.</w:t>
      </w:r>
    </w:p>
    <w:p w:rsidR="0052560B" w:rsidRDefault="0052560B" w:rsidP="0052560B">
      <w:pPr>
        <w:ind w:firstLine="567"/>
      </w:pPr>
      <w:r w:rsidRPr="000734E3">
        <w:t>- Заключение соглашений с исполнителями коммунальных услуг</w:t>
      </w:r>
      <w:r>
        <w:t xml:space="preserve"> и сторонними организациями</w:t>
      </w:r>
      <w:r w:rsidRPr="000734E3">
        <w:t xml:space="preserve"> по вводу ограничения режима потребления электрической энергии неплательщикам в МКД.</w:t>
      </w:r>
    </w:p>
    <w:p w:rsidR="0052560B" w:rsidRDefault="0052560B" w:rsidP="0052560B">
      <w:pPr>
        <w:ind w:firstLine="567"/>
      </w:pPr>
      <w:r>
        <w:t>- Претензионно-исковая работа.</w:t>
      </w:r>
    </w:p>
    <w:p w:rsidR="0052560B" w:rsidRPr="0073080B" w:rsidRDefault="0052560B" w:rsidP="0052560B">
      <w:pPr>
        <w:pStyle w:val="afa"/>
        <w:ind w:left="0" w:firstLine="567"/>
        <w:rPr>
          <w:b/>
        </w:rPr>
      </w:pPr>
      <w:r w:rsidRPr="0073080B">
        <w:rPr>
          <w:b/>
        </w:rPr>
        <w:t>- исполнителей коммунальных услуг</w:t>
      </w:r>
    </w:p>
    <w:p w:rsidR="0052560B" w:rsidRDefault="0052560B" w:rsidP="0052560B">
      <w:pPr>
        <w:ind w:firstLine="567"/>
      </w:pPr>
      <w:r>
        <w:t>-</w:t>
      </w:r>
      <w:r w:rsidRPr="007B7A7F">
        <w:t xml:space="preserve"> Перевод граждан-потребителей на прямые лицевые счета. За 2022 год количество лицевых счетов увеличилось на 45 тыс.;</w:t>
      </w:r>
    </w:p>
    <w:p w:rsidR="0052560B" w:rsidRPr="007B7A7F" w:rsidRDefault="0052560B" w:rsidP="0052560B">
      <w:pPr>
        <w:ind w:firstLine="567"/>
      </w:pPr>
      <w:r>
        <w:t>- Изменение существующей договорной конструкции на предоставление коммунального ресурса только на содержание общего имущества;</w:t>
      </w:r>
    </w:p>
    <w:p w:rsidR="0052560B" w:rsidRPr="007B7A7F" w:rsidRDefault="0052560B" w:rsidP="0052560B">
      <w:pPr>
        <w:ind w:firstLine="567"/>
      </w:pPr>
      <w:r w:rsidRPr="007B7A7F">
        <w:t>- Обращения в правоохранительные и надзорные органы, в т.ч. обращения в ИГЖН.</w:t>
      </w:r>
    </w:p>
    <w:p w:rsidR="0052560B" w:rsidRPr="0073080B" w:rsidRDefault="0052560B" w:rsidP="0052560B">
      <w:pPr>
        <w:pStyle w:val="afa"/>
        <w:ind w:left="0" w:firstLine="567"/>
        <w:rPr>
          <w:b/>
        </w:rPr>
      </w:pPr>
      <w:r w:rsidRPr="0073080B">
        <w:rPr>
          <w:b/>
        </w:rPr>
        <w:t>- юридических лиц</w:t>
      </w:r>
    </w:p>
    <w:p w:rsidR="0052560B" w:rsidRDefault="0052560B" w:rsidP="0052560B">
      <w:pPr>
        <w:ind w:firstLine="567"/>
      </w:pPr>
      <w:r w:rsidRPr="00302672">
        <w:rPr>
          <w:sz w:val="24"/>
        </w:rPr>
        <w:t>-</w:t>
      </w:r>
      <w:r w:rsidRPr="000734E3">
        <w:t xml:space="preserve">Направлено уведомлений о введении ограничения – 28 845 на </w:t>
      </w:r>
      <w:r>
        <w:t>сумму 2 037 871</w:t>
      </w:r>
      <w:r w:rsidRPr="000734E3">
        <w:t> тыс. руб., против 15 618 на сумму 1 801 </w:t>
      </w:r>
      <w:r>
        <w:t>613</w:t>
      </w:r>
      <w:r w:rsidRPr="000734E3">
        <w:t> тыс. руб. за аналогичный период прошлого года, при этом, следует отметить снижение эффективности инициации процедуры, вызванное мораторием на введение ограничений режима потребления электроэнергии в отношении бюджетных потребителей по сетям АО «Волгоградо</w:t>
      </w:r>
      <w:r>
        <w:t>блэлектро»</w:t>
      </w:r>
      <w:r w:rsidRPr="000734E3">
        <w:t>;</w:t>
      </w:r>
    </w:p>
    <w:p w:rsidR="0052560B" w:rsidRPr="000734E3" w:rsidRDefault="0052560B" w:rsidP="0052560B">
      <w:pPr>
        <w:pStyle w:val="afa"/>
        <w:numPr>
          <w:ilvl w:val="0"/>
          <w:numId w:val="43"/>
        </w:numPr>
        <w:ind w:left="0" w:firstLine="567"/>
      </w:pPr>
      <w:r w:rsidRPr="000734E3">
        <w:t xml:space="preserve">Произведено оплат по </w:t>
      </w:r>
      <w:r>
        <w:t>уведомлениям</w:t>
      </w:r>
      <w:r w:rsidRPr="000734E3">
        <w:t xml:space="preserve">, до наступления даты введения ограничения – </w:t>
      </w:r>
      <w:r>
        <w:t>27 624</w:t>
      </w:r>
      <w:r w:rsidRPr="00307C9B">
        <w:t xml:space="preserve"> на сумму </w:t>
      </w:r>
      <w:r>
        <w:t>1 699 525</w:t>
      </w:r>
      <w:r w:rsidRPr="00307C9B">
        <w:t xml:space="preserve"> тыс. руб.;</w:t>
      </w:r>
    </w:p>
    <w:p w:rsidR="0052560B" w:rsidRDefault="0052560B" w:rsidP="0052560B">
      <w:pPr>
        <w:pStyle w:val="afa"/>
        <w:numPr>
          <w:ilvl w:val="0"/>
          <w:numId w:val="43"/>
        </w:numPr>
        <w:ind w:left="0" w:firstLine="567"/>
      </w:pPr>
      <w:r w:rsidRPr="000734E3">
        <w:t xml:space="preserve">Введено </w:t>
      </w:r>
      <w:r>
        <w:t>огранич</w:t>
      </w:r>
      <w:r w:rsidRPr="000734E3">
        <w:t xml:space="preserve">ений – </w:t>
      </w:r>
      <w:r>
        <w:t>769</w:t>
      </w:r>
      <w:r w:rsidRPr="00307C9B">
        <w:t xml:space="preserve"> на сумму </w:t>
      </w:r>
      <w:r>
        <w:t>138 355</w:t>
      </w:r>
      <w:r w:rsidRPr="00307C9B">
        <w:t xml:space="preserve"> тыс. руб., из них возобновлена подача электрической энергии, после полной оплаты задолженности – </w:t>
      </w:r>
      <w:r>
        <w:t>609</w:t>
      </w:r>
      <w:r w:rsidRPr="00307C9B">
        <w:t xml:space="preserve"> на сумму </w:t>
      </w:r>
      <w:r>
        <w:t>80 048</w:t>
      </w:r>
      <w:r w:rsidRPr="00307C9B">
        <w:t xml:space="preserve"> тыс. руб</w:t>
      </w:r>
      <w:r w:rsidRPr="000734E3">
        <w:t>.;</w:t>
      </w:r>
    </w:p>
    <w:p w:rsidR="0052560B" w:rsidRDefault="0052560B" w:rsidP="0052560B">
      <w:pPr>
        <w:pStyle w:val="afa"/>
        <w:numPr>
          <w:ilvl w:val="0"/>
          <w:numId w:val="43"/>
        </w:numPr>
        <w:ind w:left="0" w:firstLine="567"/>
      </w:pPr>
      <w:r>
        <w:t xml:space="preserve">Неисполнено (отсутствие тех.возможности, доступа к помещениям и т.д.) – 452 на сумму 199 992 тыс.руб. </w:t>
      </w:r>
    </w:p>
    <w:p w:rsidR="0052560B" w:rsidRPr="000734E3" w:rsidRDefault="0052560B" w:rsidP="0052560B">
      <w:pPr>
        <w:ind w:firstLine="567"/>
      </w:pPr>
    </w:p>
    <w:p w:rsidR="0052560B" w:rsidRPr="000734E3" w:rsidRDefault="0052560B" w:rsidP="0052560B">
      <w:pPr>
        <w:ind w:firstLine="567"/>
      </w:pPr>
      <w:r w:rsidRPr="000734E3">
        <w:t>- Получено исполнительных документов –  4 455 на сумму 761 820  тыс. руб.;</w:t>
      </w:r>
    </w:p>
    <w:p w:rsidR="0052560B" w:rsidRPr="000734E3" w:rsidRDefault="0052560B" w:rsidP="0052560B">
      <w:pPr>
        <w:ind w:firstLine="567"/>
      </w:pPr>
      <w:r w:rsidRPr="000734E3">
        <w:t>- Работа с НВУ "Ростехнадзор" в части вынесения административных наказаний по фактам не введения ограничений и не предоставления финансовых гарантий;</w:t>
      </w:r>
    </w:p>
    <w:p w:rsidR="0052560B" w:rsidRPr="000734E3" w:rsidRDefault="0052560B" w:rsidP="0052560B">
      <w:pPr>
        <w:ind w:firstLine="567"/>
      </w:pPr>
      <w:r w:rsidRPr="000734E3">
        <w:t>- Обращения в правоохранительные и надзорные органы;</w:t>
      </w:r>
    </w:p>
    <w:p w:rsidR="0052560B" w:rsidRPr="000734E3" w:rsidRDefault="0052560B" w:rsidP="0052560B">
      <w:pPr>
        <w:ind w:firstLine="567"/>
      </w:pPr>
      <w:r w:rsidRPr="000734E3">
        <w:t>- Претензионно-исковая работа;</w:t>
      </w:r>
    </w:p>
    <w:p w:rsidR="0052560B" w:rsidRPr="000734E3" w:rsidRDefault="0052560B" w:rsidP="0052560B">
      <w:pPr>
        <w:ind w:firstLine="567"/>
      </w:pPr>
      <w:r w:rsidRPr="000734E3">
        <w:t>- Заключение соглашений о реструктуризации задолженности;</w:t>
      </w:r>
    </w:p>
    <w:p w:rsidR="0052560B" w:rsidRPr="000734E3" w:rsidRDefault="0052560B" w:rsidP="0052560B">
      <w:pPr>
        <w:ind w:firstLine="567"/>
      </w:pPr>
      <w:r w:rsidRPr="000734E3">
        <w:t>- Переговоры с</w:t>
      </w:r>
      <w:r>
        <w:t xml:space="preserve"> органами исполнительной власти, участие в заседаниях межведомственных комиссий по рассмотрению вопроса неплатежей.</w:t>
      </w:r>
    </w:p>
    <w:p w:rsidR="001D7D5D" w:rsidRPr="00B9148A" w:rsidRDefault="001D7D5D" w:rsidP="005D32F1">
      <w:pPr>
        <w:tabs>
          <w:tab w:val="left" w:pos="993"/>
        </w:tabs>
        <w:ind w:firstLine="851"/>
        <w:rPr>
          <w:color w:val="FF0000"/>
        </w:rPr>
      </w:pPr>
    </w:p>
    <w:p w:rsidR="00221A77" w:rsidRPr="00387011" w:rsidRDefault="00221A77" w:rsidP="00221A77">
      <w:pPr>
        <w:pStyle w:val="1"/>
        <w:rPr>
          <w:color w:val="FFFFFF" w:themeColor="background1"/>
          <w:sz w:val="18"/>
          <w:szCs w:val="18"/>
        </w:rPr>
      </w:pPr>
      <w:bookmarkStart w:id="21" w:name="_Toc135057808"/>
      <w:r w:rsidRPr="00387011">
        <w:rPr>
          <w:color w:val="FFFFFF" w:themeColor="background1"/>
        </w:rPr>
        <w:t>Раздел 4. Основные показатели работы на оптовом рынке электроэнергии и мощности</w:t>
      </w:r>
      <w:bookmarkEnd w:id="21"/>
    </w:p>
    <w:p w:rsidR="00392E39" w:rsidRDefault="001011F2" w:rsidP="001011F2">
      <w:pPr>
        <w:pStyle w:val="2"/>
      </w:pPr>
      <w:bookmarkStart w:id="22" w:name="_Toc135057809"/>
      <w:r w:rsidRPr="00387011">
        <w:t>4.1. Общая характеристика и информация о работе Общества на ОРЭМ</w:t>
      </w:r>
      <w:bookmarkEnd w:id="22"/>
    </w:p>
    <w:p w:rsidR="00E50DE4" w:rsidRPr="00D72801" w:rsidRDefault="00E50DE4" w:rsidP="00E50DE4">
      <w:pPr>
        <w:ind w:firstLine="567"/>
        <w:rPr>
          <w:szCs w:val="22"/>
        </w:rPr>
      </w:pPr>
      <w:r w:rsidRPr="00D72801">
        <w:rPr>
          <w:szCs w:val="22"/>
        </w:rPr>
        <w:t>В действующей модели оптового рынка торговля электроэнергией осуществляется по регулируемым ценам (в рамках регулируемых договоров) и по конкурентным (нерегулируемым) ценам (по ценам конкурентного отбора на рынке на сутки вперед и на балансирующем рынке).</w:t>
      </w:r>
    </w:p>
    <w:p w:rsidR="00E50DE4" w:rsidRPr="00D72801" w:rsidRDefault="00E50DE4" w:rsidP="00E50DE4">
      <w:pPr>
        <w:ind w:firstLine="567"/>
        <w:rPr>
          <w:szCs w:val="22"/>
        </w:rPr>
      </w:pPr>
      <w:r w:rsidRPr="00D72801">
        <w:rPr>
          <w:szCs w:val="22"/>
        </w:rPr>
        <w:t>Регулируемые договоры  заключаются только в отношении объемов электроэнергии и мощности, предназначенных для поставок населению и приравненным к населению группам потребителей.</w:t>
      </w:r>
    </w:p>
    <w:p w:rsidR="00E50DE4" w:rsidRDefault="00E50DE4" w:rsidP="00E50DE4">
      <w:pPr>
        <w:ind w:firstLine="567"/>
        <w:rPr>
          <w:szCs w:val="22"/>
        </w:rPr>
      </w:pPr>
      <w:r w:rsidRPr="00D72801">
        <w:rPr>
          <w:szCs w:val="22"/>
        </w:rPr>
        <w:t>Объемы электроэнергии, не покрываемые регулируемыми договорами, реализуются по нерегулируемым ценам в рамках свободных договоров, рынка на сутки вперед (РСВ) и балансирующего рынка (БР).</w:t>
      </w:r>
    </w:p>
    <w:p w:rsidR="00E50DE4" w:rsidRPr="00D72801" w:rsidRDefault="00E50DE4" w:rsidP="00E50DE4">
      <w:pPr>
        <w:ind w:firstLine="567"/>
        <w:rPr>
          <w:sz w:val="10"/>
          <w:szCs w:val="10"/>
        </w:rPr>
      </w:pPr>
    </w:p>
    <w:p w:rsidR="00E50DE4" w:rsidRPr="00D72801" w:rsidRDefault="00E50DE4" w:rsidP="00E50DE4">
      <w:pPr>
        <w:spacing w:line="288" w:lineRule="auto"/>
        <w:ind w:firstLine="708"/>
        <w:jc w:val="center"/>
        <w:rPr>
          <w:b/>
          <w:szCs w:val="22"/>
        </w:rPr>
      </w:pPr>
      <w:r w:rsidRPr="00D72801">
        <w:rPr>
          <w:b/>
          <w:szCs w:val="22"/>
        </w:rPr>
        <w:t>Покупка электроэнергии ПАО «Волгоградэнергосбыт»  на ОРЭМ в 2022 году</w:t>
      </w:r>
    </w:p>
    <w:tbl>
      <w:tblPr>
        <w:tblStyle w:val="a4"/>
        <w:tblW w:w="0" w:type="auto"/>
        <w:tblInd w:w="426" w:type="dxa"/>
        <w:tblLook w:val="04A0" w:firstRow="1" w:lastRow="0" w:firstColumn="1" w:lastColumn="0" w:noHBand="0" w:noVBand="1"/>
      </w:tblPr>
      <w:tblGrid>
        <w:gridCol w:w="1913"/>
        <w:gridCol w:w="1956"/>
        <w:gridCol w:w="1901"/>
        <w:gridCol w:w="1892"/>
      </w:tblGrid>
      <w:tr w:rsidR="00E50DE4" w:rsidRPr="00D72801" w:rsidTr="0041160B">
        <w:tc>
          <w:tcPr>
            <w:tcW w:w="1913" w:type="dxa"/>
          </w:tcPr>
          <w:p w:rsidR="00E50DE4" w:rsidRPr="00D72801" w:rsidRDefault="00E50DE4" w:rsidP="0041160B">
            <w:pPr>
              <w:spacing w:line="288" w:lineRule="auto"/>
              <w:jc w:val="center"/>
              <w:rPr>
                <w:sz w:val="22"/>
                <w:szCs w:val="22"/>
              </w:rPr>
            </w:pPr>
            <w:bookmarkStart w:id="23" w:name="OLE_LINK1"/>
            <w:r w:rsidRPr="00D72801">
              <w:rPr>
                <w:sz w:val="22"/>
                <w:szCs w:val="22"/>
              </w:rPr>
              <w:t>Договора</w:t>
            </w:r>
          </w:p>
        </w:tc>
        <w:tc>
          <w:tcPr>
            <w:tcW w:w="1956" w:type="dxa"/>
          </w:tcPr>
          <w:p w:rsidR="00E50DE4" w:rsidRPr="00D72801" w:rsidRDefault="00E50DE4" w:rsidP="0041160B">
            <w:pPr>
              <w:spacing w:line="288" w:lineRule="auto"/>
              <w:jc w:val="center"/>
              <w:rPr>
                <w:sz w:val="22"/>
                <w:szCs w:val="22"/>
              </w:rPr>
            </w:pPr>
            <w:r w:rsidRPr="00D72801">
              <w:rPr>
                <w:sz w:val="22"/>
                <w:szCs w:val="22"/>
              </w:rPr>
              <w:t>Цены</w:t>
            </w:r>
          </w:p>
        </w:tc>
        <w:tc>
          <w:tcPr>
            <w:tcW w:w="1901" w:type="dxa"/>
          </w:tcPr>
          <w:p w:rsidR="00E50DE4" w:rsidRPr="00D72801" w:rsidRDefault="00E50DE4" w:rsidP="0041160B">
            <w:pPr>
              <w:spacing w:line="288" w:lineRule="auto"/>
              <w:jc w:val="center"/>
              <w:rPr>
                <w:sz w:val="22"/>
                <w:szCs w:val="22"/>
              </w:rPr>
            </w:pPr>
            <w:r w:rsidRPr="00D72801">
              <w:rPr>
                <w:sz w:val="22"/>
                <w:szCs w:val="22"/>
              </w:rPr>
              <w:t>Объем, МВт*час</w:t>
            </w:r>
          </w:p>
        </w:tc>
        <w:tc>
          <w:tcPr>
            <w:tcW w:w="1892" w:type="dxa"/>
          </w:tcPr>
          <w:p w:rsidR="00E50DE4" w:rsidRPr="00D72801" w:rsidRDefault="00E50DE4" w:rsidP="0041160B">
            <w:pPr>
              <w:spacing w:line="288" w:lineRule="auto"/>
              <w:jc w:val="center"/>
              <w:rPr>
                <w:sz w:val="22"/>
                <w:szCs w:val="22"/>
              </w:rPr>
            </w:pPr>
            <w:r w:rsidRPr="00D72801">
              <w:rPr>
                <w:sz w:val="22"/>
                <w:szCs w:val="22"/>
              </w:rPr>
              <w:t xml:space="preserve">Стоимость, </w:t>
            </w:r>
            <w:r w:rsidRPr="00D72801">
              <w:rPr>
                <w:sz w:val="22"/>
                <w:szCs w:val="22"/>
              </w:rPr>
              <w:br/>
              <w:t>млн. руб. с НДС</w:t>
            </w:r>
          </w:p>
        </w:tc>
      </w:tr>
      <w:tr w:rsidR="00E50DE4" w:rsidRPr="00D72801" w:rsidTr="0041160B">
        <w:tc>
          <w:tcPr>
            <w:tcW w:w="1913" w:type="dxa"/>
          </w:tcPr>
          <w:p w:rsidR="00E50DE4" w:rsidRPr="00D72801" w:rsidRDefault="00E50DE4" w:rsidP="0041160B">
            <w:pPr>
              <w:spacing w:line="288" w:lineRule="auto"/>
              <w:jc w:val="center"/>
              <w:rPr>
                <w:sz w:val="22"/>
                <w:szCs w:val="22"/>
              </w:rPr>
            </w:pPr>
            <w:r w:rsidRPr="00D72801">
              <w:rPr>
                <w:sz w:val="22"/>
                <w:szCs w:val="22"/>
              </w:rPr>
              <w:t>Регулируемые</w:t>
            </w:r>
          </w:p>
          <w:p w:rsidR="00E50DE4" w:rsidRPr="00D72801" w:rsidRDefault="00E50DE4" w:rsidP="0041160B">
            <w:pPr>
              <w:spacing w:line="288" w:lineRule="auto"/>
              <w:jc w:val="center"/>
              <w:rPr>
                <w:sz w:val="22"/>
                <w:szCs w:val="22"/>
              </w:rPr>
            </w:pPr>
            <w:r w:rsidRPr="00D72801">
              <w:rPr>
                <w:sz w:val="22"/>
                <w:szCs w:val="22"/>
              </w:rPr>
              <w:t>договора</w:t>
            </w:r>
          </w:p>
        </w:tc>
        <w:tc>
          <w:tcPr>
            <w:tcW w:w="1956" w:type="dxa"/>
          </w:tcPr>
          <w:p w:rsidR="00E50DE4" w:rsidRPr="00D72801" w:rsidRDefault="00E50DE4" w:rsidP="0041160B">
            <w:pPr>
              <w:spacing w:line="288" w:lineRule="auto"/>
              <w:jc w:val="center"/>
              <w:rPr>
                <w:sz w:val="22"/>
                <w:szCs w:val="22"/>
              </w:rPr>
            </w:pPr>
            <w:r w:rsidRPr="00D72801">
              <w:rPr>
                <w:sz w:val="22"/>
                <w:szCs w:val="22"/>
              </w:rPr>
              <w:t>Регулируемые</w:t>
            </w:r>
          </w:p>
        </w:tc>
        <w:tc>
          <w:tcPr>
            <w:tcW w:w="1901" w:type="dxa"/>
          </w:tcPr>
          <w:p w:rsidR="00E50DE4" w:rsidRPr="00D72801" w:rsidRDefault="00E50DE4" w:rsidP="0041160B">
            <w:pPr>
              <w:spacing w:line="288" w:lineRule="auto"/>
              <w:jc w:val="center"/>
              <w:rPr>
                <w:sz w:val="22"/>
                <w:szCs w:val="22"/>
              </w:rPr>
            </w:pPr>
            <w:r w:rsidRPr="00D72801">
              <w:rPr>
                <w:b/>
                <w:bCs/>
                <w:sz w:val="22"/>
                <w:szCs w:val="22"/>
              </w:rPr>
              <w:t>2 474 740,048</w:t>
            </w:r>
          </w:p>
        </w:tc>
        <w:tc>
          <w:tcPr>
            <w:tcW w:w="1892" w:type="dxa"/>
          </w:tcPr>
          <w:p w:rsidR="00E50DE4" w:rsidRPr="00D72801" w:rsidRDefault="00E50DE4" w:rsidP="0041160B">
            <w:pPr>
              <w:spacing w:line="288" w:lineRule="auto"/>
              <w:jc w:val="center"/>
              <w:rPr>
                <w:b/>
                <w:bCs/>
                <w:sz w:val="22"/>
                <w:szCs w:val="22"/>
              </w:rPr>
            </w:pPr>
            <w:r w:rsidRPr="00D72801">
              <w:rPr>
                <w:b/>
                <w:bCs/>
                <w:sz w:val="22"/>
                <w:szCs w:val="22"/>
              </w:rPr>
              <w:t>2 302,85</w:t>
            </w:r>
          </w:p>
          <w:p w:rsidR="00E50DE4" w:rsidRPr="00D72801" w:rsidRDefault="00E50DE4" w:rsidP="0041160B">
            <w:pPr>
              <w:spacing w:line="288" w:lineRule="auto"/>
              <w:jc w:val="center"/>
              <w:rPr>
                <w:sz w:val="22"/>
                <w:szCs w:val="22"/>
              </w:rPr>
            </w:pPr>
          </w:p>
        </w:tc>
      </w:tr>
      <w:tr w:rsidR="00E50DE4" w:rsidRPr="00D72801" w:rsidTr="0041160B">
        <w:tc>
          <w:tcPr>
            <w:tcW w:w="1913" w:type="dxa"/>
          </w:tcPr>
          <w:p w:rsidR="00E50DE4" w:rsidRPr="00D72801" w:rsidRDefault="00E50DE4" w:rsidP="0041160B">
            <w:pPr>
              <w:spacing w:line="288" w:lineRule="auto"/>
              <w:jc w:val="center"/>
              <w:rPr>
                <w:sz w:val="22"/>
                <w:szCs w:val="22"/>
              </w:rPr>
            </w:pPr>
            <w:r w:rsidRPr="00D72801">
              <w:rPr>
                <w:sz w:val="22"/>
                <w:szCs w:val="22"/>
              </w:rPr>
              <w:t>Рынок на сутки вперед</w:t>
            </w:r>
          </w:p>
        </w:tc>
        <w:tc>
          <w:tcPr>
            <w:tcW w:w="1956" w:type="dxa"/>
          </w:tcPr>
          <w:p w:rsidR="00E50DE4" w:rsidRPr="00D72801" w:rsidRDefault="00E50DE4" w:rsidP="0041160B">
            <w:pPr>
              <w:spacing w:line="288" w:lineRule="auto"/>
              <w:jc w:val="center"/>
              <w:rPr>
                <w:sz w:val="22"/>
                <w:szCs w:val="22"/>
              </w:rPr>
            </w:pPr>
            <w:r w:rsidRPr="00D72801">
              <w:rPr>
                <w:sz w:val="22"/>
                <w:szCs w:val="22"/>
              </w:rPr>
              <w:t>Нерегулируемые</w:t>
            </w:r>
          </w:p>
        </w:tc>
        <w:tc>
          <w:tcPr>
            <w:tcW w:w="1901" w:type="dxa"/>
          </w:tcPr>
          <w:p w:rsidR="00E50DE4" w:rsidRPr="00D72801" w:rsidRDefault="00E50DE4" w:rsidP="0041160B">
            <w:pPr>
              <w:spacing w:line="288" w:lineRule="auto"/>
              <w:jc w:val="center"/>
              <w:rPr>
                <w:sz w:val="22"/>
                <w:szCs w:val="22"/>
              </w:rPr>
            </w:pPr>
            <w:r w:rsidRPr="00D72801">
              <w:rPr>
                <w:b/>
                <w:bCs/>
                <w:sz w:val="22"/>
                <w:szCs w:val="22"/>
              </w:rPr>
              <w:t>5 258 720,382</w:t>
            </w:r>
          </w:p>
        </w:tc>
        <w:tc>
          <w:tcPr>
            <w:tcW w:w="1892" w:type="dxa"/>
          </w:tcPr>
          <w:p w:rsidR="00E50DE4" w:rsidRPr="00D72801" w:rsidRDefault="00E50DE4" w:rsidP="0041160B">
            <w:pPr>
              <w:spacing w:line="288" w:lineRule="auto"/>
              <w:jc w:val="center"/>
              <w:rPr>
                <w:b/>
                <w:bCs/>
                <w:sz w:val="22"/>
                <w:szCs w:val="22"/>
              </w:rPr>
            </w:pPr>
            <w:r w:rsidRPr="00D72801">
              <w:rPr>
                <w:b/>
                <w:bCs/>
                <w:sz w:val="22"/>
                <w:szCs w:val="22"/>
              </w:rPr>
              <w:t>8 811,78</w:t>
            </w:r>
          </w:p>
          <w:p w:rsidR="00E50DE4" w:rsidRPr="00D72801" w:rsidRDefault="00E50DE4" w:rsidP="0041160B">
            <w:pPr>
              <w:spacing w:line="288" w:lineRule="auto"/>
              <w:jc w:val="center"/>
              <w:rPr>
                <w:sz w:val="22"/>
                <w:szCs w:val="22"/>
              </w:rPr>
            </w:pPr>
          </w:p>
        </w:tc>
      </w:tr>
      <w:tr w:rsidR="00E50DE4" w:rsidRPr="00D72801" w:rsidTr="0041160B">
        <w:tc>
          <w:tcPr>
            <w:tcW w:w="1913" w:type="dxa"/>
          </w:tcPr>
          <w:p w:rsidR="00E50DE4" w:rsidRPr="00D72801" w:rsidRDefault="00E50DE4" w:rsidP="0041160B">
            <w:pPr>
              <w:spacing w:line="288" w:lineRule="auto"/>
              <w:jc w:val="center"/>
              <w:rPr>
                <w:sz w:val="22"/>
                <w:szCs w:val="22"/>
              </w:rPr>
            </w:pPr>
            <w:r w:rsidRPr="00D72801">
              <w:rPr>
                <w:sz w:val="22"/>
                <w:szCs w:val="22"/>
              </w:rPr>
              <w:t>Балансирующий рынок</w:t>
            </w:r>
          </w:p>
        </w:tc>
        <w:tc>
          <w:tcPr>
            <w:tcW w:w="1956" w:type="dxa"/>
          </w:tcPr>
          <w:p w:rsidR="00E50DE4" w:rsidRPr="00D72801" w:rsidRDefault="00E50DE4" w:rsidP="0041160B">
            <w:pPr>
              <w:spacing w:line="288" w:lineRule="auto"/>
              <w:jc w:val="center"/>
              <w:rPr>
                <w:sz w:val="22"/>
                <w:szCs w:val="22"/>
              </w:rPr>
            </w:pPr>
            <w:r w:rsidRPr="00D72801">
              <w:rPr>
                <w:sz w:val="22"/>
                <w:szCs w:val="22"/>
              </w:rPr>
              <w:t>Нерегулируемые</w:t>
            </w:r>
          </w:p>
        </w:tc>
        <w:tc>
          <w:tcPr>
            <w:tcW w:w="1901" w:type="dxa"/>
          </w:tcPr>
          <w:p w:rsidR="00E50DE4" w:rsidRPr="00D72801" w:rsidRDefault="00E50DE4" w:rsidP="0041160B">
            <w:pPr>
              <w:spacing w:line="288" w:lineRule="auto"/>
              <w:jc w:val="center"/>
              <w:rPr>
                <w:sz w:val="22"/>
                <w:szCs w:val="22"/>
              </w:rPr>
            </w:pPr>
            <w:r w:rsidRPr="00D72801">
              <w:rPr>
                <w:b/>
                <w:bCs/>
                <w:sz w:val="22"/>
                <w:szCs w:val="22"/>
              </w:rPr>
              <w:t>137 462,692</w:t>
            </w:r>
          </w:p>
        </w:tc>
        <w:tc>
          <w:tcPr>
            <w:tcW w:w="1892" w:type="dxa"/>
          </w:tcPr>
          <w:p w:rsidR="00E50DE4" w:rsidRPr="00D72801" w:rsidRDefault="00E50DE4" w:rsidP="0041160B">
            <w:pPr>
              <w:spacing w:line="288" w:lineRule="auto"/>
              <w:jc w:val="center"/>
              <w:rPr>
                <w:b/>
                <w:bCs/>
                <w:sz w:val="22"/>
                <w:szCs w:val="22"/>
              </w:rPr>
            </w:pPr>
            <w:r w:rsidRPr="00D72801">
              <w:rPr>
                <w:b/>
                <w:bCs/>
                <w:sz w:val="22"/>
                <w:szCs w:val="22"/>
              </w:rPr>
              <w:t>285,02</w:t>
            </w:r>
          </w:p>
          <w:p w:rsidR="00E50DE4" w:rsidRPr="00D72801" w:rsidRDefault="00E50DE4" w:rsidP="0041160B">
            <w:pPr>
              <w:spacing w:line="288" w:lineRule="auto"/>
              <w:jc w:val="center"/>
              <w:rPr>
                <w:sz w:val="22"/>
                <w:szCs w:val="22"/>
              </w:rPr>
            </w:pPr>
          </w:p>
        </w:tc>
      </w:tr>
      <w:tr w:rsidR="00E50DE4" w:rsidRPr="00D72801" w:rsidTr="0041160B">
        <w:tc>
          <w:tcPr>
            <w:tcW w:w="1913" w:type="dxa"/>
          </w:tcPr>
          <w:p w:rsidR="00E50DE4" w:rsidRPr="00D72801" w:rsidRDefault="00E50DE4" w:rsidP="0041160B">
            <w:pPr>
              <w:spacing w:line="288" w:lineRule="auto"/>
              <w:jc w:val="center"/>
              <w:rPr>
                <w:b/>
                <w:sz w:val="22"/>
                <w:szCs w:val="22"/>
              </w:rPr>
            </w:pPr>
            <w:r w:rsidRPr="00D72801">
              <w:rPr>
                <w:b/>
                <w:sz w:val="22"/>
                <w:szCs w:val="22"/>
              </w:rPr>
              <w:t>Итого</w:t>
            </w:r>
          </w:p>
        </w:tc>
        <w:tc>
          <w:tcPr>
            <w:tcW w:w="1956" w:type="dxa"/>
          </w:tcPr>
          <w:p w:rsidR="00E50DE4" w:rsidRPr="00D72801" w:rsidRDefault="00E50DE4" w:rsidP="0041160B">
            <w:pPr>
              <w:spacing w:line="288" w:lineRule="auto"/>
              <w:jc w:val="center"/>
              <w:rPr>
                <w:b/>
                <w:sz w:val="22"/>
                <w:szCs w:val="22"/>
              </w:rPr>
            </w:pPr>
          </w:p>
        </w:tc>
        <w:tc>
          <w:tcPr>
            <w:tcW w:w="1901" w:type="dxa"/>
          </w:tcPr>
          <w:p w:rsidR="00E50DE4" w:rsidRPr="00D72801" w:rsidRDefault="00E50DE4" w:rsidP="0041160B">
            <w:pPr>
              <w:spacing w:line="288" w:lineRule="auto"/>
              <w:jc w:val="center"/>
              <w:rPr>
                <w:b/>
                <w:bCs/>
                <w:sz w:val="22"/>
                <w:szCs w:val="22"/>
                <w:lang w:val="en-US"/>
              </w:rPr>
            </w:pPr>
            <w:r w:rsidRPr="00D72801">
              <w:rPr>
                <w:b/>
                <w:bCs/>
                <w:sz w:val="22"/>
                <w:szCs w:val="22"/>
              </w:rPr>
              <w:t>7 870 923,122</w:t>
            </w:r>
          </w:p>
        </w:tc>
        <w:tc>
          <w:tcPr>
            <w:tcW w:w="1892" w:type="dxa"/>
          </w:tcPr>
          <w:p w:rsidR="00E50DE4" w:rsidRPr="00D72801" w:rsidRDefault="00E50DE4" w:rsidP="0041160B">
            <w:pPr>
              <w:spacing w:line="288" w:lineRule="auto"/>
              <w:jc w:val="center"/>
              <w:rPr>
                <w:b/>
                <w:bCs/>
                <w:sz w:val="22"/>
                <w:szCs w:val="22"/>
                <w:lang w:val="en-US"/>
              </w:rPr>
            </w:pPr>
            <w:r w:rsidRPr="00D72801">
              <w:rPr>
                <w:b/>
                <w:bCs/>
                <w:sz w:val="22"/>
                <w:szCs w:val="22"/>
              </w:rPr>
              <w:t>11 399,65</w:t>
            </w:r>
          </w:p>
        </w:tc>
      </w:tr>
      <w:bookmarkEnd w:id="23"/>
    </w:tbl>
    <w:p w:rsidR="00E50DE4" w:rsidRPr="00D72801" w:rsidRDefault="00E50DE4" w:rsidP="00E50DE4">
      <w:pPr>
        <w:spacing w:line="288" w:lineRule="auto"/>
        <w:ind w:firstLine="708"/>
        <w:jc w:val="center"/>
        <w:rPr>
          <w:b/>
          <w:sz w:val="10"/>
          <w:szCs w:val="10"/>
        </w:rPr>
      </w:pPr>
    </w:p>
    <w:p w:rsidR="00E50DE4" w:rsidRPr="00D72801" w:rsidRDefault="00E50DE4" w:rsidP="00E50DE4">
      <w:pPr>
        <w:spacing w:line="288" w:lineRule="auto"/>
        <w:ind w:firstLine="708"/>
        <w:jc w:val="center"/>
        <w:rPr>
          <w:b/>
          <w:szCs w:val="22"/>
        </w:rPr>
      </w:pPr>
      <w:r w:rsidRPr="00D72801">
        <w:rPr>
          <w:b/>
          <w:szCs w:val="22"/>
        </w:rPr>
        <w:t>Продажа электроэнергии ПАО «Волгоградэнергосбыт»  на ОРЭМ в 2022 году</w:t>
      </w:r>
    </w:p>
    <w:tbl>
      <w:tblPr>
        <w:tblStyle w:val="a4"/>
        <w:tblW w:w="0" w:type="auto"/>
        <w:tblInd w:w="392" w:type="dxa"/>
        <w:tblLook w:val="04A0" w:firstRow="1" w:lastRow="0" w:firstColumn="1" w:lastColumn="0" w:noHBand="0" w:noVBand="1"/>
      </w:tblPr>
      <w:tblGrid>
        <w:gridCol w:w="1913"/>
        <w:gridCol w:w="1956"/>
        <w:gridCol w:w="1892"/>
        <w:gridCol w:w="1899"/>
      </w:tblGrid>
      <w:tr w:rsidR="00E50DE4" w:rsidRPr="00D72801" w:rsidTr="0041160B">
        <w:tc>
          <w:tcPr>
            <w:tcW w:w="1913" w:type="dxa"/>
          </w:tcPr>
          <w:p w:rsidR="00E50DE4" w:rsidRPr="00D72801" w:rsidRDefault="00E50DE4" w:rsidP="0041160B">
            <w:pPr>
              <w:spacing w:line="288" w:lineRule="auto"/>
              <w:jc w:val="center"/>
              <w:rPr>
                <w:sz w:val="22"/>
                <w:szCs w:val="22"/>
              </w:rPr>
            </w:pPr>
            <w:bookmarkStart w:id="24" w:name="OLE_LINK2"/>
            <w:r w:rsidRPr="00D72801">
              <w:rPr>
                <w:sz w:val="22"/>
                <w:szCs w:val="22"/>
              </w:rPr>
              <w:t>Договора</w:t>
            </w:r>
          </w:p>
        </w:tc>
        <w:tc>
          <w:tcPr>
            <w:tcW w:w="1956" w:type="dxa"/>
          </w:tcPr>
          <w:p w:rsidR="00E50DE4" w:rsidRPr="00D72801" w:rsidRDefault="00E50DE4" w:rsidP="0041160B">
            <w:pPr>
              <w:spacing w:line="288" w:lineRule="auto"/>
              <w:jc w:val="center"/>
              <w:rPr>
                <w:sz w:val="22"/>
                <w:szCs w:val="22"/>
              </w:rPr>
            </w:pPr>
            <w:r w:rsidRPr="00D72801">
              <w:rPr>
                <w:sz w:val="22"/>
                <w:szCs w:val="22"/>
              </w:rPr>
              <w:t>Цены</w:t>
            </w:r>
          </w:p>
        </w:tc>
        <w:tc>
          <w:tcPr>
            <w:tcW w:w="1892" w:type="dxa"/>
          </w:tcPr>
          <w:p w:rsidR="00E50DE4" w:rsidRPr="00D72801" w:rsidRDefault="00E50DE4" w:rsidP="0041160B">
            <w:pPr>
              <w:spacing w:line="288" w:lineRule="auto"/>
              <w:jc w:val="center"/>
              <w:rPr>
                <w:sz w:val="22"/>
                <w:szCs w:val="22"/>
              </w:rPr>
            </w:pPr>
            <w:r w:rsidRPr="00D72801">
              <w:rPr>
                <w:sz w:val="22"/>
                <w:szCs w:val="22"/>
              </w:rPr>
              <w:t>Объем, МВт*час</w:t>
            </w:r>
          </w:p>
        </w:tc>
        <w:tc>
          <w:tcPr>
            <w:tcW w:w="1899" w:type="dxa"/>
          </w:tcPr>
          <w:p w:rsidR="00E50DE4" w:rsidRPr="00D72801" w:rsidRDefault="00E50DE4" w:rsidP="0041160B">
            <w:pPr>
              <w:spacing w:line="288" w:lineRule="auto"/>
              <w:jc w:val="center"/>
              <w:rPr>
                <w:sz w:val="22"/>
                <w:szCs w:val="22"/>
              </w:rPr>
            </w:pPr>
            <w:r w:rsidRPr="00D72801">
              <w:rPr>
                <w:sz w:val="22"/>
                <w:szCs w:val="22"/>
              </w:rPr>
              <w:t>Стоимость,</w:t>
            </w:r>
          </w:p>
          <w:p w:rsidR="00E50DE4" w:rsidRPr="00D72801" w:rsidRDefault="00E50DE4" w:rsidP="0041160B">
            <w:pPr>
              <w:spacing w:line="288" w:lineRule="auto"/>
              <w:jc w:val="center"/>
              <w:rPr>
                <w:sz w:val="22"/>
                <w:szCs w:val="22"/>
              </w:rPr>
            </w:pPr>
            <w:r w:rsidRPr="00D72801">
              <w:rPr>
                <w:sz w:val="22"/>
                <w:szCs w:val="22"/>
              </w:rPr>
              <w:t>млн. руб. с НДС</w:t>
            </w:r>
          </w:p>
        </w:tc>
      </w:tr>
      <w:tr w:rsidR="00E50DE4" w:rsidRPr="00D72801" w:rsidTr="0041160B">
        <w:tc>
          <w:tcPr>
            <w:tcW w:w="1913" w:type="dxa"/>
          </w:tcPr>
          <w:p w:rsidR="00E50DE4" w:rsidRPr="00D72801" w:rsidRDefault="00E50DE4" w:rsidP="0041160B">
            <w:pPr>
              <w:rPr>
                <w:sz w:val="22"/>
                <w:szCs w:val="22"/>
              </w:rPr>
            </w:pPr>
            <w:r w:rsidRPr="00D72801">
              <w:rPr>
                <w:sz w:val="22"/>
                <w:szCs w:val="22"/>
              </w:rPr>
              <w:t>Балансирующий рынок</w:t>
            </w:r>
          </w:p>
        </w:tc>
        <w:tc>
          <w:tcPr>
            <w:tcW w:w="1956" w:type="dxa"/>
          </w:tcPr>
          <w:p w:rsidR="00E50DE4" w:rsidRPr="00D72801" w:rsidRDefault="00E50DE4" w:rsidP="0041160B">
            <w:pPr>
              <w:rPr>
                <w:sz w:val="22"/>
                <w:szCs w:val="22"/>
              </w:rPr>
            </w:pPr>
            <w:r w:rsidRPr="00D72801">
              <w:rPr>
                <w:sz w:val="22"/>
                <w:szCs w:val="22"/>
              </w:rPr>
              <w:t>Нерегулируемые</w:t>
            </w:r>
          </w:p>
        </w:tc>
        <w:tc>
          <w:tcPr>
            <w:tcW w:w="1892" w:type="dxa"/>
          </w:tcPr>
          <w:p w:rsidR="00E50DE4" w:rsidRPr="00D72801" w:rsidRDefault="00E50DE4" w:rsidP="0041160B">
            <w:pPr>
              <w:spacing w:line="288" w:lineRule="auto"/>
              <w:jc w:val="center"/>
              <w:rPr>
                <w:b/>
                <w:bCs/>
                <w:sz w:val="22"/>
                <w:szCs w:val="22"/>
                <w:lang w:val="en-US"/>
              </w:rPr>
            </w:pPr>
            <w:r w:rsidRPr="00D72801">
              <w:rPr>
                <w:b/>
                <w:bCs/>
                <w:sz w:val="22"/>
                <w:szCs w:val="22"/>
              </w:rPr>
              <w:t>140 634,423</w:t>
            </w:r>
          </w:p>
        </w:tc>
        <w:tc>
          <w:tcPr>
            <w:tcW w:w="1899" w:type="dxa"/>
          </w:tcPr>
          <w:p w:rsidR="00E50DE4" w:rsidRPr="00D72801" w:rsidRDefault="00E50DE4" w:rsidP="0041160B">
            <w:pPr>
              <w:spacing w:line="288" w:lineRule="auto"/>
              <w:jc w:val="center"/>
              <w:rPr>
                <w:b/>
                <w:bCs/>
                <w:sz w:val="22"/>
                <w:szCs w:val="22"/>
                <w:lang w:val="en-US"/>
              </w:rPr>
            </w:pPr>
            <w:r w:rsidRPr="00D72801">
              <w:rPr>
                <w:b/>
                <w:bCs/>
                <w:sz w:val="22"/>
                <w:szCs w:val="22"/>
              </w:rPr>
              <w:t>196,88</w:t>
            </w:r>
          </w:p>
        </w:tc>
      </w:tr>
      <w:bookmarkEnd w:id="24"/>
    </w:tbl>
    <w:p w:rsidR="00E50DE4" w:rsidRPr="00D72801" w:rsidRDefault="00E50DE4" w:rsidP="00E50DE4">
      <w:pPr>
        <w:spacing w:line="288" w:lineRule="auto"/>
        <w:rPr>
          <w:szCs w:val="22"/>
        </w:rPr>
      </w:pPr>
    </w:p>
    <w:p w:rsidR="00E50DE4" w:rsidRPr="00D72801" w:rsidRDefault="00E50DE4" w:rsidP="00E50DE4">
      <w:pPr>
        <w:ind w:firstLine="709"/>
        <w:rPr>
          <w:szCs w:val="22"/>
        </w:rPr>
      </w:pPr>
      <w:r w:rsidRPr="00D72801">
        <w:rPr>
          <w:szCs w:val="22"/>
        </w:rPr>
        <w:t xml:space="preserve">Покупка мощности в 2022 году на оптовом рынке осуществлялась </w:t>
      </w:r>
      <w:r w:rsidRPr="00D72801">
        <w:rPr>
          <w:szCs w:val="22"/>
        </w:rPr>
        <w:br/>
        <w:t>ПАО «Волгоградэнергосбыт» по следующим договорам:</w:t>
      </w:r>
    </w:p>
    <w:p w:rsidR="00E50DE4" w:rsidRPr="00D72801" w:rsidRDefault="00E50DE4" w:rsidP="00E50DE4">
      <w:pPr>
        <w:ind w:firstLine="709"/>
        <w:rPr>
          <w:szCs w:val="22"/>
        </w:rPr>
      </w:pPr>
      <w:r w:rsidRPr="00D72801">
        <w:rPr>
          <w:szCs w:val="22"/>
        </w:rPr>
        <w:t>•</w:t>
      </w:r>
      <w:r w:rsidRPr="00D72801">
        <w:rPr>
          <w:szCs w:val="22"/>
        </w:rPr>
        <w:tab/>
        <w:t>покупка мощности, отобранной по итогам конкурентного отбора мощности, по договорам купли-продажи мощности, заключенным по итогам конкурентного отбора мощности (КОМ);</w:t>
      </w:r>
    </w:p>
    <w:p w:rsidR="00E50DE4" w:rsidRPr="00D72801" w:rsidRDefault="00E50DE4" w:rsidP="00E50DE4">
      <w:pPr>
        <w:ind w:firstLine="709"/>
        <w:rPr>
          <w:szCs w:val="22"/>
        </w:rPr>
      </w:pPr>
      <w:r w:rsidRPr="00D72801">
        <w:rPr>
          <w:szCs w:val="22"/>
        </w:rPr>
        <w:t>•</w:t>
      </w:r>
      <w:r w:rsidRPr="00D72801">
        <w:rPr>
          <w:szCs w:val="22"/>
        </w:rPr>
        <w:tab/>
        <w:t>покупка мощности по договорам купли-продажи (поставки) мощности модернизированных генерирующих объектов (КОМ Мод);</w:t>
      </w:r>
    </w:p>
    <w:p w:rsidR="00E50DE4" w:rsidRPr="00D72801" w:rsidRDefault="00E50DE4" w:rsidP="00E50DE4">
      <w:pPr>
        <w:ind w:firstLine="709"/>
        <w:rPr>
          <w:szCs w:val="22"/>
        </w:rPr>
      </w:pPr>
      <w:r w:rsidRPr="00D72801">
        <w:rPr>
          <w:szCs w:val="22"/>
        </w:rPr>
        <w:t>•</w:t>
      </w:r>
      <w:r w:rsidRPr="00D72801">
        <w:rPr>
          <w:szCs w:val="22"/>
        </w:rPr>
        <w:tab/>
        <w:t>покупка мощности по договорам о предоставлении мощности (ДПМ);</w:t>
      </w:r>
    </w:p>
    <w:p w:rsidR="00E50DE4" w:rsidRPr="00D72801" w:rsidRDefault="00E50DE4" w:rsidP="00E50DE4">
      <w:pPr>
        <w:ind w:firstLine="709"/>
        <w:rPr>
          <w:szCs w:val="22"/>
        </w:rPr>
      </w:pPr>
      <w:r w:rsidRPr="00D72801">
        <w:rPr>
          <w:szCs w:val="22"/>
        </w:rPr>
        <w:t>•</w:t>
      </w:r>
      <w:r w:rsidRPr="00D72801">
        <w:rPr>
          <w:szCs w:val="22"/>
        </w:rPr>
        <w:tab/>
        <w:t>покупка мощности по договорам купли-продажи мощности новых атомных станций и гидроэлектростанций (ГЭС/АЭС);</w:t>
      </w:r>
    </w:p>
    <w:p w:rsidR="00E50DE4" w:rsidRPr="00D72801" w:rsidRDefault="00E50DE4" w:rsidP="00E50DE4">
      <w:pPr>
        <w:ind w:firstLine="709"/>
        <w:rPr>
          <w:szCs w:val="22"/>
        </w:rPr>
      </w:pPr>
      <w:r w:rsidRPr="00D72801">
        <w:rPr>
          <w:szCs w:val="22"/>
        </w:rPr>
        <w:t>•</w:t>
      </w:r>
      <w:r w:rsidRPr="00D72801">
        <w:rPr>
          <w:szCs w:val="22"/>
        </w:rPr>
        <w:tab/>
        <w:t>покупка мощности генерирующих объектов, отнесенных к генерирующим объектам, поставляющим мощность в вынужденном режиме (ВР);</w:t>
      </w:r>
    </w:p>
    <w:p w:rsidR="00E50DE4" w:rsidRPr="00D72801" w:rsidRDefault="00E50DE4" w:rsidP="00E50DE4">
      <w:pPr>
        <w:ind w:firstLine="709"/>
        <w:rPr>
          <w:szCs w:val="22"/>
        </w:rPr>
      </w:pPr>
      <w:r w:rsidRPr="00D72801">
        <w:rPr>
          <w:szCs w:val="22"/>
        </w:rPr>
        <w:t>•</w:t>
      </w:r>
      <w:r w:rsidRPr="00D72801">
        <w:rPr>
          <w:szCs w:val="22"/>
        </w:rPr>
        <w:tab/>
        <w:t>покупка мощности по регулируемым договорам (в объемах поставки населению и приравненным категориям);</w:t>
      </w:r>
    </w:p>
    <w:p w:rsidR="00E50DE4" w:rsidRPr="00D72801" w:rsidRDefault="00E50DE4" w:rsidP="00E50DE4">
      <w:pPr>
        <w:ind w:firstLine="709"/>
        <w:rPr>
          <w:szCs w:val="22"/>
        </w:rPr>
      </w:pPr>
      <w:r w:rsidRPr="00D72801">
        <w:rPr>
          <w:szCs w:val="22"/>
        </w:rPr>
        <w:t>•</w:t>
      </w:r>
      <w:r w:rsidRPr="00D72801">
        <w:rPr>
          <w:szCs w:val="22"/>
        </w:rPr>
        <w:tab/>
        <w:t>покупка мощности, производимой квалифицированными генерирующими объектами, функционирующими на основе использования возобновляемых источников энергии (далее – ВИЭ), по договорам о предоставлении мощности, заключенным по результатам конкурсных отборов инвестиционных проектов по строительству генерирующих объектов, функционирующих на основе ВИЭ.</w:t>
      </w:r>
    </w:p>
    <w:p w:rsidR="00E50DE4" w:rsidRPr="00D72801" w:rsidRDefault="00E50DE4" w:rsidP="00E50DE4">
      <w:pPr>
        <w:ind w:firstLine="709"/>
        <w:rPr>
          <w:szCs w:val="22"/>
        </w:rPr>
      </w:pPr>
    </w:p>
    <w:p w:rsidR="00E50DE4" w:rsidRPr="00D72801" w:rsidRDefault="00E50DE4" w:rsidP="00E50DE4">
      <w:pPr>
        <w:spacing w:line="288" w:lineRule="auto"/>
        <w:jc w:val="center"/>
        <w:rPr>
          <w:b/>
          <w:szCs w:val="22"/>
        </w:rPr>
      </w:pPr>
      <w:r w:rsidRPr="00D72801">
        <w:rPr>
          <w:b/>
          <w:szCs w:val="22"/>
        </w:rPr>
        <w:t>Покупка мощности ПАО «Волгоградэнергосбыт»  на ОРЭМ в 2022 году</w:t>
      </w:r>
    </w:p>
    <w:tbl>
      <w:tblPr>
        <w:tblStyle w:val="a4"/>
        <w:tblW w:w="0" w:type="auto"/>
        <w:tblInd w:w="1166" w:type="dxa"/>
        <w:tblLook w:val="04A0" w:firstRow="1" w:lastRow="0" w:firstColumn="1" w:lastColumn="0" w:noHBand="0" w:noVBand="1"/>
      </w:tblPr>
      <w:tblGrid>
        <w:gridCol w:w="1908"/>
        <w:gridCol w:w="1956"/>
        <w:gridCol w:w="1897"/>
        <w:gridCol w:w="1899"/>
      </w:tblGrid>
      <w:tr w:rsidR="00E50DE4" w:rsidRPr="00D72801" w:rsidTr="0041160B">
        <w:tc>
          <w:tcPr>
            <w:tcW w:w="1908" w:type="dxa"/>
          </w:tcPr>
          <w:p w:rsidR="00E50DE4" w:rsidRPr="00D72801" w:rsidRDefault="00E50DE4" w:rsidP="0041160B">
            <w:pPr>
              <w:spacing w:line="288" w:lineRule="auto"/>
              <w:jc w:val="center"/>
              <w:rPr>
                <w:sz w:val="22"/>
                <w:szCs w:val="22"/>
              </w:rPr>
            </w:pPr>
            <w:bookmarkStart w:id="25" w:name="OLE_LINK3"/>
            <w:r w:rsidRPr="00D72801">
              <w:rPr>
                <w:sz w:val="22"/>
                <w:szCs w:val="22"/>
              </w:rPr>
              <w:t>Договора</w:t>
            </w:r>
          </w:p>
        </w:tc>
        <w:tc>
          <w:tcPr>
            <w:tcW w:w="1956" w:type="dxa"/>
          </w:tcPr>
          <w:p w:rsidR="00E50DE4" w:rsidRPr="00D72801" w:rsidRDefault="00E50DE4" w:rsidP="0041160B">
            <w:pPr>
              <w:spacing w:line="288" w:lineRule="auto"/>
              <w:jc w:val="center"/>
              <w:rPr>
                <w:sz w:val="22"/>
                <w:szCs w:val="22"/>
              </w:rPr>
            </w:pPr>
            <w:r w:rsidRPr="00D72801">
              <w:rPr>
                <w:sz w:val="22"/>
                <w:szCs w:val="22"/>
              </w:rPr>
              <w:t>Цены</w:t>
            </w:r>
          </w:p>
        </w:tc>
        <w:tc>
          <w:tcPr>
            <w:tcW w:w="1897" w:type="dxa"/>
          </w:tcPr>
          <w:p w:rsidR="00E50DE4" w:rsidRPr="00D72801" w:rsidRDefault="00E50DE4" w:rsidP="0041160B">
            <w:pPr>
              <w:spacing w:line="288" w:lineRule="auto"/>
              <w:jc w:val="center"/>
              <w:rPr>
                <w:sz w:val="22"/>
                <w:szCs w:val="22"/>
              </w:rPr>
            </w:pPr>
            <w:r w:rsidRPr="00D72801">
              <w:rPr>
                <w:sz w:val="22"/>
                <w:szCs w:val="22"/>
              </w:rPr>
              <w:t>Объем, МВт</w:t>
            </w:r>
          </w:p>
        </w:tc>
        <w:tc>
          <w:tcPr>
            <w:tcW w:w="1899" w:type="dxa"/>
          </w:tcPr>
          <w:p w:rsidR="00E50DE4" w:rsidRPr="00D72801" w:rsidRDefault="00E50DE4" w:rsidP="0041160B">
            <w:pPr>
              <w:spacing w:line="288" w:lineRule="auto"/>
              <w:jc w:val="center"/>
              <w:rPr>
                <w:sz w:val="22"/>
                <w:szCs w:val="22"/>
              </w:rPr>
            </w:pPr>
            <w:r w:rsidRPr="00D72801">
              <w:rPr>
                <w:sz w:val="22"/>
                <w:szCs w:val="22"/>
              </w:rPr>
              <w:t xml:space="preserve">Стоимость, </w:t>
            </w:r>
            <w:r w:rsidRPr="00D72801">
              <w:rPr>
                <w:sz w:val="22"/>
                <w:szCs w:val="22"/>
              </w:rPr>
              <w:br/>
              <w:t>млн. руб. с НДС</w:t>
            </w:r>
          </w:p>
        </w:tc>
      </w:tr>
      <w:tr w:rsidR="00E50DE4" w:rsidRPr="00D72801" w:rsidTr="0041160B">
        <w:tc>
          <w:tcPr>
            <w:tcW w:w="1908" w:type="dxa"/>
          </w:tcPr>
          <w:p w:rsidR="00E50DE4" w:rsidRPr="00D72801" w:rsidRDefault="00E50DE4" w:rsidP="0041160B">
            <w:pPr>
              <w:spacing w:line="288" w:lineRule="auto"/>
              <w:jc w:val="center"/>
              <w:rPr>
                <w:sz w:val="22"/>
                <w:szCs w:val="22"/>
              </w:rPr>
            </w:pPr>
            <w:r w:rsidRPr="00D72801">
              <w:rPr>
                <w:sz w:val="22"/>
                <w:szCs w:val="22"/>
              </w:rPr>
              <w:t>Регулируемые</w:t>
            </w:r>
          </w:p>
          <w:p w:rsidR="00E50DE4" w:rsidRPr="00D72801" w:rsidRDefault="00E50DE4" w:rsidP="0041160B">
            <w:pPr>
              <w:jc w:val="center"/>
              <w:rPr>
                <w:sz w:val="22"/>
                <w:szCs w:val="22"/>
              </w:rPr>
            </w:pPr>
            <w:r w:rsidRPr="00D72801">
              <w:rPr>
                <w:sz w:val="22"/>
                <w:szCs w:val="22"/>
              </w:rPr>
              <w:t>договора</w:t>
            </w:r>
          </w:p>
        </w:tc>
        <w:tc>
          <w:tcPr>
            <w:tcW w:w="1956" w:type="dxa"/>
          </w:tcPr>
          <w:p w:rsidR="00E50DE4" w:rsidRPr="00D72801" w:rsidRDefault="00E50DE4" w:rsidP="0041160B">
            <w:pPr>
              <w:jc w:val="center"/>
              <w:rPr>
                <w:sz w:val="22"/>
                <w:szCs w:val="22"/>
              </w:rPr>
            </w:pPr>
            <w:r w:rsidRPr="00D72801">
              <w:rPr>
                <w:sz w:val="22"/>
                <w:szCs w:val="22"/>
              </w:rPr>
              <w:t>Регулируемые</w:t>
            </w:r>
          </w:p>
        </w:tc>
        <w:tc>
          <w:tcPr>
            <w:tcW w:w="1897" w:type="dxa"/>
            <w:vAlign w:val="center"/>
          </w:tcPr>
          <w:p w:rsidR="00E50DE4" w:rsidRPr="00D72801" w:rsidRDefault="00E50DE4" w:rsidP="0041160B">
            <w:pPr>
              <w:jc w:val="center"/>
              <w:rPr>
                <w:bCs/>
                <w:color w:val="000000"/>
                <w:sz w:val="22"/>
                <w:szCs w:val="22"/>
              </w:rPr>
            </w:pPr>
            <w:r w:rsidRPr="00D72801">
              <w:rPr>
                <w:bCs/>
                <w:color w:val="000000"/>
                <w:sz w:val="22"/>
                <w:szCs w:val="22"/>
              </w:rPr>
              <w:t>7 612,037</w:t>
            </w:r>
          </w:p>
        </w:tc>
        <w:tc>
          <w:tcPr>
            <w:tcW w:w="1899" w:type="dxa"/>
            <w:vAlign w:val="center"/>
          </w:tcPr>
          <w:p w:rsidR="00E50DE4" w:rsidRPr="00D72801" w:rsidRDefault="00E50DE4" w:rsidP="0041160B">
            <w:pPr>
              <w:spacing w:line="288" w:lineRule="auto"/>
              <w:jc w:val="center"/>
              <w:rPr>
                <w:bCs/>
                <w:sz w:val="22"/>
                <w:szCs w:val="22"/>
              </w:rPr>
            </w:pPr>
            <w:r w:rsidRPr="00D72801">
              <w:rPr>
                <w:bCs/>
                <w:sz w:val="22"/>
                <w:szCs w:val="22"/>
              </w:rPr>
              <w:t>1 584,50</w:t>
            </w:r>
          </w:p>
        </w:tc>
      </w:tr>
      <w:tr w:rsidR="00E50DE4" w:rsidRPr="00D72801" w:rsidTr="0041160B">
        <w:tc>
          <w:tcPr>
            <w:tcW w:w="1908" w:type="dxa"/>
          </w:tcPr>
          <w:p w:rsidR="00E50DE4" w:rsidRPr="00D72801" w:rsidRDefault="00E50DE4" w:rsidP="0041160B">
            <w:pPr>
              <w:spacing w:line="288" w:lineRule="auto"/>
              <w:jc w:val="center"/>
              <w:rPr>
                <w:sz w:val="22"/>
                <w:szCs w:val="22"/>
              </w:rPr>
            </w:pPr>
            <w:r w:rsidRPr="00D72801">
              <w:rPr>
                <w:sz w:val="22"/>
                <w:szCs w:val="22"/>
              </w:rPr>
              <w:t>ДПМ</w:t>
            </w:r>
          </w:p>
        </w:tc>
        <w:tc>
          <w:tcPr>
            <w:tcW w:w="1956" w:type="dxa"/>
          </w:tcPr>
          <w:p w:rsidR="00E50DE4" w:rsidRPr="00D72801" w:rsidRDefault="00E50DE4" w:rsidP="0041160B">
            <w:pPr>
              <w:jc w:val="center"/>
              <w:rPr>
                <w:sz w:val="22"/>
                <w:szCs w:val="22"/>
              </w:rPr>
            </w:pPr>
            <w:r w:rsidRPr="00D72801">
              <w:rPr>
                <w:sz w:val="22"/>
                <w:szCs w:val="22"/>
              </w:rPr>
              <w:t>Нерегулируемые</w:t>
            </w:r>
          </w:p>
        </w:tc>
        <w:tc>
          <w:tcPr>
            <w:tcW w:w="1897" w:type="dxa"/>
            <w:vAlign w:val="center"/>
          </w:tcPr>
          <w:p w:rsidR="00E50DE4" w:rsidRPr="00D72801" w:rsidRDefault="00E50DE4" w:rsidP="0041160B">
            <w:pPr>
              <w:jc w:val="center"/>
              <w:rPr>
                <w:bCs/>
                <w:color w:val="000000"/>
                <w:sz w:val="22"/>
                <w:szCs w:val="22"/>
              </w:rPr>
            </w:pPr>
            <w:r w:rsidRPr="00D72801">
              <w:rPr>
                <w:bCs/>
                <w:color w:val="000000"/>
                <w:sz w:val="22"/>
                <w:szCs w:val="22"/>
              </w:rPr>
              <w:t>1 557,533</w:t>
            </w:r>
          </w:p>
        </w:tc>
        <w:tc>
          <w:tcPr>
            <w:tcW w:w="1899" w:type="dxa"/>
            <w:vAlign w:val="center"/>
          </w:tcPr>
          <w:p w:rsidR="00E50DE4" w:rsidRPr="00D72801" w:rsidRDefault="00E50DE4" w:rsidP="0041160B">
            <w:pPr>
              <w:spacing w:line="288" w:lineRule="auto"/>
              <w:jc w:val="center"/>
              <w:rPr>
                <w:bCs/>
                <w:sz w:val="22"/>
                <w:szCs w:val="22"/>
              </w:rPr>
            </w:pPr>
            <w:r w:rsidRPr="00D72801">
              <w:rPr>
                <w:bCs/>
                <w:sz w:val="22"/>
                <w:szCs w:val="22"/>
              </w:rPr>
              <w:t>1 932,67</w:t>
            </w:r>
          </w:p>
        </w:tc>
      </w:tr>
      <w:tr w:rsidR="00E50DE4" w:rsidRPr="00D72801" w:rsidTr="0041160B">
        <w:tc>
          <w:tcPr>
            <w:tcW w:w="1908" w:type="dxa"/>
          </w:tcPr>
          <w:p w:rsidR="00E50DE4" w:rsidRPr="00D72801" w:rsidRDefault="00E50DE4" w:rsidP="0041160B">
            <w:pPr>
              <w:spacing w:line="288" w:lineRule="auto"/>
              <w:jc w:val="center"/>
              <w:rPr>
                <w:sz w:val="22"/>
                <w:szCs w:val="22"/>
              </w:rPr>
            </w:pPr>
            <w:r w:rsidRPr="00D72801">
              <w:rPr>
                <w:sz w:val="22"/>
                <w:szCs w:val="22"/>
              </w:rPr>
              <w:t>ДПМ ВИЭ</w:t>
            </w:r>
          </w:p>
        </w:tc>
        <w:tc>
          <w:tcPr>
            <w:tcW w:w="1956" w:type="dxa"/>
          </w:tcPr>
          <w:p w:rsidR="00E50DE4" w:rsidRPr="00D72801" w:rsidRDefault="00E50DE4" w:rsidP="0041160B">
            <w:pPr>
              <w:jc w:val="center"/>
              <w:rPr>
                <w:sz w:val="22"/>
                <w:szCs w:val="22"/>
              </w:rPr>
            </w:pPr>
            <w:r w:rsidRPr="00D72801">
              <w:rPr>
                <w:sz w:val="22"/>
                <w:szCs w:val="22"/>
              </w:rPr>
              <w:t>Нерегулируемые</w:t>
            </w:r>
          </w:p>
        </w:tc>
        <w:tc>
          <w:tcPr>
            <w:tcW w:w="1897" w:type="dxa"/>
            <w:vAlign w:val="center"/>
          </w:tcPr>
          <w:p w:rsidR="00E50DE4" w:rsidRPr="00D72801" w:rsidRDefault="00E50DE4" w:rsidP="0041160B">
            <w:pPr>
              <w:jc w:val="center"/>
              <w:rPr>
                <w:bCs/>
                <w:color w:val="000000"/>
                <w:sz w:val="22"/>
                <w:szCs w:val="22"/>
              </w:rPr>
            </w:pPr>
            <w:r w:rsidRPr="00D72801">
              <w:rPr>
                <w:bCs/>
                <w:color w:val="000000"/>
                <w:sz w:val="22"/>
                <w:szCs w:val="22"/>
              </w:rPr>
              <w:t>396,873</w:t>
            </w:r>
          </w:p>
        </w:tc>
        <w:tc>
          <w:tcPr>
            <w:tcW w:w="1899" w:type="dxa"/>
            <w:vAlign w:val="center"/>
          </w:tcPr>
          <w:p w:rsidR="00E50DE4" w:rsidRPr="00D72801" w:rsidRDefault="00E50DE4" w:rsidP="0041160B">
            <w:pPr>
              <w:spacing w:line="288" w:lineRule="auto"/>
              <w:jc w:val="center"/>
              <w:rPr>
                <w:bCs/>
                <w:sz w:val="22"/>
                <w:szCs w:val="22"/>
              </w:rPr>
            </w:pPr>
            <w:r w:rsidRPr="00D72801">
              <w:rPr>
                <w:bCs/>
                <w:sz w:val="22"/>
                <w:szCs w:val="22"/>
              </w:rPr>
              <w:t>909,78</w:t>
            </w:r>
          </w:p>
        </w:tc>
      </w:tr>
      <w:tr w:rsidR="00E50DE4" w:rsidRPr="00D72801" w:rsidTr="0041160B">
        <w:tc>
          <w:tcPr>
            <w:tcW w:w="1908" w:type="dxa"/>
          </w:tcPr>
          <w:p w:rsidR="00E50DE4" w:rsidRPr="00D72801" w:rsidRDefault="00E50DE4" w:rsidP="0041160B">
            <w:pPr>
              <w:spacing w:line="288" w:lineRule="auto"/>
              <w:jc w:val="center"/>
              <w:rPr>
                <w:sz w:val="22"/>
                <w:szCs w:val="22"/>
              </w:rPr>
            </w:pPr>
            <w:r w:rsidRPr="00D72801">
              <w:rPr>
                <w:sz w:val="22"/>
                <w:szCs w:val="22"/>
              </w:rPr>
              <w:t>ГЭС/АЭС</w:t>
            </w:r>
          </w:p>
        </w:tc>
        <w:tc>
          <w:tcPr>
            <w:tcW w:w="1956" w:type="dxa"/>
          </w:tcPr>
          <w:p w:rsidR="00E50DE4" w:rsidRPr="00D72801" w:rsidRDefault="00E50DE4" w:rsidP="0041160B">
            <w:pPr>
              <w:jc w:val="center"/>
              <w:rPr>
                <w:sz w:val="22"/>
                <w:szCs w:val="22"/>
              </w:rPr>
            </w:pPr>
            <w:r w:rsidRPr="00D72801">
              <w:rPr>
                <w:sz w:val="22"/>
                <w:szCs w:val="22"/>
              </w:rPr>
              <w:t>Нерегулируемые</w:t>
            </w:r>
          </w:p>
        </w:tc>
        <w:tc>
          <w:tcPr>
            <w:tcW w:w="1897" w:type="dxa"/>
            <w:vAlign w:val="center"/>
          </w:tcPr>
          <w:p w:rsidR="00E50DE4" w:rsidRPr="00D72801" w:rsidRDefault="00E50DE4" w:rsidP="0041160B">
            <w:pPr>
              <w:jc w:val="center"/>
              <w:rPr>
                <w:bCs/>
                <w:color w:val="000000"/>
                <w:sz w:val="22"/>
                <w:szCs w:val="22"/>
              </w:rPr>
            </w:pPr>
            <w:r w:rsidRPr="00D72801">
              <w:rPr>
                <w:bCs/>
                <w:color w:val="000000"/>
                <w:sz w:val="22"/>
                <w:szCs w:val="22"/>
              </w:rPr>
              <w:t>1 136,492</w:t>
            </w:r>
          </w:p>
        </w:tc>
        <w:tc>
          <w:tcPr>
            <w:tcW w:w="1899" w:type="dxa"/>
            <w:vAlign w:val="center"/>
          </w:tcPr>
          <w:p w:rsidR="00E50DE4" w:rsidRPr="00D72801" w:rsidRDefault="00E50DE4" w:rsidP="0041160B">
            <w:pPr>
              <w:spacing w:line="288" w:lineRule="auto"/>
              <w:jc w:val="center"/>
              <w:rPr>
                <w:bCs/>
                <w:sz w:val="22"/>
                <w:szCs w:val="22"/>
              </w:rPr>
            </w:pPr>
            <w:r w:rsidRPr="00D72801">
              <w:rPr>
                <w:bCs/>
                <w:sz w:val="22"/>
                <w:szCs w:val="22"/>
              </w:rPr>
              <w:t>2 549,81</w:t>
            </w:r>
          </w:p>
        </w:tc>
      </w:tr>
      <w:tr w:rsidR="00E50DE4" w:rsidRPr="00D72801" w:rsidTr="0041160B">
        <w:tc>
          <w:tcPr>
            <w:tcW w:w="1908" w:type="dxa"/>
          </w:tcPr>
          <w:p w:rsidR="00E50DE4" w:rsidRPr="00D72801" w:rsidRDefault="00E50DE4" w:rsidP="0041160B">
            <w:pPr>
              <w:spacing w:line="288" w:lineRule="auto"/>
              <w:jc w:val="center"/>
              <w:rPr>
                <w:sz w:val="22"/>
                <w:szCs w:val="22"/>
              </w:rPr>
            </w:pPr>
            <w:r w:rsidRPr="00D72801">
              <w:rPr>
                <w:sz w:val="22"/>
                <w:szCs w:val="22"/>
              </w:rPr>
              <w:t>ВР</w:t>
            </w:r>
          </w:p>
        </w:tc>
        <w:tc>
          <w:tcPr>
            <w:tcW w:w="1956" w:type="dxa"/>
          </w:tcPr>
          <w:p w:rsidR="00E50DE4" w:rsidRPr="00D72801" w:rsidRDefault="00E50DE4" w:rsidP="0041160B">
            <w:pPr>
              <w:jc w:val="center"/>
              <w:rPr>
                <w:sz w:val="22"/>
                <w:szCs w:val="22"/>
              </w:rPr>
            </w:pPr>
            <w:r w:rsidRPr="00D72801">
              <w:rPr>
                <w:sz w:val="22"/>
                <w:szCs w:val="22"/>
              </w:rPr>
              <w:t>Нерегулируемые</w:t>
            </w:r>
          </w:p>
        </w:tc>
        <w:tc>
          <w:tcPr>
            <w:tcW w:w="1897" w:type="dxa"/>
            <w:vAlign w:val="center"/>
          </w:tcPr>
          <w:p w:rsidR="00E50DE4" w:rsidRPr="00D72801" w:rsidRDefault="00E50DE4" w:rsidP="0041160B">
            <w:pPr>
              <w:jc w:val="center"/>
              <w:rPr>
                <w:bCs/>
                <w:color w:val="000000"/>
                <w:sz w:val="22"/>
                <w:szCs w:val="22"/>
              </w:rPr>
            </w:pPr>
            <w:r w:rsidRPr="00D72801">
              <w:rPr>
                <w:bCs/>
                <w:color w:val="000000"/>
                <w:sz w:val="22"/>
                <w:szCs w:val="22"/>
              </w:rPr>
              <w:t>213,900</w:t>
            </w:r>
          </w:p>
        </w:tc>
        <w:tc>
          <w:tcPr>
            <w:tcW w:w="1899" w:type="dxa"/>
            <w:vAlign w:val="center"/>
          </w:tcPr>
          <w:p w:rsidR="00E50DE4" w:rsidRPr="00D72801" w:rsidRDefault="00E50DE4" w:rsidP="0041160B">
            <w:pPr>
              <w:spacing w:line="288" w:lineRule="auto"/>
              <w:jc w:val="center"/>
              <w:rPr>
                <w:bCs/>
                <w:sz w:val="22"/>
                <w:szCs w:val="22"/>
              </w:rPr>
            </w:pPr>
            <w:r w:rsidRPr="00D72801">
              <w:rPr>
                <w:bCs/>
                <w:sz w:val="22"/>
                <w:szCs w:val="22"/>
              </w:rPr>
              <w:t>85,82</w:t>
            </w:r>
          </w:p>
        </w:tc>
      </w:tr>
      <w:tr w:rsidR="00E50DE4" w:rsidRPr="00D72801" w:rsidTr="0041160B">
        <w:tc>
          <w:tcPr>
            <w:tcW w:w="1908" w:type="dxa"/>
          </w:tcPr>
          <w:p w:rsidR="00E50DE4" w:rsidRPr="00D72801" w:rsidRDefault="00E50DE4" w:rsidP="0041160B">
            <w:pPr>
              <w:spacing w:line="288" w:lineRule="auto"/>
              <w:jc w:val="center"/>
              <w:rPr>
                <w:sz w:val="22"/>
                <w:szCs w:val="22"/>
              </w:rPr>
            </w:pPr>
            <w:r w:rsidRPr="00D72801">
              <w:rPr>
                <w:sz w:val="22"/>
                <w:szCs w:val="22"/>
              </w:rPr>
              <w:t>КОМ</w:t>
            </w:r>
          </w:p>
        </w:tc>
        <w:tc>
          <w:tcPr>
            <w:tcW w:w="1956" w:type="dxa"/>
          </w:tcPr>
          <w:p w:rsidR="00E50DE4" w:rsidRPr="00D72801" w:rsidRDefault="00E50DE4" w:rsidP="0041160B">
            <w:pPr>
              <w:jc w:val="center"/>
              <w:rPr>
                <w:sz w:val="22"/>
                <w:szCs w:val="22"/>
              </w:rPr>
            </w:pPr>
            <w:r w:rsidRPr="00D72801">
              <w:rPr>
                <w:sz w:val="22"/>
                <w:szCs w:val="22"/>
              </w:rPr>
              <w:t>Нерегулируемые</w:t>
            </w:r>
          </w:p>
        </w:tc>
        <w:tc>
          <w:tcPr>
            <w:tcW w:w="1897" w:type="dxa"/>
            <w:vAlign w:val="center"/>
          </w:tcPr>
          <w:p w:rsidR="00E50DE4" w:rsidRPr="00D72801" w:rsidRDefault="00E50DE4" w:rsidP="0041160B">
            <w:pPr>
              <w:jc w:val="center"/>
              <w:rPr>
                <w:bCs/>
                <w:color w:val="000000"/>
                <w:sz w:val="22"/>
                <w:szCs w:val="22"/>
              </w:rPr>
            </w:pPr>
            <w:r w:rsidRPr="00D72801">
              <w:rPr>
                <w:bCs/>
                <w:color w:val="000000"/>
                <w:sz w:val="22"/>
                <w:szCs w:val="22"/>
              </w:rPr>
              <w:t>8 626,540</w:t>
            </w:r>
          </w:p>
        </w:tc>
        <w:tc>
          <w:tcPr>
            <w:tcW w:w="1899" w:type="dxa"/>
            <w:vAlign w:val="center"/>
          </w:tcPr>
          <w:p w:rsidR="00E50DE4" w:rsidRPr="00D72801" w:rsidRDefault="00E50DE4" w:rsidP="0041160B">
            <w:pPr>
              <w:spacing w:line="288" w:lineRule="auto"/>
              <w:jc w:val="center"/>
              <w:rPr>
                <w:bCs/>
                <w:sz w:val="22"/>
                <w:szCs w:val="22"/>
              </w:rPr>
            </w:pPr>
            <w:r w:rsidRPr="00D72801">
              <w:rPr>
                <w:bCs/>
                <w:sz w:val="22"/>
                <w:szCs w:val="22"/>
              </w:rPr>
              <w:t>2 738,69</w:t>
            </w:r>
          </w:p>
        </w:tc>
      </w:tr>
      <w:tr w:rsidR="00E50DE4" w:rsidRPr="00D72801" w:rsidTr="0041160B">
        <w:tc>
          <w:tcPr>
            <w:tcW w:w="1908" w:type="dxa"/>
          </w:tcPr>
          <w:p w:rsidR="00E50DE4" w:rsidRPr="00D72801" w:rsidRDefault="00E50DE4" w:rsidP="0041160B">
            <w:pPr>
              <w:spacing w:line="288" w:lineRule="auto"/>
              <w:jc w:val="center"/>
              <w:rPr>
                <w:sz w:val="22"/>
                <w:szCs w:val="22"/>
              </w:rPr>
            </w:pPr>
            <w:r w:rsidRPr="00D72801">
              <w:rPr>
                <w:sz w:val="22"/>
                <w:szCs w:val="22"/>
              </w:rPr>
              <w:t>КОМ Мод</w:t>
            </w:r>
          </w:p>
        </w:tc>
        <w:tc>
          <w:tcPr>
            <w:tcW w:w="1956" w:type="dxa"/>
          </w:tcPr>
          <w:p w:rsidR="00E50DE4" w:rsidRPr="00D72801" w:rsidRDefault="00E50DE4" w:rsidP="0041160B">
            <w:pPr>
              <w:jc w:val="center"/>
              <w:rPr>
                <w:sz w:val="22"/>
                <w:szCs w:val="22"/>
              </w:rPr>
            </w:pPr>
            <w:r w:rsidRPr="00D72801">
              <w:rPr>
                <w:sz w:val="22"/>
                <w:szCs w:val="22"/>
              </w:rPr>
              <w:t>Нерегулируемые</w:t>
            </w:r>
          </w:p>
        </w:tc>
        <w:tc>
          <w:tcPr>
            <w:tcW w:w="1897" w:type="dxa"/>
            <w:vAlign w:val="center"/>
          </w:tcPr>
          <w:p w:rsidR="00E50DE4" w:rsidRPr="00D72801" w:rsidRDefault="00E50DE4" w:rsidP="0041160B">
            <w:pPr>
              <w:jc w:val="center"/>
              <w:rPr>
                <w:bCs/>
                <w:color w:val="000000"/>
                <w:sz w:val="22"/>
                <w:szCs w:val="22"/>
              </w:rPr>
            </w:pPr>
            <w:r w:rsidRPr="00D72801">
              <w:rPr>
                <w:bCs/>
                <w:color w:val="000000"/>
                <w:sz w:val="22"/>
                <w:szCs w:val="22"/>
              </w:rPr>
              <w:t>121,345</w:t>
            </w:r>
          </w:p>
        </w:tc>
        <w:tc>
          <w:tcPr>
            <w:tcW w:w="1899" w:type="dxa"/>
            <w:vAlign w:val="center"/>
          </w:tcPr>
          <w:p w:rsidR="00E50DE4" w:rsidRPr="00D72801" w:rsidRDefault="00E50DE4" w:rsidP="0041160B">
            <w:pPr>
              <w:spacing w:line="288" w:lineRule="auto"/>
              <w:jc w:val="center"/>
              <w:rPr>
                <w:bCs/>
                <w:sz w:val="22"/>
                <w:szCs w:val="22"/>
              </w:rPr>
            </w:pPr>
            <w:r w:rsidRPr="00D72801">
              <w:rPr>
                <w:bCs/>
                <w:sz w:val="22"/>
                <w:szCs w:val="22"/>
              </w:rPr>
              <w:t>22,69</w:t>
            </w:r>
          </w:p>
        </w:tc>
      </w:tr>
      <w:tr w:rsidR="00E50DE4" w:rsidRPr="00D72801" w:rsidTr="0041160B">
        <w:tc>
          <w:tcPr>
            <w:tcW w:w="1908" w:type="dxa"/>
          </w:tcPr>
          <w:p w:rsidR="00E50DE4" w:rsidRPr="00D72801" w:rsidRDefault="00E50DE4" w:rsidP="0041160B">
            <w:pPr>
              <w:spacing w:line="288" w:lineRule="auto"/>
              <w:jc w:val="center"/>
              <w:rPr>
                <w:b/>
                <w:sz w:val="22"/>
                <w:szCs w:val="22"/>
              </w:rPr>
            </w:pPr>
            <w:r w:rsidRPr="00D72801">
              <w:rPr>
                <w:b/>
                <w:sz w:val="22"/>
                <w:szCs w:val="22"/>
              </w:rPr>
              <w:t>Итого</w:t>
            </w:r>
          </w:p>
        </w:tc>
        <w:tc>
          <w:tcPr>
            <w:tcW w:w="1956" w:type="dxa"/>
          </w:tcPr>
          <w:p w:rsidR="00E50DE4" w:rsidRPr="00D72801" w:rsidRDefault="00E50DE4" w:rsidP="0041160B">
            <w:pPr>
              <w:jc w:val="center"/>
              <w:rPr>
                <w:b/>
                <w:sz w:val="22"/>
                <w:szCs w:val="22"/>
              </w:rPr>
            </w:pPr>
          </w:p>
        </w:tc>
        <w:tc>
          <w:tcPr>
            <w:tcW w:w="1897" w:type="dxa"/>
          </w:tcPr>
          <w:p w:rsidR="00E50DE4" w:rsidRPr="00D72801" w:rsidRDefault="00E50DE4" w:rsidP="0041160B">
            <w:pPr>
              <w:spacing w:line="288" w:lineRule="auto"/>
              <w:jc w:val="center"/>
              <w:rPr>
                <w:b/>
                <w:sz w:val="22"/>
                <w:szCs w:val="22"/>
                <w:lang w:val="en-US"/>
              </w:rPr>
            </w:pPr>
            <w:r w:rsidRPr="00D72801">
              <w:rPr>
                <w:b/>
                <w:sz w:val="22"/>
                <w:szCs w:val="22"/>
              </w:rPr>
              <w:t>19 664,720</w:t>
            </w:r>
          </w:p>
        </w:tc>
        <w:tc>
          <w:tcPr>
            <w:tcW w:w="1899" w:type="dxa"/>
          </w:tcPr>
          <w:p w:rsidR="00E50DE4" w:rsidRPr="00D72801" w:rsidRDefault="00E50DE4" w:rsidP="0041160B">
            <w:pPr>
              <w:spacing w:line="288" w:lineRule="auto"/>
              <w:jc w:val="center"/>
              <w:rPr>
                <w:b/>
                <w:sz w:val="22"/>
                <w:szCs w:val="22"/>
                <w:lang w:val="en-US"/>
              </w:rPr>
            </w:pPr>
            <w:r w:rsidRPr="00D72801">
              <w:rPr>
                <w:b/>
                <w:sz w:val="22"/>
                <w:szCs w:val="22"/>
              </w:rPr>
              <w:t>9 823,95</w:t>
            </w:r>
          </w:p>
        </w:tc>
      </w:tr>
      <w:bookmarkEnd w:id="25"/>
    </w:tbl>
    <w:p w:rsidR="00E50DE4" w:rsidRPr="00D72801" w:rsidRDefault="00E50DE4" w:rsidP="00E50DE4">
      <w:pPr>
        <w:spacing w:line="288" w:lineRule="auto"/>
        <w:rPr>
          <w:szCs w:val="22"/>
        </w:rPr>
      </w:pPr>
    </w:p>
    <w:p w:rsidR="00E50DE4" w:rsidRPr="00D72801" w:rsidRDefault="00E50DE4" w:rsidP="00E50DE4">
      <w:pPr>
        <w:ind w:firstLine="709"/>
        <w:jc w:val="center"/>
        <w:rPr>
          <w:b/>
          <w:szCs w:val="22"/>
        </w:rPr>
      </w:pPr>
      <w:r w:rsidRPr="00D72801">
        <w:rPr>
          <w:b/>
          <w:szCs w:val="22"/>
        </w:rPr>
        <w:t>Экономический эффект ПАО «Волгоградэнергосбыт» на балансирующем рынке при покупке/продаже отклонений фактического потребления электроэнергии от планового за 2022 год</w:t>
      </w:r>
    </w:p>
    <w:tbl>
      <w:tblPr>
        <w:tblStyle w:val="a4"/>
        <w:tblW w:w="9606" w:type="dxa"/>
        <w:tblLook w:val="04A0" w:firstRow="1" w:lastRow="0" w:firstColumn="1" w:lastColumn="0" w:noHBand="0" w:noVBand="1"/>
      </w:tblPr>
      <w:tblGrid>
        <w:gridCol w:w="1101"/>
        <w:gridCol w:w="2752"/>
        <w:gridCol w:w="3047"/>
        <w:gridCol w:w="2706"/>
      </w:tblGrid>
      <w:tr w:rsidR="00E50DE4" w:rsidRPr="00D72801" w:rsidTr="0041160B">
        <w:tc>
          <w:tcPr>
            <w:tcW w:w="1101" w:type="dxa"/>
          </w:tcPr>
          <w:p w:rsidR="00E50DE4" w:rsidRPr="00D72801" w:rsidRDefault="00E50DE4" w:rsidP="0041160B">
            <w:pPr>
              <w:rPr>
                <w:sz w:val="22"/>
                <w:szCs w:val="22"/>
              </w:rPr>
            </w:pPr>
          </w:p>
        </w:tc>
        <w:tc>
          <w:tcPr>
            <w:tcW w:w="2752" w:type="dxa"/>
          </w:tcPr>
          <w:p w:rsidR="00E50DE4" w:rsidRPr="00D72801" w:rsidRDefault="00E50DE4" w:rsidP="0041160B">
            <w:pPr>
              <w:jc w:val="center"/>
              <w:rPr>
                <w:sz w:val="22"/>
                <w:szCs w:val="22"/>
              </w:rPr>
            </w:pPr>
            <w:r w:rsidRPr="00D72801">
              <w:rPr>
                <w:sz w:val="22"/>
                <w:szCs w:val="22"/>
              </w:rPr>
              <w:t>Фактические затраты</w:t>
            </w:r>
          </w:p>
          <w:p w:rsidR="00E50DE4" w:rsidRPr="00D72801" w:rsidRDefault="00E50DE4" w:rsidP="0041160B">
            <w:pPr>
              <w:jc w:val="center"/>
              <w:rPr>
                <w:sz w:val="22"/>
                <w:szCs w:val="22"/>
              </w:rPr>
            </w:pPr>
            <w:r>
              <w:rPr>
                <w:sz w:val="22"/>
                <w:szCs w:val="22"/>
              </w:rPr>
              <w:t>ПАО «Волгоградэнергосбыт» на балансирую</w:t>
            </w:r>
            <w:r w:rsidRPr="00D72801">
              <w:rPr>
                <w:sz w:val="22"/>
                <w:szCs w:val="22"/>
              </w:rPr>
              <w:t>щем рынке, млн. руб.</w:t>
            </w:r>
          </w:p>
        </w:tc>
        <w:tc>
          <w:tcPr>
            <w:tcW w:w="3047" w:type="dxa"/>
          </w:tcPr>
          <w:p w:rsidR="00E50DE4" w:rsidRPr="00D72801" w:rsidRDefault="00E50DE4" w:rsidP="0041160B">
            <w:pPr>
              <w:jc w:val="center"/>
              <w:rPr>
                <w:sz w:val="22"/>
                <w:szCs w:val="22"/>
              </w:rPr>
            </w:pPr>
            <w:r w:rsidRPr="00D72801">
              <w:rPr>
                <w:sz w:val="22"/>
                <w:szCs w:val="22"/>
              </w:rPr>
              <w:t>Стоимость, оплачиваемая потребителями розничного рынка, для целей покрытия затрат ПАО «В</w:t>
            </w:r>
            <w:r>
              <w:rPr>
                <w:sz w:val="22"/>
                <w:szCs w:val="22"/>
              </w:rPr>
              <w:t>олгоград-энергосбыт» на баланси</w:t>
            </w:r>
            <w:r w:rsidRPr="00D72801">
              <w:rPr>
                <w:sz w:val="22"/>
                <w:szCs w:val="22"/>
              </w:rPr>
              <w:t>рующем рынке, млн. руб.</w:t>
            </w:r>
          </w:p>
        </w:tc>
        <w:tc>
          <w:tcPr>
            <w:tcW w:w="2706" w:type="dxa"/>
          </w:tcPr>
          <w:p w:rsidR="00E50DE4" w:rsidRPr="00D72801" w:rsidRDefault="00E50DE4" w:rsidP="0041160B">
            <w:pPr>
              <w:jc w:val="center"/>
              <w:rPr>
                <w:sz w:val="22"/>
                <w:szCs w:val="22"/>
              </w:rPr>
            </w:pPr>
            <w:r w:rsidRPr="00D72801">
              <w:rPr>
                <w:sz w:val="22"/>
                <w:szCs w:val="22"/>
              </w:rPr>
              <w:t>Экономический эффект</w:t>
            </w:r>
          </w:p>
          <w:p w:rsidR="00E50DE4" w:rsidRPr="00D72801" w:rsidRDefault="00E50DE4" w:rsidP="0041160B">
            <w:pPr>
              <w:jc w:val="center"/>
              <w:rPr>
                <w:sz w:val="22"/>
                <w:szCs w:val="22"/>
              </w:rPr>
            </w:pPr>
            <w:r w:rsidRPr="00D72801">
              <w:rPr>
                <w:sz w:val="22"/>
                <w:szCs w:val="22"/>
              </w:rPr>
              <w:t>ПАО «Волгоград-энергосбыт» на балансирующем рынке,</w:t>
            </w:r>
          </w:p>
          <w:p w:rsidR="00E50DE4" w:rsidRPr="00D72801" w:rsidRDefault="00E50DE4" w:rsidP="0041160B">
            <w:pPr>
              <w:jc w:val="center"/>
              <w:rPr>
                <w:sz w:val="22"/>
                <w:szCs w:val="22"/>
              </w:rPr>
            </w:pPr>
            <w:r w:rsidRPr="00D72801">
              <w:rPr>
                <w:sz w:val="22"/>
                <w:szCs w:val="22"/>
              </w:rPr>
              <w:t>млн. руб.</w:t>
            </w:r>
          </w:p>
        </w:tc>
      </w:tr>
      <w:tr w:rsidR="00E50DE4" w:rsidRPr="00D72801" w:rsidTr="0041160B">
        <w:tc>
          <w:tcPr>
            <w:tcW w:w="1101" w:type="dxa"/>
          </w:tcPr>
          <w:p w:rsidR="00E50DE4" w:rsidRPr="00D72801" w:rsidRDefault="00E50DE4" w:rsidP="0041160B">
            <w:pPr>
              <w:spacing w:line="288" w:lineRule="auto"/>
              <w:jc w:val="center"/>
              <w:rPr>
                <w:b/>
                <w:sz w:val="22"/>
                <w:szCs w:val="22"/>
              </w:rPr>
            </w:pPr>
            <w:r w:rsidRPr="00D72801">
              <w:rPr>
                <w:b/>
                <w:sz w:val="22"/>
                <w:szCs w:val="22"/>
              </w:rPr>
              <w:t>2022 год</w:t>
            </w:r>
          </w:p>
        </w:tc>
        <w:tc>
          <w:tcPr>
            <w:tcW w:w="2752" w:type="dxa"/>
            <w:vAlign w:val="bottom"/>
          </w:tcPr>
          <w:p w:rsidR="00E50DE4" w:rsidRPr="00D72801" w:rsidRDefault="00E50DE4" w:rsidP="0041160B">
            <w:pPr>
              <w:spacing w:line="288" w:lineRule="auto"/>
              <w:jc w:val="center"/>
              <w:rPr>
                <w:b/>
                <w:sz w:val="22"/>
                <w:szCs w:val="22"/>
              </w:rPr>
            </w:pPr>
            <w:r w:rsidRPr="00D72801">
              <w:rPr>
                <w:b/>
                <w:sz w:val="22"/>
                <w:szCs w:val="22"/>
              </w:rPr>
              <w:t>75,92</w:t>
            </w:r>
          </w:p>
        </w:tc>
        <w:tc>
          <w:tcPr>
            <w:tcW w:w="3047" w:type="dxa"/>
            <w:vAlign w:val="bottom"/>
          </w:tcPr>
          <w:p w:rsidR="00E50DE4" w:rsidRPr="00D72801" w:rsidRDefault="00E50DE4" w:rsidP="0041160B">
            <w:pPr>
              <w:spacing w:line="288" w:lineRule="auto"/>
              <w:jc w:val="center"/>
              <w:rPr>
                <w:b/>
                <w:sz w:val="22"/>
                <w:szCs w:val="22"/>
              </w:rPr>
            </w:pPr>
            <w:r w:rsidRPr="00D72801">
              <w:rPr>
                <w:b/>
                <w:sz w:val="22"/>
                <w:szCs w:val="22"/>
              </w:rPr>
              <w:t xml:space="preserve">86,56 </w:t>
            </w:r>
          </w:p>
        </w:tc>
        <w:tc>
          <w:tcPr>
            <w:tcW w:w="2706" w:type="dxa"/>
            <w:vAlign w:val="bottom"/>
          </w:tcPr>
          <w:p w:rsidR="00E50DE4" w:rsidRPr="00D72801" w:rsidRDefault="00E50DE4" w:rsidP="0041160B">
            <w:pPr>
              <w:spacing w:line="288" w:lineRule="auto"/>
              <w:jc w:val="center"/>
              <w:rPr>
                <w:b/>
                <w:sz w:val="22"/>
                <w:szCs w:val="22"/>
              </w:rPr>
            </w:pPr>
            <w:r w:rsidRPr="00D72801">
              <w:rPr>
                <w:b/>
                <w:sz w:val="22"/>
                <w:szCs w:val="22"/>
              </w:rPr>
              <w:t>10,64</w:t>
            </w:r>
          </w:p>
        </w:tc>
      </w:tr>
    </w:tbl>
    <w:p w:rsidR="00E50DE4" w:rsidRPr="00E50DE4" w:rsidRDefault="00E50DE4" w:rsidP="00E50DE4"/>
    <w:p w:rsidR="001011F2" w:rsidRPr="008147C9" w:rsidRDefault="001011F2" w:rsidP="001011F2">
      <w:pPr>
        <w:pStyle w:val="1"/>
        <w:rPr>
          <w:sz w:val="18"/>
          <w:szCs w:val="18"/>
        </w:rPr>
      </w:pPr>
      <w:bookmarkStart w:id="26" w:name="_Toc135057810"/>
      <w:r w:rsidRPr="008147C9">
        <w:t xml:space="preserve">Раздел </w:t>
      </w:r>
      <w:r>
        <w:t>5</w:t>
      </w:r>
      <w:r w:rsidRPr="008147C9">
        <w:t xml:space="preserve">. </w:t>
      </w:r>
      <w:r w:rsidRPr="001011F2">
        <w:t>Корпоративное управление</w:t>
      </w:r>
      <w:bookmarkEnd w:id="26"/>
    </w:p>
    <w:p w:rsidR="00C413D3" w:rsidRDefault="00C413D3" w:rsidP="00C413D3">
      <w:pPr>
        <w:pStyle w:val="2"/>
      </w:pPr>
      <w:bookmarkStart w:id="27" w:name="_Toc135057811"/>
      <w:r w:rsidRPr="00C413D3">
        <w:t>5.1. Структура и состав органов управления и контроля</w:t>
      </w:r>
      <w:bookmarkEnd w:id="27"/>
    </w:p>
    <w:p w:rsidR="00C413D3" w:rsidRPr="001E45EC" w:rsidRDefault="00C413D3" w:rsidP="005E6FE2">
      <w:pPr>
        <w:ind w:firstLine="567"/>
        <w:rPr>
          <w:szCs w:val="22"/>
        </w:rPr>
      </w:pPr>
      <w:r w:rsidRPr="001E45EC">
        <w:rPr>
          <w:szCs w:val="22"/>
        </w:rPr>
        <w:t>Под корпоративным управлением Общество понимает совокупность процессов, обеспечивающих управление и контроль</w:t>
      </w:r>
      <w:r w:rsidR="006546E8" w:rsidRPr="001E45EC">
        <w:rPr>
          <w:szCs w:val="22"/>
        </w:rPr>
        <w:t xml:space="preserve"> </w:t>
      </w:r>
      <w:r w:rsidRPr="001E45EC">
        <w:rPr>
          <w:szCs w:val="22"/>
        </w:rPr>
        <w:t>его деятельности в интересах акционеров.</w:t>
      </w:r>
    </w:p>
    <w:p w:rsidR="00C413D3" w:rsidRPr="001E45EC" w:rsidRDefault="00C413D3" w:rsidP="005E6FE2">
      <w:pPr>
        <w:ind w:firstLine="567"/>
        <w:rPr>
          <w:szCs w:val="22"/>
        </w:rPr>
      </w:pPr>
      <w:r w:rsidRPr="001E45EC">
        <w:rPr>
          <w:szCs w:val="22"/>
        </w:rPr>
        <w:t>Эти процессы включают отношения между акционерами, Советом директоров и исполнительными органами Общества. Общество осознает, что эффективная и прозрачная система взаимоотношений между его органами управления, акционерами и заинтересованными лицами является конкурентным преимуществом в бизнесе.</w:t>
      </w:r>
    </w:p>
    <w:p w:rsidR="00C413D3" w:rsidRPr="001E45EC" w:rsidRDefault="00C413D3" w:rsidP="005E6FE2">
      <w:pPr>
        <w:ind w:firstLine="567"/>
        <w:rPr>
          <w:szCs w:val="22"/>
        </w:rPr>
      </w:pPr>
      <w:r w:rsidRPr="001E45EC">
        <w:rPr>
          <w:szCs w:val="22"/>
        </w:rPr>
        <w:t>Корпоративное управление в ПАО «Волгоградэнергосбыт», направлено не только на формирование положительного образа Общества в глазах его акционеров, контрагентов и сотрудников, но и на контроль снижения рисков, поддержание устойчивого роста финансовых показателей ПАО «Волгоградэнергосбыт» и успешное осуществление своей деятельности.</w:t>
      </w:r>
    </w:p>
    <w:p w:rsidR="00C413D3" w:rsidRPr="001E45EC" w:rsidRDefault="00C413D3" w:rsidP="005E6FE2">
      <w:pPr>
        <w:ind w:firstLine="567"/>
        <w:rPr>
          <w:szCs w:val="22"/>
        </w:rPr>
      </w:pPr>
      <w:r w:rsidRPr="001E45EC">
        <w:rPr>
          <w:szCs w:val="22"/>
        </w:rPr>
        <w:t>Высшим органом управления ПАО «Волгоградэнергосбыт» является Общее собрание акционеров. Контроль и оценка качества управления ПАО «Волгоградэнергосбыт» со стороны акционеров Общества и их представителей осуществляется по следующей схеме.</w:t>
      </w:r>
    </w:p>
    <w:p w:rsidR="00C413D3" w:rsidRPr="001E45EC" w:rsidRDefault="003306FE" w:rsidP="00C413D3">
      <w:pPr>
        <w:rPr>
          <w:szCs w:val="22"/>
        </w:rPr>
      </w:pPr>
      <w:r>
        <w:rPr>
          <w:noProof/>
          <w:szCs w:val="22"/>
        </w:rPr>
        <mc:AlternateContent>
          <mc:Choice Requires="wps">
            <w:drawing>
              <wp:anchor distT="0" distB="0" distL="114299" distR="114299" simplePos="0" relativeHeight="251671552" behindDoc="0" locked="0" layoutInCell="1" allowOverlap="1">
                <wp:simplePos x="0" y="0"/>
                <wp:positionH relativeFrom="column">
                  <wp:posOffset>3248025</wp:posOffset>
                </wp:positionH>
                <wp:positionV relativeFrom="paragraph">
                  <wp:posOffset>899795</wp:posOffset>
                </wp:positionV>
                <wp:extent cx="200025" cy="635"/>
                <wp:effectExtent l="76200" t="10795" r="75565" b="17780"/>
                <wp:wrapNone/>
                <wp:docPr id="16"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00025" cy="635"/>
                        </a:xfrm>
                        <a:prstGeom prst="bentConnector3">
                          <a:avLst>
                            <a:gd name="adj1" fmla="val 49843"/>
                          </a:avLst>
                        </a:prstGeom>
                        <a:noFill/>
                        <a:ln w="9525">
                          <a:solidFill>
                            <a:schemeClr val="accent1">
                              <a:lumMod val="9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
            <w:pict>
              <v:shapetype w14:anchorId="33BDA488"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5" o:spid="_x0000_s1026" type="#_x0000_t34" style="position:absolute;margin-left:255.75pt;margin-top:70.85pt;width:15.75pt;height:.05pt;rotation:90;flip:x;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" adj="10766" strokecolor="#4579b8 [3044]">
                <v:stroke endarrow="open"/>
                <o:lock v:ext="edit" shapetype="f"/>
              </v:shape>
            </w:pict>
          </mc:Fallback>
        </mc:AlternateContent>
      </w:r>
      <w:r>
        <w:rPr>
          <w:noProof/>
          <w:szCs w:val="22"/>
        </w:rPr>
        <mc:AlternateContent>
          <mc:Choice Requires="wps">
            <w:drawing>
              <wp:anchor distT="0" distB="0" distL="114300" distR="114300" simplePos="0" relativeHeight="251664384" behindDoc="0" locked="0" layoutInCell="1" allowOverlap="1">
                <wp:simplePos x="0" y="0"/>
                <wp:positionH relativeFrom="column">
                  <wp:posOffset>2118995</wp:posOffset>
                </wp:positionH>
                <wp:positionV relativeFrom="paragraph">
                  <wp:posOffset>123190</wp:posOffset>
                </wp:positionV>
                <wp:extent cx="2524125" cy="676910"/>
                <wp:effectExtent l="57150" t="38100" r="85725" b="104140"/>
                <wp:wrapNone/>
                <wp:docPr id="92"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67691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31911" w:rsidRPr="00E64184" w:rsidRDefault="00131911" w:rsidP="00716261">
                            <w:pPr>
                              <w:jc w:val="center"/>
                              <w:rPr>
                                <w:b/>
                                <w:sz w:val="21"/>
                                <w:szCs w:val="21"/>
                              </w:rPr>
                            </w:pPr>
                            <w:r w:rsidRPr="00E64184">
                              <w:rPr>
                                <w:b/>
                                <w:sz w:val="21"/>
                                <w:szCs w:val="21"/>
                              </w:rPr>
                              <w:t>Общее собрание акционеров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type id="_x0000_t202" coordsize="21600,21600" o:spt="202" path="m,l,21600r21600,l21600,xe">
                <v:stroke joinstyle="miter"/>
                <v:path gradientshapeok="t" o:connecttype="rect"/>
              </v:shapetype>
              <v:shape id="Поле 20" o:spid="_x0000_s1026" type="#_x0000_t202" style="position:absolute;left:0;text-align:left;margin-left:166.85pt;margin-top:9.7pt;width:198.75pt;height:53.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" fillcolor="#a7bfde [1620]" strokecolor="#4579b8 [3044]">
                <v:fill color2="#e4ecf5 [500]" rotate="t" angle="180" colors="0 #a3c4ff;22938f #bfd5ff;1 #e5eeff" focus="100%" type="gradient"/>
                <v:shadow on="t" color="black" opacity="24903f" origin=",.5" offset="0,.55556mm"/>
                <v:path arrowok="t"/>
                <v:textbox>
                  <w:txbxContent>
                    <w:p w:rsidR="00131911" w:rsidRPr="00E64184" w:rsidRDefault="00131911" w:rsidP="00716261">
                      <w:pPr>
                        <w:jc w:val="center"/>
                        <w:rPr>
                          <w:b/>
                          <w:sz w:val="21"/>
                          <w:szCs w:val="21"/>
                        </w:rPr>
                      </w:pPr>
                      <w:r w:rsidRPr="00E64184">
                        <w:rPr>
                          <w:b/>
                          <w:sz w:val="21"/>
                          <w:szCs w:val="21"/>
                        </w:rPr>
                        <w:t>Общее собрание акционеров</w:t>
                      </w:r>
                    </w:p>
                  </w:txbxContent>
                </v:textbox>
              </v:shape>
            </w:pict>
          </mc:Fallback>
        </mc:AlternateContent>
      </w:r>
      <w:r>
        <w:rPr>
          <w:noProof/>
          <w:szCs w:val="22"/>
        </w:rPr>
        <mc:AlternateContent>
          <mc:Choice Requires="wps">
            <w:drawing>
              <wp:anchor distT="0" distB="0" distL="114300" distR="114300" simplePos="0" relativeHeight="251662336" behindDoc="0" locked="0" layoutInCell="1" allowOverlap="1">
                <wp:simplePos x="0" y="0"/>
                <wp:positionH relativeFrom="column">
                  <wp:posOffset>175895</wp:posOffset>
                </wp:positionH>
                <wp:positionV relativeFrom="paragraph">
                  <wp:posOffset>123190</wp:posOffset>
                </wp:positionV>
                <wp:extent cx="1233805" cy="573405"/>
                <wp:effectExtent l="57150" t="38100" r="80645" b="93345"/>
                <wp:wrapNone/>
                <wp:docPr id="90"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3805" cy="57340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31911" w:rsidRPr="00E64184" w:rsidRDefault="00131911" w:rsidP="00716261">
                            <w:pPr>
                              <w:jc w:val="center"/>
                              <w:rPr>
                                <w:b/>
                                <w:sz w:val="21"/>
                                <w:szCs w:val="21"/>
                              </w:rPr>
                            </w:pPr>
                            <w:r w:rsidRPr="00E64184">
                              <w:rPr>
                                <w:b/>
                                <w:sz w:val="21"/>
                                <w:szCs w:val="21"/>
                              </w:rPr>
                              <w:t>Аудитор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
            <w:pict>
              <v:shape id="Поле 19" o:spid="_x0000_s1027" type="#_x0000_t202" style="position:absolute;left:0;text-align:left;margin-left:13.85pt;margin-top:9.7pt;width:97.15pt;height:4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" fillcolor="#a7bfde [1620]" strokecolor="#4579b8 [3044]">
                <v:fill color2="#e4ecf5 [500]" rotate="t" angle="180" colors="0 #a3c4ff;22938f #bfd5ff;1 #e5eeff" focus="100%" type="gradient"/>
                <v:shadow on="t" color="black" opacity="24903f" origin=",.5" offset="0,.55556mm"/>
                <v:path arrowok="t"/>
                <v:textbox>
                  <w:txbxContent>
                    <w:p w:rsidR="00131911" w:rsidRPr="00E64184" w:rsidRDefault="00131911" w:rsidP="00716261">
                      <w:pPr>
                        <w:jc w:val="center"/>
                        <w:rPr>
                          <w:b/>
                          <w:sz w:val="21"/>
                          <w:szCs w:val="21"/>
                        </w:rPr>
                      </w:pPr>
                      <w:r w:rsidRPr="00E64184">
                        <w:rPr>
                          <w:b/>
                          <w:sz w:val="21"/>
                          <w:szCs w:val="21"/>
                        </w:rPr>
                        <w:t>Аудитор</w:t>
                      </w:r>
                    </w:p>
                  </w:txbxContent>
                </v:textbox>
              </v:shape>
            </w:pict>
          </mc:Fallback>
        </mc:AlternateContent>
      </w:r>
      <w:r>
        <w:rPr>
          <w:noProof/>
          <w:szCs w:val="22"/>
        </w:rPr>
        <mc:AlternateContent>
          <mc:Choice Requires="wps">
            <w:drawing>
              <wp:anchor distT="4294967295" distB="4294967295" distL="114300" distR="114300" simplePos="0" relativeHeight="251667456" behindDoc="0" locked="0" layoutInCell="1" allowOverlap="1">
                <wp:simplePos x="0" y="0"/>
                <wp:positionH relativeFrom="column">
                  <wp:posOffset>1409700</wp:posOffset>
                </wp:positionH>
                <wp:positionV relativeFrom="paragraph">
                  <wp:posOffset>395605</wp:posOffset>
                </wp:positionV>
                <wp:extent cx="809625" cy="0"/>
                <wp:effectExtent l="14605" t="73025" r="13970" b="79375"/>
                <wp:wrapNone/>
                <wp:docPr id="15"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0800000">
                          <a:off x="0" y="0"/>
                          <a:ext cx="809625"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
            <w:pict>
              <v:shapetype w14:anchorId="66F6B1B7" id="_x0000_t32" coordsize="21600,21600" o:spt="32" o:oned="t" path="m,l21600,21600e" filled="f">
                <v:path arrowok="t" fillok="f" o:connecttype="none"/>
                <o:lock v:ext="edit" shapetype="t"/>
              </v:shapetype>
              <v:shape id="Прямая со стрелкой 22" o:spid="_x0000_s1026" type="#_x0000_t32" style="position:absolute;margin-left:111pt;margin-top:31.15pt;width:63.75pt;height:0;rotation:18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" strokecolor="#4579b8 [3044]">
                <v:stroke endarrow="open"/>
                <o:lock v:ext="edit" shapetype="f"/>
              </v:shape>
            </w:pict>
          </mc:Fallback>
        </mc:AlternateContent>
      </w:r>
      <w:r>
        <w:rPr>
          <w:noProof/>
          <w:szCs w:val="22"/>
        </w:rPr>
        <mc:AlternateContent>
          <mc:Choice Requires="wps">
            <w:drawing>
              <wp:anchor distT="0" distB="0" distL="114299" distR="114299" simplePos="0" relativeHeight="251675648" behindDoc="0" locked="0" layoutInCell="1" allowOverlap="1">
                <wp:simplePos x="0" y="0"/>
                <wp:positionH relativeFrom="column">
                  <wp:posOffset>3244850</wp:posOffset>
                </wp:positionH>
                <wp:positionV relativeFrom="paragraph">
                  <wp:posOffset>2022475</wp:posOffset>
                </wp:positionV>
                <wp:extent cx="205740" cy="0"/>
                <wp:effectExtent l="76200" t="6350" r="76200" b="16510"/>
                <wp:wrapNone/>
                <wp:docPr id="14"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05740" cy="0"/>
                        </a:xfrm>
                        <a:prstGeom prst="straightConnector1">
                          <a:avLst/>
                        </a:prstGeom>
                        <a:noFill/>
                        <a:ln w="9525">
                          <a:solidFill>
                            <a:schemeClr val="accent1">
                              <a:lumMod val="9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
            <w:pict>
              <v:shape w14:anchorId="075E7FDB" id="Прямая со стрелкой 27" o:spid="_x0000_s1026" type="#_x0000_t32" style="position:absolute;margin-left:255.5pt;margin-top:159.25pt;width:16.2pt;height:0;rotation:90;z-index:25167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" strokecolor="#4579b8 [3044]">
                <v:stroke endarrow="open"/>
                <o:lock v:ext="edit" shapetype="f"/>
              </v:shape>
            </w:pict>
          </mc:Fallback>
        </mc:AlternateContent>
      </w:r>
      <w:r>
        <w:rPr>
          <w:noProof/>
          <w:szCs w:val="22"/>
        </w:rPr>
        <mc:AlternateContent>
          <mc:Choice Requires="wps">
            <w:drawing>
              <wp:anchor distT="0" distB="0" distL="114300" distR="114300" simplePos="0" relativeHeight="251670528" behindDoc="0" locked="0" layoutInCell="1" allowOverlap="1">
                <wp:simplePos x="0" y="0"/>
                <wp:positionH relativeFrom="column">
                  <wp:posOffset>2118995</wp:posOffset>
                </wp:positionH>
                <wp:positionV relativeFrom="paragraph">
                  <wp:posOffset>1000125</wp:posOffset>
                </wp:positionV>
                <wp:extent cx="2524125" cy="919480"/>
                <wp:effectExtent l="57150" t="38100" r="85725" b="90170"/>
                <wp:wrapNone/>
                <wp:docPr id="160" name="Поле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4125" cy="91948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31911" w:rsidRPr="00E64184" w:rsidRDefault="00131911" w:rsidP="00716261">
                            <w:pPr>
                              <w:jc w:val="center"/>
                              <w:rPr>
                                <w:sz w:val="21"/>
                                <w:szCs w:val="21"/>
                              </w:rPr>
                            </w:pPr>
                            <w:r w:rsidRPr="00E64184">
                              <w:rPr>
                                <w:b/>
                                <w:sz w:val="21"/>
                                <w:szCs w:val="21"/>
                              </w:rPr>
                              <w:t>Совет директоров</w:t>
                            </w:r>
                            <w:r>
                              <w:rPr>
                                <w:sz w:val="21"/>
                                <w:szCs w:val="21"/>
                              </w:rPr>
                              <w:br/>
                              <w:t>(7</w:t>
                            </w:r>
                            <w:r w:rsidRPr="00E64184">
                              <w:rPr>
                                <w:sz w:val="21"/>
                                <w:szCs w:val="21"/>
                              </w:rPr>
                              <w:t xml:space="preserve"> человек)</w:t>
                            </w:r>
                            <w:r w:rsidRPr="00E64184">
                              <w:rPr>
                                <w:sz w:val="21"/>
                                <w:szCs w:val="21"/>
                              </w:rPr>
                              <w:br/>
                              <w:t>Общее руководство деятельностью Общества. Определение стратегических задач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Поле 24" o:spid="_x0000_s1028" type="#_x0000_t202" style="position:absolute;left:0;text-align:left;margin-left:166.85pt;margin-top:78.75pt;width:198.75pt;height:7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" fillcolor="#a7bfde [1620]" strokecolor="#4579b8 [3044]">
                <v:fill color2="#e4ecf5 [500]" rotate="t" angle="180" colors="0 #a3c4ff;22938f #bfd5ff;1 #e5eeff" focus="100%" type="gradient"/>
                <v:shadow on="t" color="black" opacity="24903f" origin=",.5" offset="0,.55556mm"/>
                <v:path arrowok="t"/>
                <v:textbox>
                  <w:txbxContent>
                    <w:p w:rsidR="00131911" w:rsidRPr="00E64184" w:rsidRDefault="00131911" w:rsidP="00716261">
                      <w:pPr>
                        <w:jc w:val="center"/>
                        <w:rPr>
                          <w:sz w:val="21"/>
                          <w:szCs w:val="21"/>
                        </w:rPr>
                      </w:pPr>
                      <w:r w:rsidRPr="00E64184">
                        <w:rPr>
                          <w:b/>
                          <w:sz w:val="21"/>
                          <w:szCs w:val="21"/>
                        </w:rPr>
                        <w:t>Совет директоров</w:t>
                      </w:r>
                      <w:r>
                        <w:rPr>
                          <w:sz w:val="21"/>
                          <w:szCs w:val="21"/>
                        </w:rPr>
                        <w:br/>
                        <w:t>(7</w:t>
                      </w:r>
                      <w:r w:rsidRPr="00E64184">
                        <w:rPr>
                          <w:sz w:val="21"/>
                          <w:szCs w:val="21"/>
                        </w:rPr>
                        <w:t xml:space="preserve"> человек)</w:t>
                      </w:r>
                      <w:r w:rsidRPr="00E64184">
                        <w:rPr>
                          <w:sz w:val="21"/>
                          <w:szCs w:val="21"/>
                        </w:rPr>
                        <w:br/>
                        <w:t>Общее руководство деятельностью Общества. Определение стратегических задач</w:t>
                      </w:r>
                    </w:p>
                  </w:txbxContent>
                </v:textbox>
              </v:shape>
            </w:pict>
          </mc:Fallback>
        </mc:AlternateContent>
      </w:r>
      <w:r>
        <w:rPr>
          <w:noProof/>
          <w:szCs w:val="22"/>
        </w:rPr>
        <mc:AlternateContent>
          <mc:Choice Requires="wps">
            <w:drawing>
              <wp:anchor distT="0" distB="0" distL="114300" distR="114300" simplePos="0" relativeHeight="251673600" behindDoc="0" locked="0" layoutInCell="1" allowOverlap="1">
                <wp:simplePos x="0" y="0"/>
                <wp:positionH relativeFrom="column">
                  <wp:posOffset>2219325</wp:posOffset>
                </wp:positionH>
                <wp:positionV relativeFrom="paragraph">
                  <wp:posOffset>2125345</wp:posOffset>
                </wp:positionV>
                <wp:extent cx="2084705" cy="599440"/>
                <wp:effectExtent l="57150" t="38100" r="67945" b="86360"/>
                <wp:wrapNone/>
                <wp:docPr id="163"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4705" cy="59944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31911" w:rsidRPr="00E64184" w:rsidRDefault="00131911" w:rsidP="009C6065">
                            <w:pPr>
                              <w:jc w:val="center"/>
                              <w:rPr>
                                <w:b/>
                                <w:sz w:val="21"/>
                                <w:szCs w:val="21"/>
                              </w:rPr>
                            </w:pPr>
                            <w:r w:rsidRPr="00E64184">
                              <w:rPr>
                                <w:b/>
                                <w:sz w:val="21"/>
                                <w:szCs w:val="21"/>
                              </w:rPr>
                              <w:t>Генеральный директор</w:t>
                            </w:r>
                          </w:p>
                          <w:p w:rsidR="00131911" w:rsidRPr="00E64184" w:rsidRDefault="00131911" w:rsidP="009C6065">
                            <w:pPr>
                              <w:jc w:val="center"/>
                              <w:rPr>
                                <w:sz w:val="21"/>
                                <w:szCs w:val="21"/>
                              </w:rPr>
                            </w:pPr>
                            <w:r w:rsidRPr="00E64184">
                              <w:rPr>
                                <w:sz w:val="21"/>
                                <w:szCs w:val="21"/>
                              </w:rPr>
                              <w:t>Руководство текущей деятельностью Общества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Поле 26" o:spid="_x0000_s1029" type="#_x0000_t202" style="position:absolute;left:0;text-align:left;margin-left:174.75pt;margin-top:167.35pt;width:164.15pt;height:4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" fillcolor="#a7bfde [1620]" strokecolor="#4579b8 [3044]">
                <v:fill color2="#e4ecf5 [500]" rotate="t" angle="180" colors="0 #a3c4ff;22938f #bfd5ff;1 #e5eeff" focus="100%" type="gradient"/>
                <v:shadow on="t" color="black" opacity="24903f" origin=",.5" offset="0,.55556mm"/>
                <v:path arrowok="t"/>
                <v:textbox>
                  <w:txbxContent>
                    <w:p w:rsidR="00131911" w:rsidRPr="00E64184" w:rsidRDefault="00131911" w:rsidP="009C6065">
                      <w:pPr>
                        <w:jc w:val="center"/>
                        <w:rPr>
                          <w:b/>
                          <w:sz w:val="21"/>
                          <w:szCs w:val="21"/>
                        </w:rPr>
                      </w:pPr>
                      <w:r w:rsidRPr="00E64184">
                        <w:rPr>
                          <w:b/>
                          <w:sz w:val="21"/>
                          <w:szCs w:val="21"/>
                        </w:rPr>
                        <w:t>Генеральный директор</w:t>
                      </w:r>
                    </w:p>
                    <w:p w:rsidR="00131911" w:rsidRPr="00E64184" w:rsidRDefault="00131911" w:rsidP="009C6065">
                      <w:pPr>
                        <w:jc w:val="center"/>
                        <w:rPr>
                          <w:sz w:val="21"/>
                          <w:szCs w:val="21"/>
                        </w:rPr>
                      </w:pPr>
                      <w:r w:rsidRPr="00E64184">
                        <w:rPr>
                          <w:sz w:val="21"/>
                          <w:szCs w:val="21"/>
                        </w:rPr>
                        <w:t>Руководство текущей деятельностью Общества</w:t>
                      </w:r>
                    </w:p>
                  </w:txbxContent>
                </v:textbox>
              </v:shape>
            </w:pict>
          </mc:Fallback>
        </mc:AlternateContent>
      </w:r>
      <w:r>
        <w:rPr>
          <w:noProof/>
          <w:szCs w:val="22"/>
        </w:rPr>
        <mc:AlternateContent>
          <mc:Choice Requires="wps">
            <w:drawing>
              <wp:inline distT="0" distB="0" distL="0" distR="0">
                <wp:extent cx="6009005" cy="2935605"/>
                <wp:effectExtent l="14605" t="20320" r="15240" b="15875"/>
                <wp:docPr id="3"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9005" cy="2935605"/>
                        </a:xfrm>
                        <a:prstGeom prst="rect">
                          <a:avLst/>
                        </a:prstGeom>
                        <a:noFill/>
                        <a:ln w="25400">
                          <a:solidFill>
                            <a:schemeClr val="accent1">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xmlns="">
            <w:pict>
              <v:rect w14:anchorId="5A6BC484" id="Прямоугольник 16" o:spid="_x0000_s1026" style="width:473.15pt;height:231.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" filled="f" strokecolor="#243f60 [1604]" strokeweight="2pt">
                <w10:anchorlock/>
              </v:rect>
            </w:pict>
          </mc:Fallback>
        </mc:AlternateContent>
      </w:r>
    </w:p>
    <w:p w:rsidR="00716261" w:rsidRPr="001E45EC" w:rsidRDefault="00716261" w:rsidP="00C413D3">
      <w:pPr>
        <w:rPr>
          <w:szCs w:val="22"/>
        </w:rPr>
      </w:pPr>
    </w:p>
    <w:p w:rsidR="009C6065" w:rsidRPr="001E45EC" w:rsidRDefault="009C6065" w:rsidP="00EB43BB">
      <w:pPr>
        <w:rPr>
          <w:b/>
          <w:szCs w:val="22"/>
        </w:rPr>
      </w:pPr>
      <w:r w:rsidRPr="001E45EC">
        <w:rPr>
          <w:b/>
          <w:szCs w:val="22"/>
        </w:rPr>
        <w:t>Общее собрание акционеров</w:t>
      </w:r>
    </w:p>
    <w:p w:rsidR="009C6065" w:rsidRPr="001E45EC" w:rsidRDefault="009C6065" w:rsidP="005E6FE2">
      <w:pPr>
        <w:ind w:firstLine="567"/>
        <w:rPr>
          <w:szCs w:val="22"/>
        </w:rPr>
      </w:pPr>
      <w:r w:rsidRPr="001E45EC">
        <w:rPr>
          <w:szCs w:val="22"/>
        </w:rPr>
        <w:t>Общее собрание акционеров является высшим органом управления Общества, принимающим решение по наиболее важным вопросам деятельности. Посредством участия в Общем собрании, акционеры реализуют свое право на управление Обществом, в том числе избирают Совет директоров Общества.</w:t>
      </w:r>
    </w:p>
    <w:p w:rsidR="009C6065" w:rsidRPr="001E45EC" w:rsidRDefault="009C6065" w:rsidP="005E6FE2">
      <w:pPr>
        <w:ind w:firstLine="567"/>
        <w:rPr>
          <w:szCs w:val="22"/>
        </w:rPr>
      </w:pPr>
      <w:r w:rsidRPr="001E45EC">
        <w:rPr>
          <w:szCs w:val="22"/>
        </w:rPr>
        <w:t xml:space="preserve">Порядок подготовки и проведения Общего собрания акционеров ПАО «Волгоградэнергосбыт» определен Положением, текст которого размещен на сайте общества в сети Интернет по адресу: </w:t>
      </w:r>
      <w:hyperlink r:id="rId21" w:history="1">
        <w:r w:rsidR="00CE6B3C" w:rsidRPr="001E45EC">
          <w:rPr>
            <w:rStyle w:val="af5"/>
            <w:szCs w:val="22"/>
          </w:rPr>
          <w:t>https://www.energosale34.ru/raskrytie-informatsii/aktsioneru-i-investoru/vnutrennie-dokumenty/</w:t>
        </w:r>
      </w:hyperlink>
      <w:r w:rsidR="00CE6B3C" w:rsidRPr="001E45EC">
        <w:rPr>
          <w:szCs w:val="22"/>
        </w:rPr>
        <w:t xml:space="preserve"> .</w:t>
      </w:r>
    </w:p>
    <w:p w:rsidR="009C6065" w:rsidRPr="001E45EC" w:rsidRDefault="00CE6B3C" w:rsidP="005E6FE2">
      <w:pPr>
        <w:ind w:firstLine="567"/>
        <w:rPr>
          <w:szCs w:val="22"/>
        </w:rPr>
      </w:pPr>
      <w:r w:rsidRPr="001E45EC">
        <w:rPr>
          <w:szCs w:val="22"/>
        </w:rPr>
        <w:t>В 2022</w:t>
      </w:r>
      <w:r w:rsidR="003E16E1" w:rsidRPr="001E45EC">
        <w:rPr>
          <w:szCs w:val="22"/>
        </w:rPr>
        <w:t xml:space="preserve"> году </w:t>
      </w:r>
      <w:r w:rsidR="00BE11F8" w:rsidRPr="001E45EC">
        <w:rPr>
          <w:szCs w:val="22"/>
        </w:rPr>
        <w:t xml:space="preserve">24 июня </w:t>
      </w:r>
      <w:r w:rsidR="009C6065" w:rsidRPr="001E45EC">
        <w:rPr>
          <w:szCs w:val="22"/>
        </w:rPr>
        <w:t>было проведено годовое общее собрание акционеров, на котором приняты ключевые решения:</w:t>
      </w:r>
    </w:p>
    <w:p w:rsidR="009C6065" w:rsidRPr="001E45EC" w:rsidRDefault="009C6065" w:rsidP="003F7825">
      <w:pPr>
        <w:pStyle w:val="afa"/>
        <w:numPr>
          <w:ilvl w:val="0"/>
          <w:numId w:val="3"/>
        </w:numPr>
        <w:rPr>
          <w:szCs w:val="22"/>
        </w:rPr>
      </w:pPr>
      <w:r w:rsidRPr="001E45EC">
        <w:rPr>
          <w:szCs w:val="22"/>
        </w:rPr>
        <w:t>утверждены годовой отчет, годовая бухгалтерская (финан</w:t>
      </w:r>
      <w:r w:rsidR="00BE11F8" w:rsidRPr="001E45EC">
        <w:rPr>
          <w:szCs w:val="22"/>
        </w:rPr>
        <w:t>совая) отчетность по итогам 2021</w:t>
      </w:r>
      <w:r w:rsidRPr="001E45EC">
        <w:rPr>
          <w:szCs w:val="22"/>
        </w:rPr>
        <w:t xml:space="preserve"> года;</w:t>
      </w:r>
    </w:p>
    <w:p w:rsidR="009C6065" w:rsidRPr="001E45EC" w:rsidRDefault="009C6065" w:rsidP="003F7825">
      <w:pPr>
        <w:pStyle w:val="afa"/>
        <w:numPr>
          <w:ilvl w:val="0"/>
          <w:numId w:val="3"/>
        </w:numPr>
        <w:rPr>
          <w:szCs w:val="22"/>
        </w:rPr>
      </w:pPr>
      <w:r w:rsidRPr="001E45EC">
        <w:rPr>
          <w:szCs w:val="22"/>
        </w:rPr>
        <w:t>распределена прибыль на погашение убытков прошлых лет;</w:t>
      </w:r>
    </w:p>
    <w:p w:rsidR="009C6065" w:rsidRPr="001E45EC" w:rsidRDefault="009C6065" w:rsidP="003F7825">
      <w:pPr>
        <w:pStyle w:val="afa"/>
        <w:numPr>
          <w:ilvl w:val="0"/>
          <w:numId w:val="3"/>
        </w:numPr>
        <w:rPr>
          <w:szCs w:val="22"/>
        </w:rPr>
      </w:pPr>
      <w:r w:rsidRPr="001E45EC">
        <w:rPr>
          <w:szCs w:val="22"/>
        </w:rPr>
        <w:t>избран Совет директоров;</w:t>
      </w:r>
    </w:p>
    <w:p w:rsidR="009C6065" w:rsidRPr="001E45EC" w:rsidRDefault="009C6065" w:rsidP="003F7825">
      <w:pPr>
        <w:pStyle w:val="afa"/>
        <w:numPr>
          <w:ilvl w:val="0"/>
          <w:numId w:val="3"/>
        </w:numPr>
        <w:rPr>
          <w:szCs w:val="22"/>
        </w:rPr>
      </w:pPr>
      <w:r w:rsidRPr="001E45EC">
        <w:rPr>
          <w:szCs w:val="22"/>
        </w:rPr>
        <w:t>избрана Ревизионная комиссия ;</w:t>
      </w:r>
    </w:p>
    <w:p w:rsidR="003E16E1" w:rsidRPr="001E45EC" w:rsidRDefault="003E16E1" w:rsidP="003F7825">
      <w:pPr>
        <w:pStyle w:val="afa"/>
        <w:numPr>
          <w:ilvl w:val="0"/>
          <w:numId w:val="3"/>
        </w:numPr>
        <w:rPr>
          <w:szCs w:val="22"/>
        </w:rPr>
      </w:pPr>
      <w:r w:rsidRPr="001E45EC">
        <w:rPr>
          <w:szCs w:val="22"/>
        </w:rPr>
        <w:t>утвержден аудитор;</w:t>
      </w:r>
    </w:p>
    <w:p w:rsidR="00BE11F8" w:rsidRPr="001E45EC" w:rsidRDefault="000F65C6" w:rsidP="00C106EB">
      <w:pPr>
        <w:pStyle w:val="afa"/>
        <w:numPr>
          <w:ilvl w:val="0"/>
          <w:numId w:val="3"/>
        </w:numPr>
        <w:rPr>
          <w:szCs w:val="22"/>
        </w:rPr>
      </w:pPr>
      <w:r w:rsidRPr="001E45EC">
        <w:rPr>
          <w:szCs w:val="22"/>
        </w:rPr>
        <w:t>утвержден  Устав</w:t>
      </w:r>
      <w:r w:rsidR="00BE11F8" w:rsidRPr="001E45EC">
        <w:rPr>
          <w:szCs w:val="22"/>
        </w:rPr>
        <w:t xml:space="preserve"> Общества в новой редакции.</w:t>
      </w:r>
    </w:p>
    <w:p w:rsidR="00E2728C" w:rsidRPr="001E45EC" w:rsidRDefault="000F65C6" w:rsidP="00E2728C">
      <w:pPr>
        <w:ind w:firstLine="567"/>
        <w:rPr>
          <w:szCs w:val="22"/>
        </w:rPr>
      </w:pPr>
      <w:r w:rsidRPr="001E45EC">
        <w:rPr>
          <w:szCs w:val="22"/>
        </w:rPr>
        <w:t>Изменения в Уставе касались количественного состава Совета директоров, который уменьшился с 11 до 7 человек</w:t>
      </w:r>
      <w:r w:rsidR="00E2728C" w:rsidRPr="001E45EC">
        <w:rPr>
          <w:szCs w:val="22"/>
        </w:rPr>
        <w:t>, упразднен орган контроля за финансово-хозяйственной деятельностью Общества - Ревизионная комиссия.</w:t>
      </w:r>
    </w:p>
    <w:p w:rsidR="00E2728C" w:rsidRPr="001E45EC" w:rsidRDefault="00E2728C" w:rsidP="00E2728C">
      <w:pPr>
        <w:ind w:firstLine="567"/>
        <w:rPr>
          <w:szCs w:val="22"/>
        </w:rPr>
      </w:pPr>
      <w:r w:rsidRPr="001E45EC">
        <w:rPr>
          <w:szCs w:val="22"/>
        </w:rPr>
        <w:t>По требованию акционера ООО "Волга-М" 7 октября 2022 проведено внеочередное общее собрание акционеров, на котором:</w:t>
      </w:r>
    </w:p>
    <w:p w:rsidR="00E2728C" w:rsidRPr="001E45EC" w:rsidRDefault="00E2728C" w:rsidP="00E2728C">
      <w:pPr>
        <w:pStyle w:val="afa"/>
        <w:numPr>
          <w:ilvl w:val="0"/>
          <w:numId w:val="3"/>
        </w:numPr>
        <w:rPr>
          <w:szCs w:val="22"/>
        </w:rPr>
      </w:pPr>
      <w:r w:rsidRPr="001E45EC">
        <w:rPr>
          <w:szCs w:val="22"/>
        </w:rPr>
        <w:t>избран Совет директоров в составе 7 человек;</w:t>
      </w:r>
    </w:p>
    <w:p w:rsidR="00E2728C" w:rsidRPr="001E45EC" w:rsidRDefault="00E2728C" w:rsidP="00E2728C">
      <w:pPr>
        <w:pStyle w:val="afa"/>
        <w:numPr>
          <w:ilvl w:val="0"/>
          <w:numId w:val="3"/>
        </w:numPr>
        <w:rPr>
          <w:szCs w:val="22"/>
        </w:rPr>
      </w:pPr>
      <w:r w:rsidRPr="001E45EC">
        <w:rPr>
          <w:szCs w:val="22"/>
        </w:rPr>
        <w:t>переизбран аудитор;</w:t>
      </w:r>
    </w:p>
    <w:p w:rsidR="00C106EB" w:rsidRPr="001E45EC" w:rsidRDefault="00E2728C" w:rsidP="00C106EB">
      <w:pPr>
        <w:pStyle w:val="afa"/>
        <w:numPr>
          <w:ilvl w:val="0"/>
          <w:numId w:val="3"/>
        </w:numPr>
        <w:rPr>
          <w:szCs w:val="22"/>
        </w:rPr>
      </w:pPr>
      <w:r w:rsidRPr="001E45EC">
        <w:rPr>
          <w:szCs w:val="22"/>
        </w:rPr>
        <w:t>утверждено Положение о вознаграждении членов Совета директоров.</w:t>
      </w:r>
    </w:p>
    <w:p w:rsidR="00E2728C" w:rsidRPr="001E45EC" w:rsidRDefault="00E2728C" w:rsidP="009C6065">
      <w:pPr>
        <w:rPr>
          <w:b/>
          <w:szCs w:val="22"/>
        </w:rPr>
      </w:pPr>
    </w:p>
    <w:p w:rsidR="009C6065" w:rsidRPr="001E45EC" w:rsidRDefault="009C6065" w:rsidP="009C6065">
      <w:pPr>
        <w:rPr>
          <w:b/>
          <w:szCs w:val="22"/>
        </w:rPr>
      </w:pPr>
      <w:r w:rsidRPr="001E45EC">
        <w:rPr>
          <w:b/>
          <w:szCs w:val="22"/>
        </w:rPr>
        <w:t>Совет директоров</w:t>
      </w:r>
    </w:p>
    <w:p w:rsidR="00084860" w:rsidRPr="001E45EC" w:rsidRDefault="00084860" w:rsidP="005E6FE2">
      <w:pPr>
        <w:ind w:firstLine="567"/>
        <w:rPr>
          <w:szCs w:val="22"/>
        </w:rPr>
      </w:pPr>
      <w:r w:rsidRPr="001E45EC">
        <w:rPr>
          <w:szCs w:val="22"/>
        </w:rPr>
        <w:t>Совет директоров является органом управления Общества, который осуществляет общее руководство деятельностью Общества, контролирует исполнение решений Общего собрания акционеров Общества и обеспечение прав и законных интересов акционеров Общества в соответствии с требованиями законодательства Российской федерации.</w:t>
      </w:r>
    </w:p>
    <w:p w:rsidR="00084860" w:rsidRPr="001E45EC" w:rsidRDefault="00084860" w:rsidP="005E6FE2">
      <w:pPr>
        <w:ind w:firstLine="567"/>
        <w:rPr>
          <w:szCs w:val="22"/>
        </w:rPr>
      </w:pPr>
      <w:r w:rsidRPr="001E45EC">
        <w:rPr>
          <w:szCs w:val="22"/>
        </w:rPr>
        <w:t xml:space="preserve">Члены Совета директоров ПАО «Волгоградэнергосбыт» избираются Общим собранием акционеров Общества. Избрание членов Совета директоров осуществляется кумулятивным голосованием, что является важной гарантией защиты прав миноритарных акционеров. Количественный состав Совета директоров Общества определен Уставом ПАО «Волгоградэнергосбыт» </w:t>
      </w:r>
      <w:r w:rsidR="00E2728C" w:rsidRPr="001E45EC">
        <w:rPr>
          <w:szCs w:val="22"/>
        </w:rPr>
        <w:t>с 24 июня 2022 - 7</w:t>
      </w:r>
      <w:r w:rsidRPr="001E45EC">
        <w:rPr>
          <w:szCs w:val="22"/>
        </w:rPr>
        <w:t xml:space="preserve"> человек.</w:t>
      </w:r>
    </w:p>
    <w:p w:rsidR="00084860" w:rsidRPr="001E45EC" w:rsidRDefault="00E2728C" w:rsidP="005E6FE2">
      <w:pPr>
        <w:ind w:firstLine="567"/>
        <w:rPr>
          <w:szCs w:val="22"/>
        </w:rPr>
      </w:pPr>
      <w:r w:rsidRPr="001E45EC">
        <w:rPr>
          <w:szCs w:val="22"/>
        </w:rPr>
        <w:t>Всего в 2022</w:t>
      </w:r>
      <w:r w:rsidR="00084860" w:rsidRPr="001E45EC">
        <w:rPr>
          <w:szCs w:val="22"/>
        </w:rPr>
        <w:t xml:space="preserve"> году было проведено </w:t>
      </w:r>
      <w:r w:rsidR="00E40281" w:rsidRPr="001E45EC">
        <w:rPr>
          <w:szCs w:val="22"/>
        </w:rPr>
        <w:t>1</w:t>
      </w:r>
      <w:r w:rsidRPr="001E45EC">
        <w:rPr>
          <w:szCs w:val="22"/>
        </w:rPr>
        <w:t>5</w:t>
      </w:r>
      <w:r w:rsidR="00373262" w:rsidRPr="001E45EC">
        <w:rPr>
          <w:szCs w:val="22"/>
        </w:rPr>
        <w:t xml:space="preserve"> </w:t>
      </w:r>
      <w:r w:rsidR="00084860" w:rsidRPr="001E45EC">
        <w:rPr>
          <w:szCs w:val="22"/>
        </w:rPr>
        <w:t>заседаний Совета директоров в заочной форме</w:t>
      </w:r>
      <w:r w:rsidRPr="001E45EC">
        <w:rPr>
          <w:szCs w:val="22"/>
        </w:rPr>
        <w:t>, 1 – в форме совместного присутствия</w:t>
      </w:r>
      <w:r w:rsidR="00084860" w:rsidRPr="001E45EC">
        <w:rPr>
          <w:szCs w:val="22"/>
        </w:rPr>
        <w:t>, на которых были рассмотрены и приняты решения по ряду важных вопросов, связанных с проведением общего собрания акционеров, выполнением бизнес - плана, а также вопросы финансовой стабильности Общества.</w:t>
      </w:r>
    </w:p>
    <w:p w:rsidR="00084860" w:rsidRPr="001E45EC" w:rsidRDefault="00084860" w:rsidP="005E6FE2">
      <w:pPr>
        <w:ind w:firstLine="567"/>
        <w:rPr>
          <w:szCs w:val="22"/>
        </w:rPr>
      </w:pPr>
      <w:r w:rsidRPr="001E45EC">
        <w:rPr>
          <w:szCs w:val="22"/>
        </w:rPr>
        <w:t>До годового Общего собран</w:t>
      </w:r>
      <w:r w:rsidR="009A05CD" w:rsidRPr="001E45EC">
        <w:rPr>
          <w:szCs w:val="22"/>
        </w:rPr>
        <w:t>ия акцион</w:t>
      </w:r>
      <w:r w:rsidR="00E2728C" w:rsidRPr="001E45EC">
        <w:rPr>
          <w:szCs w:val="22"/>
        </w:rPr>
        <w:t>еров 24.06.2022</w:t>
      </w:r>
      <w:r w:rsidRPr="001E45EC">
        <w:rPr>
          <w:szCs w:val="22"/>
        </w:rPr>
        <w:t xml:space="preserve">г. действовал Совет директоров, избранный решением годового Общего собрания акционеров от </w:t>
      </w:r>
      <w:r w:rsidR="00E2728C" w:rsidRPr="001E45EC">
        <w:rPr>
          <w:szCs w:val="22"/>
        </w:rPr>
        <w:t xml:space="preserve">25.06.2021г. </w:t>
      </w:r>
      <w:r w:rsidRPr="001E45EC">
        <w:rPr>
          <w:szCs w:val="22"/>
        </w:rPr>
        <w:t>в составе:</w:t>
      </w:r>
    </w:p>
    <w:p w:rsidR="00E40281" w:rsidRPr="001E45EC" w:rsidRDefault="00C524EA" w:rsidP="00C524EA">
      <w:pPr>
        <w:ind w:firstLine="567"/>
        <w:rPr>
          <w:szCs w:val="22"/>
        </w:rPr>
      </w:pPr>
      <w:r w:rsidRPr="001E45EC">
        <w:rPr>
          <w:szCs w:val="22"/>
        </w:rPr>
        <w:t>1)</w:t>
      </w:r>
      <w:r w:rsidR="00E40281" w:rsidRPr="001E45EC">
        <w:rPr>
          <w:szCs w:val="22"/>
        </w:rPr>
        <w:t>Б</w:t>
      </w:r>
      <w:r w:rsidR="00610DAA" w:rsidRPr="001E45EC">
        <w:rPr>
          <w:szCs w:val="22"/>
        </w:rPr>
        <w:t>айбаков Евгений Геннадьевич, 197</w:t>
      </w:r>
      <w:r w:rsidR="00E40281" w:rsidRPr="001E45EC">
        <w:rPr>
          <w:szCs w:val="22"/>
        </w:rPr>
        <w:t>0 г.р. (высшее образование, учитель истории и советского права, индивидуальный предприниматель; акциями Компании не владеет).</w:t>
      </w:r>
    </w:p>
    <w:p w:rsidR="003B1F1A" w:rsidRPr="001E45EC" w:rsidRDefault="00C524EA" w:rsidP="00C524EA">
      <w:pPr>
        <w:ind w:firstLine="567"/>
        <w:rPr>
          <w:szCs w:val="22"/>
        </w:rPr>
      </w:pPr>
      <w:r w:rsidRPr="001E45EC">
        <w:rPr>
          <w:szCs w:val="22"/>
        </w:rPr>
        <w:t>2)</w:t>
      </w:r>
      <w:r w:rsidR="00A862CC" w:rsidRPr="001E45EC">
        <w:rPr>
          <w:szCs w:val="22"/>
        </w:rPr>
        <w:t>Григорьев Сергей Викторович, 1973 г.р. (высшее образование, Волгоградский юридический институт МВД России, юриспруденция, 2000; основное место работы ПАО «Волгоградэнергосбыт», начальник службы по работе с дебиторской задолженностью; акциями Компании не владеет).</w:t>
      </w:r>
    </w:p>
    <w:p w:rsidR="00E40281" w:rsidRPr="001E45EC" w:rsidRDefault="00C524EA" w:rsidP="00C524EA">
      <w:pPr>
        <w:ind w:firstLine="567"/>
        <w:rPr>
          <w:szCs w:val="22"/>
        </w:rPr>
      </w:pPr>
      <w:r w:rsidRPr="001E45EC">
        <w:rPr>
          <w:szCs w:val="22"/>
        </w:rPr>
        <w:t>3)</w:t>
      </w:r>
      <w:r w:rsidR="00E40281" w:rsidRPr="001E45EC">
        <w:rPr>
          <w:szCs w:val="22"/>
        </w:rPr>
        <w:t>Захаров Петр Брониславович, 1969 г.р. (высшее образование, Волгоградский государственный педагогический университет, 1993, Учитель истории и социально - политических дисциплин; Волгоградская Академия Государственной службы, 2003, юриспруденция; основное место работы ПАО «Волгоградэнергосбыт», советник генерального директора; акциями Компании не владеет).</w:t>
      </w:r>
    </w:p>
    <w:p w:rsidR="00BD4A6C" w:rsidRPr="001E45EC" w:rsidRDefault="00C524EA" w:rsidP="00C524EA">
      <w:pPr>
        <w:ind w:firstLine="567"/>
        <w:rPr>
          <w:szCs w:val="22"/>
        </w:rPr>
      </w:pPr>
      <w:r w:rsidRPr="001E45EC">
        <w:rPr>
          <w:szCs w:val="22"/>
        </w:rPr>
        <w:t>4)</w:t>
      </w:r>
      <w:r w:rsidR="00C106EB" w:rsidRPr="001E45EC">
        <w:rPr>
          <w:szCs w:val="22"/>
        </w:rPr>
        <w:t xml:space="preserve">Искандеров Вадим Азизович, 1958 г.р. (высшее образование, Московский институт инженеров транспорта, эксплуатация железных дорог, инженер путей сообщения по эксплуатации железных дорог; основное место работы Компания с ответственностью, ограниченной акциями "РЭЙНАР ВЕНЧЕС ЛИМИТЕД" (представительство), директор; акциями Компании не владеет). Заявлением от 30.09.2021 уведомил о своем выходе из состава Совета директоров. С указанной даты согласно позиции Банка России, выраженной в письме от 06.02.2020 №ИН-06-14/5, и Верховного суда РФ, выраженной в п.15 </w:t>
      </w:r>
      <w:r w:rsidR="00C106EB" w:rsidRPr="001E45EC">
        <w:rPr>
          <w:bCs/>
          <w:iCs/>
          <w:szCs w:val="22"/>
        </w:rPr>
        <w:t>Постановления Пленума от 26 июня 2018 г. N 27, является выбывшим членом Совета директоров.</w:t>
      </w:r>
    </w:p>
    <w:p w:rsidR="00BD4A6C" w:rsidRPr="001E45EC" w:rsidRDefault="00C524EA" w:rsidP="00C524EA">
      <w:pPr>
        <w:ind w:firstLine="567"/>
        <w:rPr>
          <w:szCs w:val="22"/>
        </w:rPr>
      </w:pPr>
      <w:r w:rsidRPr="001E45EC">
        <w:rPr>
          <w:szCs w:val="22"/>
        </w:rPr>
        <w:t>5)</w:t>
      </w:r>
      <w:r w:rsidR="00BD4A6C" w:rsidRPr="001E45EC">
        <w:rPr>
          <w:szCs w:val="22"/>
        </w:rPr>
        <w:t>Ларин Александр Юрьевич, 1973 г.р. (высшее образование, Волгоградская Академия МВД России, Юриспруденция, 2002г., юрист; основное место работы ПАО «Волгоградэнергосбыт», заместитель генерального директора по общим вопросам; акциями Компании не владеет).</w:t>
      </w:r>
    </w:p>
    <w:p w:rsidR="003B1F1A" w:rsidRPr="001E45EC" w:rsidRDefault="00C524EA" w:rsidP="00C524EA">
      <w:pPr>
        <w:ind w:firstLine="567"/>
        <w:rPr>
          <w:szCs w:val="22"/>
        </w:rPr>
      </w:pPr>
      <w:r w:rsidRPr="001E45EC">
        <w:rPr>
          <w:bCs/>
          <w:iCs/>
          <w:szCs w:val="22"/>
        </w:rPr>
        <w:t>6)</w:t>
      </w:r>
      <w:r w:rsidR="003B1F1A" w:rsidRPr="001E45EC">
        <w:rPr>
          <w:bCs/>
          <w:iCs/>
          <w:szCs w:val="22"/>
        </w:rPr>
        <w:t>Лапушкин Павел Александрович, 1981</w:t>
      </w:r>
      <w:r w:rsidR="00A862CC" w:rsidRPr="001E45EC">
        <w:rPr>
          <w:bCs/>
          <w:iCs/>
          <w:szCs w:val="22"/>
        </w:rPr>
        <w:t xml:space="preserve"> г.р.</w:t>
      </w:r>
      <w:r w:rsidR="003B1F1A" w:rsidRPr="001E45EC">
        <w:rPr>
          <w:bCs/>
          <w:iCs/>
          <w:szCs w:val="22"/>
        </w:rPr>
        <w:t xml:space="preserve"> (</w:t>
      </w:r>
      <w:r w:rsidR="003B1F1A" w:rsidRPr="001E45EC">
        <w:rPr>
          <w:szCs w:val="22"/>
        </w:rPr>
        <w:t>высшее образование, Волгоградский государственный университет, мировая экономика, 2003; основное место работы ПАО «Волгоградэнергосбыт», заместитель генерального директора по работе на оптовом рынке электроэнергии и мощности; акциями Компании не владеет).</w:t>
      </w:r>
    </w:p>
    <w:p w:rsidR="004B20EA" w:rsidRPr="001E45EC" w:rsidRDefault="00C524EA" w:rsidP="00C524EA">
      <w:pPr>
        <w:ind w:firstLine="567"/>
        <w:rPr>
          <w:szCs w:val="22"/>
        </w:rPr>
      </w:pPr>
      <w:r w:rsidRPr="001E45EC">
        <w:rPr>
          <w:szCs w:val="22"/>
        </w:rPr>
        <w:t>7)</w:t>
      </w:r>
      <w:r w:rsidR="004B20EA" w:rsidRPr="001E45EC">
        <w:rPr>
          <w:szCs w:val="22"/>
        </w:rPr>
        <w:t>Лопатина Оксана Михайловна, 1975 г.р. (высшее образование, Всероссийский заочный финансово-экономический институт, 2009 г., менеджмент организации, основное место работы ПАО «Волгоградэнергосбыт», Главный специалист отдела управления рисками и мониторинга рынков</w:t>
      </w:r>
      <w:r w:rsidR="00954CE5" w:rsidRPr="001E45EC">
        <w:rPr>
          <w:szCs w:val="22"/>
        </w:rPr>
        <w:t>, акциями Компании не владеет</w:t>
      </w:r>
      <w:r w:rsidR="004B20EA" w:rsidRPr="001E45EC">
        <w:rPr>
          <w:szCs w:val="22"/>
        </w:rPr>
        <w:t>).</w:t>
      </w:r>
    </w:p>
    <w:p w:rsidR="004B20EA" w:rsidRPr="001E45EC" w:rsidRDefault="00C524EA" w:rsidP="00C524EA">
      <w:pPr>
        <w:ind w:firstLine="567"/>
        <w:rPr>
          <w:szCs w:val="22"/>
        </w:rPr>
      </w:pPr>
      <w:r w:rsidRPr="001E45EC">
        <w:rPr>
          <w:szCs w:val="22"/>
        </w:rPr>
        <w:t>8)</w:t>
      </w:r>
      <w:r w:rsidR="00BD4A6C" w:rsidRPr="001E45EC">
        <w:rPr>
          <w:szCs w:val="22"/>
        </w:rPr>
        <w:t xml:space="preserve">Лунев Андрей Сергеевич, 1978 г.р. (высшее образование, Волгоградская Академия Государственной службы (ВАГС), 2000, юриспруденция; основное место работы ПАО «Волгоградэнергосбыт», </w:t>
      </w:r>
      <w:r w:rsidR="00BA43A2" w:rsidRPr="001E45EC">
        <w:rPr>
          <w:szCs w:val="22"/>
        </w:rPr>
        <w:t>заместитель директора по правовым вопросам</w:t>
      </w:r>
      <w:r w:rsidR="00BD4A6C" w:rsidRPr="001E45EC">
        <w:rPr>
          <w:szCs w:val="22"/>
        </w:rPr>
        <w:t xml:space="preserve">, </w:t>
      </w:r>
      <w:r w:rsidR="003A697D" w:rsidRPr="001E45EC">
        <w:rPr>
          <w:szCs w:val="22"/>
        </w:rPr>
        <w:t>ООО «Принцепс Консалтинг Груп»,</w:t>
      </w:r>
      <w:r w:rsidR="004B20EA" w:rsidRPr="001E45EC">
        <w:rPr>
          <w:szCs w:val="22"/>
        </w:rPr>
        <w:t xml:space="preserve"> заместитель генерального директора</w:t>
      </w:r>
      <w:r w:rsidR="00BD4A6C" w:rsidRPr="001E45EC">
        <w:rPr>
          <w:szCs w:val="22"/>
        </w:rPr>
        <w:t>; акциями Компании не владеет).</w:t>
      </w:r>
    </w:p>
    <w:p w:rsidR="004B20EA" w:rsidRPr="001E45EC" w:rsidRDefault="00C524EA" w:rsidP="00C524EA">
      <w:pPr>
        <w:ind w:firstLine="567"/>
        <w:rPr>
          <w:szCs w:val="22"/>
        </w:rPr>
      </w:pPr>
      <w:r w:rsidRPr="001E45EC">
        <w:rPr>
          <w:szCs w:val="22"/>
        </w:rPr>
        <w:t>9)</w:t>
      </w:r>
      <w:r w:rsidR="004B20EA" w:rsidRPr="001E45EC">
        <w:rPr>
          <w:szCs w:val="22"/>
        </w:rPr>
        <w:t>Ростов Алексей  Николаевич, 1971 г.р. (высшее, Государственное образовательное учреждение высшего профессионального образования «Волгоградский государственный технический университет», 2005, инжен</w:t>
      </w:r>
      <w:r w:rsidRPr="001E45EC">
        <w:rPr>
          <w:szCs w:val="22"/>
        </w:rPr>
        <w:t>ер, независимы</w:t>
      </w:r>
      <w:r w:rsidR="00954CE5" w:rsidRPr="001E45EC">
        <w:rPr>
          <w:szCs w:val="22"/>
        </w:rPr>
        <w:t>й</w:t>
      </w:r>
      <w:r w:rsidRPr="001E45EC">
        <w:rPr>
          <w:szCs w:val="22"/>
        </w:rPr>
        <w:t xml:space="preserve"> директор</w:t>
      </w:r>
      <w:r w:rsidR="00954CE5" w:rsidRPr="001E45EC">
        <w:rPr>
          <w:szCs w:val="22"/>
        </w:rPr>
        <w:t>, акциями Компании не владеет</w:t>
      </w:r>
      <w:r w:rsidRPr="001E45EC">
        <w:rPr>
          <w:szCs w:val="22"/>
        </w:rPr>
        <w:t>)</w:t>
      </w:r>
      <w:r w:rsidR="00BA43A2" w:rsidRPr="001E45EC">
        <w:rPr>
          <w:szCs w:val="22"/>
        </w:rPr>
        <w:t>.</w:t>
      </w:r>
    </w:p>
    <w:p w:rsidR="003A697D" w:rsidRPr="001E45EC" w:rsidRDefault="00C524EA" w:rsidP="00C524EA">
      <w:pPr>
        <w:ind w:firstLine="567"/>
        <w:rPr>
          <w:szCs w:val="22"/>
        </w:rPr>
      </w:pPr>
      <w:r w:rsidRPr="001E45EC">
        <w:rPr>
          <w:szCs w:val="22"/>
        </w:rPr>
        <w:t>10)</w:t>
      </w:r>
      <w:r w:rsidR="003A697D" w:rsidRPr="001E45EC">
        <w:rPr>
          <w:szCs w:val="22"/>
        </w:rPr>
        <w:t>Смашный Олег Владимирович, 1960 г.р. (высшее образование, Московское высшее техническое училище им. Баумана, 1984, инженер-механик; основное место работы ЗАО «Оборонпроминвест», Первый заместитель Генерального директора; акциями Компании не владеет)</w:t>
      </w:r>
      <w:r w:rsidR="00C106EB" w:rsidRPr="001E45EC">
        <w:rPr>
          <w:szCs w:val="22"/>
        </w:rPr>
        <w:t>.</w:t>
      </w:r>
      <w:r w:rsidR="002460AD" w:rsidRPr="001E45EC">
        <w:rPr>
          <w:szCs w:val="22"/>
        </w:rPr>
        <w:t xml:space="preserve"> Заявлением от 30.09.2021 уведомил о своем выходе из состава Совета директоров. С указанной даты согласно позиции Банка России, выраженной в письме от 06.02.2020 №ИН-06-14/5, и Верховного суда РФ, выраженной в п.15 </w:t>
      </w:r>
      <w:r w:rsidR="002460AD" w:rsidRPr="001E45EC">
        <w:rPr>
          <w:bCs/>
          <w:iCs/>
          <w:szCs w:val="22"/>
        </w:rPr>
        <w:t>Постановления Пленума от 26 июня 2018 г. N 27, является выбывшим членом Совета директоров.</w:t>
      </w:r>
    </w:p>
    <w:p w:rsidR="00084860" w:rsidRPr="001E45EC" w:rsidRDefault="00C524EA" w:rsidP="00C524EA">
      <w:pPr>
        <w:ind w:firstLine="567"/>
        <w:rPr>
          <w:szCs w:val="22"/>
        </w:rPr>
      </w:pPr>
      <w:r w:rsidRPr="001E45EC">
        <w:rPr>
          <w:szCs w:val="22"/>
        </w:rPr>
        <w:t>11)</w:t>
      </w:r>
      <w:r w:rsidR="00084860" w:rsidRPr="001E45EC">
        <w:rPr>
          <w:szCs w:val="22"/>
        </w:rPr>
        <w:t xml:space="preserve">Тарасов Андрей Игоревич, 1973 г.р. (высшее образование, </w:t>
      </w:r>
      <w:r w:rsidR="003A697D" w:rsidRPr="001E45EC">
        <w:rPr>
          <w:szCs w:val="22"/>
        </w:rPr>
        <w:t xml:space="preserve">Челябинское высшее танковой командное училище, 1994 инженер по эксплуатации бронетанковой и автомобильной техники, Волгоградская академия государственной службы, 1999, юриспруденция; </w:t>
      </w:r>
      <w:r w:rsidR="00084860" w:rsidRPr="001E45EC">
        <w:rPr>
          <w:szCs w:val="22"/>
        </w:rPr>
        <w:t>основное место работы ПАО «Волгоградэнергосбыт»</w:t>
      </w:r>
      <w:r w:rsidR="003A697D" w:rsidRPr="001E45EC">
        <w:rPr>
          <w:szCs w:val="22"/>
        </w:rPr>
        <w:t xml:space="preserve">, </w:t>
      </w:r>
      <w:r w:rsidR="004B20EA" w:rsidRPr="001E45EC">
        <w:rPr>
          <w:szCs w:val="22"/>
        </w:rPr>
        <w:t>заместитель Генерального д</w:t>
      </w:r>
      <w:r w:rsidR="003A697D" w:rsidRPr="001E45EC">
        <w:rPr>
          <w:szCs w:val="22"/>
        </w:rPr>
        <w:t>иректор</w:t>
      </w:r>
      <w:r w:rsidR="004B20EA" w:rsidRPr="001E45EC">
        <w:rPr>
          <w:szCs w:val="22"/>
        </w:rPr>
        <w:t>а</w:t>
      </w:r>
      <w:r w:rsidR="003A697D" w:rsidRPr="001E45EC">
        <w:rPr>
          <w:szCs w:val="22"/>
        </w:rPr>
        <w:t xml:space="preserve"> по правовым вопросам</w:t>
      </w:r>
      <w:r w:rsidR="00084860" w:rsidRPr="001E45EC">
        <w:rPr>
          <w:szCs w:val="22"/>
        </w:rPr>
        <w:t>; акциями Компании не владеет).</w:t>
      </w:r>
    </w:p>
    <w:p w:rsidR="00C524EA" w:rsidRPr="001E45EC" w:rsidRDefault="00084860" w:rsidP="00A704B9">
      <w:pPr>
        <w:ind w:firstLine="567"/>
        <w:rPr>
          <w:szCs w:val="22"/>
        </w:rPr>
      </w:pPr>
      <w:r w:rsidRPr="001E45EC">
        <w:rPr>
          <w:szCs w:val="22"/>
        </w:rPr>
        <w:t xml:space="preserve">Решением годового  </w:t>
      </w:r>
      <w:r w:rsidR="00C524EA" w:rsidRPr="001E45EC">
        <w:rPr>
          <w:szCs w:val="22"/>
        </w:rPr>
        <w:t>Общего собрания акционеров от 24.06.2022</w:t>
      </w:r>
      <w:r w:rsidRPr="001E45EC">
        <w:rPr>
          <w:szCs w:val="22"/>
        </w:rPr>
        <w:t>г. в Совет директоров были избраны:</w:t>
      </w:r>
    </w:p>
    <w:p w:rsidR="00C524EA" w:rsidRPr="001E45EC" w:rsidRDefault="00C524EA" w:rsidP="00954CE5">
      <w:pPr>
        <w:ind w:firstLine="567"/>
        <w:rPr>
          <w:szCs w:val="22"/>
        </w:rPr>
      </w:pPr>
      <w:r w:rsidRPr="001E45EC">
        <w:rPr>
          <w:szCs w:val="22"/>
        </w:rPr>
        <w:t>1)Альшук Константин Юрьевич</w:t>
      </w:r>
      <w:r w:rsidR="00BA43A2" w:rsidRPr="001E45EC">
        <w:rPr>
          <w:bCs/>
          <w:iCs/>
          <w:szCs w:val="22"/>
        </w:rPr>
        <w:t xml:space="preserve"> </w:t>
      </w:r>
      <w:r w:rsidR="00BA43A2" w:rsidRPr="001E45EC">
        <w:rPr>
          <w:szCs w:val="22"/>
        </w:rPr>
        <w:t>1969 г.р.. (высшее образование, Волгоградский политехнический университет, 1997, эксплуатация автомобильного транспорта инженер; Волгоградская академия государственной службы, 2003, юрист, основное место работы ООО «Агрофирма АИК»</w:t>
      </w:r>
      <w:r w:rsidR="00954CE5" w:rsidRPr="001E45EC">
        <w:rPr>
          <w:szCs w:val="22"/>
        </w:rPr>
        <w:t>, директор, акциями Компании не владеет)</w:t>
      </w:r>
    </w:p>
    <w:p w:rsidR="00A704B9" w:rsidRPr="001E45EC" w:rsidRDefault="00A704B9" w:rsidP="00A704B9">
      <w:pPr>
        <w:ind w:firstLine="567"/>
        <w:rPr>
          <w:szCs w:val="22"/>
        </w:rPr>
      </w:pPr>
      <w:r w:rsidRPr="001E45EC">
        <w:rPr>
          <w:szCs w:val="22"/>
        </w:rPr>
        <w:t>2) Байбаков Евгений Геннадьевич, 1970 г.р. (высшее образование, учитель истории и советского права, индивидуальный предприниматель; акциями Компании не владеет).</w:t>
      </w:r>
    </w:p>
    <w:p w:rsidR="00C524EA" w:rsidRPr="001E45EC" w:rsidRDefault="00A704B9" w:rsidP="00C524EA">
      <w:pPr>
        <w:ind w:firstLine="567"/>
        <w:rPr>
          <w:szCs w:val="22"/>
        </w:rPr>
      </w:pPr>
      <w:r w:rsidRPr="001E45EC">
        <w:rPr>
          <w:szCs w:val="22"/>
        </w:rPr>
        <w:t>3)</w:t>
      </w:r>
      <w:r w:rsidR="00C524EA" w:rsidRPr="001E45EC">
        <w:rPr>
          <w:szCs w:val="22"/>
        </w:rPr>
        <w:t>Григорьев Сергей Викторович, 1973 г.р. (высшее образование, Волгоградский юридический институт МВД России, юриспруденция, 2000; основное место работы ПАО «Волгоградэнергосбыт», начальник службы по работе с дебиторской задолженностью; акциями Компании не владеет).</w:t>
      </w:r>
    </w:p>
    <w:p w:rsidR="00C524EA" w:rsidRPr="001E45EC" w:rsidRDefault="00A704B9" w:rsidP="00C524EA">
      <w:pPr>
        <w:ind w:firstLine="567"/>
        <w:rPr>
          <w:szCs w:val="22"/>
        </w:rPr>
      </w:pPr>
      <w:r w:rsidRPr="001E45EC">
        <w:rPr>
          <w:szCs w:val="22"/>
        </w:rPr>
        <w:t>4)</w:t>
      </w:r>
      <w:r w:rsidR="00C524EA" w:rsidRPr="001E45EC">
        <w:rPr>
          <w:szCs w:val="22"/>
        </w:rPr>
        <w:t>)Захаров Петр Брониславович, 1969 г.р. (высшее образование, Волгоградский государственный педагогический университет, 1993, Учитель истории и социально - политических дисциплин; Волгоградская Академия Государственной службы, 2003, юриспруденция; основное место работы ПАО «Волгоградэнергосбыт», советник генерального директора; акциями Компании не владеет).</w:t>
      </w:r>
    </w:p>
    <w:p w:rsidR="00A704B9" w:rsidRPr="001E45EC" w:rsidRDefault="00A704B9" w:rsidP="00A704B9">
      <w:pPr>
        <w:ind w:firstLine="567"/>
        <w:rPr>
          <w:szCs w:val="22"/>
        </w:rPr>
      </w:pPr>
      <w:r w:rsidRPr="001E45EC">
        <w:rPr>
          <w:szCs w:val="22"/>
        </w:rPr>
        <w:t>5) Ларин Александр Юрьевич, 1973 г.р. (высшее образование, Волгоградская Академия МВД России, Юриспруденция, 2002г., юрист; основное место работы ПАО «Волгоградэнергосбыт», заместитель генерального директора по общим вопросам; акциями Компании не владеет).</w:t>
      </w:r>
    </w:p>
    <w:p w:rsidR="00A704B9" w:rsidRPr="001E45EC" w:rsidRDefault="00A704B9" w:rsidP="00A704B9">
      <w:pPr>
        <w:ind w:firstLine="567"/>
        <w:rPr>
          <w:szCs w:val="22"/>
        </w:rPr>
      </w:pPr>
      <w:r w:rsidRPr="001E45EC">
        <w:rPr>
          <w:szCs w:val="22"/>
        </w:rPr>
        <w:t>6)</w:t>
      </w:r>
      <w:r w:rsidRPr="001E45EC">
        <w:rPr>
          <w:bCs/>
          <w:iCs/>
          <w:szCs w:val="22"/>
        </w:rPr>
        <w:t xml:space="preserve"> Лапушкин Павел Александрович, 1981 г.р. (</w:t>
      </w:r>
      <w:r w:rsidRPr="001E45EC">
        <w:rPr>
          <w:szCs w:val="22"/>
        </w:rPr>
        <w:t>высшее образование, Волгоградский государственный университет, мировая экономика, 2003; основное место работы ПАО «Волгоградэнергосбыт», заместитель генерального директора по работе на оптовом рынке электроэнергии и мощности; акциями Компании не владеет).</w:t>
      </w:r>
    </w:p>
    <w:p w:rsidR="00A704B9" w:rsidRPr="001E45EC" w:rsidRDefault="00A704B9" w:rsidP="00A704B9">
      <w:pPr>
        <w:ind w:firstLine="567"/>
        <w:rPr>
          <w:szCs w:val="22"/>
        </w:rPr>
      </w:pPr>
      <w:r w:rsidRPr="001E45EC">
        <w:rPr>
          <w:szCs w:val="22"/>
        </w:rPr>
        <w:t>7)Лопатина Оксана Михайловна, 1975 г.р. (высшее образование, Всероссийский заочный финансово-экономический институт, 2009 г., менеджмент организации, основное место работы ПАО «Волгоградэнергосбыт», Главный специалист отдела управления рисками и мониторинга рынков).</w:t>
      </w:r>
    </w:p>
    <w:p w:rsidR="00C524EA" w:rsidRPr="001E45EC" w:rsidRDefault="00A704B9" w:rsidP="00A704B9">
      <w:pPr>
        <w:ind w:firstLine="567"/>
        <w:rPr>
          <w:szCs w:val="22"/>
        </w:rPr>
      </w:pPr>
      <w:r w:rsidRPr="001E45EC">
        <w:rPr>
          <w:szCs w:val="22"/>
        </w:rPr>
        <w:t>8)</w:t>
      </w:r>
      <w:r w:rsidR="00C524EA" w:rsidRPr="001E45EC">
        <w:rPr>
          <w:szCs w:val="22"/>
        </w:rPr>
        <w:t>Лунев Андрей Сергеевич</w:t>
      </w:r>
      <w:r w:rsidRPr="001E45EC">
        <w:rPr>
          <w:szCs w:val="22"/>
        </w:rPr>
        <w:t xml:space="preserve">, 1978 г.р. (высшее образование, Волгоградская Академия Государственной службы (ВАГС), 2000, юриспруденция; основное место работы ПАО «Волгоградэнергосбыт», </w:t>
      </w:r>
      <w:r w:rsidR="00954CE5" w:rsidRPr="001E45EC">
        <w:rPr>
          <w:szCs w:val="22"/>
        </w:rPr>
        <w:t>заместитель директора по правовым вопросам</w:t>
      </w:r>
      <w:r w:rsidRPr="001E45EC">
        <w:rPr>
          <w:szCs w:val="22"/>
        </w:rPr>
        <w:t>, ООО «Принцепс Консалтинг Груп», заместитель генерального директора; акциями Компании не владеет).</w:t>
      </w:r>
    </w:p>
    <w:p w:rsidR="00C524EA" w:rsidRPr="001E45EC" w:rsidRDefault="00A704B9" w:rsidP="00954CE5">
      <w:pPr>
        <w:ind w:firstLine="567"/>
        <w:rPr>
          <w:szCs w:val="22"/>
        </w:rPr>
      </w:pPr>
      <w:r w:rsidRPr="001E45EC">
        <w:rPr>
          <w:szCs w:val="22"/>
        </w:rPr>
        <w:t>9)</w:t>
      </w:r>
      <w:r w:rsidR="00C524EA" w:rsidRPr="001E45EC">
        <w:rPr>
          <w:szCs w:val="22"/>
        </w:rPr>
        <w:t>Новак Геннадий Александрович</w:t>
      </w:r>
      <w:r w:rsidR="00954CE5" w:rsidRPr="001E45EC">
        <w:rPr>
          <w:szCs w:val="22"/>
        </w:rPr>
        <w:t>, 1963 г.р. (высшее образование, Волгоградский государственный аграрный университет, 2012, электрификация и автоматизация сельского хозяйства, инженер, основное место работы ПАО «Волгоградэнергосбыт», главный специалист отдела эксплуатации автотранспорта; акциями Компании не владеет).</w:t>
      </w:r>
    </w:p>
    <w:p w:rsidR="00C524EA" w:rsidRPr="001E45EC" w:rsidRDefault="00A704B9" w:rsidP="00BA43A2">
      <w:pPr>
        <w:ind w:firstLine="567"/>
        <w:rPr>
          <w:szCs w:val="22"/>
        </w:rPr>
      </w:pPr>
      <w:r w:rsidRPr="001E45EC">
        <w:rPr>
          <w:szCs w:val="22"/>
        </w:rPr>
        <w:t>10)</w:t>
      </w:r>
      <w:r w:rsidR="00BA43A2" w:rsidRPr="001E45EC">
        <w:rPr>
          <w:szCs w:val="22"/>
        </w:rPr>
        <w:t>Ростов Алексей  Николаевич, 1971 г.р. (высшее</w:t>
      </w:r>
      <w:r w:rsidR="00954CE5" w:rsidRPr="001E45EC">
        <w:rPr>
          <w:szCs w:val="22"/>
        </w:rPr>
        <w:t xml:space="preserve"> образование</w:t>
      </w:r>
      <w:r w:rsidR="00BA43A2" w:rsidRPr="001E45EC">
        <w:rPr>
          <w:szCs w:val="22"/>
        </w:rPr>
        <w:t>, Государственное образовательное учреждение высшего профессионального образования «Волгоградский государственный технический университет», 2005, инженер, независимы директор)</w:t>
      </w:r>
    </w:p>
    <w:p w:rsidR="00A704B9" w:rsidRPr="001E45EC" w:rsidRDefault="00A704B9" w:rsidP="00C524EA">
      <w:pPr>
        <w:ind w:firstLine="567"/>
        <w:rPr>
          <w:szCs w:val="22"/>
        </w:rPr>
      </w:pPr>
      <w:r w:rsidRPr="001E45EC">
        <w:rPr>
          <w:szCs w:val="22"/>
        </w:rPr>
        <w:t>11)</w:t>
      </w:r>
      <w:r w:rsidR="00BA43A2" w:rsidRPr="001E45EC">
        <w:rPr>
          <w:szCs w:val="22"/>
        </w:rPr>
        <w:t>Тарасов Андрей Игоревич, 1973 г.р. (высшее образование, Челябинское высшее танковой командное училище, 1994 инженер по эксплуатации бронетанковой и автомобильной техники, Волгоградская академия государственной службы, 1999, юриспруденция; основное место работы ПАО «Волгоградэнергосбыт», заместитель Генерального директора по правовым вопросам; акциями Компании не владеет).</w:t>
      </w:r>
    </w:p>
    <w:p w:rsidR="00A704B9" w:rsidRPr="001E45EC" w:rsidRDefault="001E45EC" w:rsidP="001E45EC">
      <w:pPr>
        <w:ind w:firstLine="567"/>
        <w:rPr>
          <w:szCs w:val="22"/>
        </w:rPr>
      </w:pPr>
      <w:r w:rsidRPr="001E45EC">
        <w:rPr>
          <w:szCs w:val="22"/>
        </w:rPr>
        <w:t>На внеочередном общем собрании акционеров 7 октября 2022  в Совет директоров избраны:</w:t>
      </w:r>
    </w:p>
    <w:p w:rsidR="001E45EC" w:rsidRPr="001E45EC" w:rsidRDefault="001E45EC" w:rsidP="001E45EC">
      <w:pPr>
        <w:ind w:firstLine="567"/>
        <w:rPr>
          <w:szCs w:val="22"/>
        </w:rPr>
      </w:pPr>
      <w:r w:rsidRPr="001E45EC">
        <w:rPr>
          <w:szCs w:val="22"/>
        </w:rPr>
        <w:t>1)Альшук Константин Юрьевич</w:t>
      </w:r>
    </w:p>
    <w:p w:rsidR="001E45EC" w:rsidRPr="001E45EC" w:rsidRDefault="001E45EC" w:rsidP="001E45EC">
      <w:pPr>
        <w:ind w:firstLine="567"/>
        <w:rPr>
          <w:szCs w:val="22"/>
        </w:rPr>
      </w:pPr>
      <w:r w:rsidRPr="001E45EC">
        <w:rPr>
          <w:szCs w:val="22"/>
        </w:rPr>
        <w:t>Год рождения: 1969.</w:t>
      </w:r>
    </w:p>
    <w:p w:rsidR="001E45EC" w:rsidRPr="001E45EC" w:rsidRDefault="001E45EC" w:rsidP="001E45EC">
      <w:pPr>
        <w:ind w:firstLine="567"/>
        <w:rPr>
          <w:szCs w:val="22"/>
        </w:rPr>
      </w:pPr>
      <w:r w:rsidRPr="001E45EC">
        <w:rPr>
          <w:szCs w:val="22"/>
        </w:rPr>
        <w:t xml:space="preserve">Образование: высшее, Волгоградский политехнический университет, 1997, эксплуатация автомобильного транспорта инженер; Волгоградская академия государственной службы, 2003, юрист </w:t>
      </w:r>
    </w:p>
    <w:p w:rsidR="001E45EC" w:rsidRPr="001E45EC" w:rsidRDefault="001E45EC" w:rsidP="001E45EC">
      <w:pPr>
        <w:ind w:firstLine="567"/>
        <w:rPr>
          <w:szCs w:val="22"/>
        </w:rPr>
      </w:pPr>
      <w:r w:rsidRPr="001E45EC">
        <w:rPr>
          <w:szCs w:val="22"/>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3139"/>
      </w:tblGrid>
      <w:tr w:rsidR="001E45EC" w:rsidRPr="001E45EC" w:rsidTr="006350EB">
        <w:tc>
          <w:tcPr>
            <w:tcW w:w="2592" w:type="dxa"/>
            <w:gridSpan w:val="2"/>
            <w:tcBorders>
              <w:top w:val="double" w:sz="6" w:space="0" w:color="auto"/>
              <w:left w:val="double" w:sz="6" w:space="0" w:color="auto"/>
              <w:bottom w:val="single" w:sz="6" w:space="0" w:color="auto"/>
              <w:right w:val="single" w:sz="6" w:space="0" w:color="auto"/>
            </w:tcBorders>
          </w:tcPr>
          <w:p w:rsidR="001E45EC" w:rsidRPr="001E45EC" w:rsidRDefault="001E45EC" w:rsidP="006350EB">
            <w:pPr>
              <w:ind w:firstLine="141"/>
            </w:pPr>
            <w:r w:rsidRPr="001E45EC">
              <w:rPr>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1E45EC" w:rsidRPr="001E45EC" w:rsidRDefault="001E45EC" w:rsidP="006350EB">
            <w:pPr>
              <w:ind w:firstLine="141"/>
            </w:pPr>
            <w:r w:rsidRPr="001E45EC">
              <w:rPr>
                <w:szCs w:val="22"/>
              </w:rP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1E45EC" w:rsidRPr="001E45EC" w:rsidRDefault="001E45EC" w:rsidP="006350EB">
            <w:pPr>
              <w:ind w:firstLine="141"/>
            </w:pPr>
            <w:r w:rsidRPr="001E45EC">
              <w:rPr>
                <w:szCs w:val="22"/>
              </w:rPr>
              <w:t>Должность</w:t>
            </w:r>
          </w:p>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pPr>
              <w:ind w:firstLine="141"/>
            </w:pPr>
            <w:r w:rsidRPr="001E45EC">
              <w:rPr>
                <w:szCs w:val="22"/>
              </w:rPr>
              <w:t>с</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pPr>
              <w:ind w:firstLine="141"/>
            </w:pPr>
            <w:r w:rsidRPr="001E45EC">
              <w:rPr>
                <w:szCs w:val="22"/>
              </w:rPr>
              <w:t>по</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pPr>
              <w:ind w:firstLine="141"/>
            </w:pPr>
          </w:p>
        </w:tc>
        <w:tc>
          <w:tcPr>
            <w:tcW w:w="3139" w:type="dxa"/>
            <w:tcBorders>
              <w:top w:val="single" w:sz="6" w:space="0" w:color="auto"/>
              <w:left w:val="single" w:sz="6" w:space="0" w:color="auto"/>
              <w:bottom w:val="single" w:sz="6" w:space="0" w:color="auto"/>
              <w:right w:val="double" w:sz="6" w:space="0" w:color="auto"/>
            </w:tcBorders>
          </w:tcPr>
          <w:p w:rsidR="001E45EC" w:rsidRPr="001E45EC" w:rsidRDefault="001E45EC" w:rsidP="006350EB">
            <w:pPr>
              <w:ind w:firstLine="141"/>
            </w:pPr>
          </w:p>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pPr>
              <w:ind w:firstLine="141"/>
            </w:pPr>
            <w:r w:rsidRPr="001E45EC">
              <w:rPr>
                <w:szCs w:val="22"/>
              </w:rPr>
              <w:t>01.2014</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pPr>
              <w:ind w:firstLine="141"/>
            </w:pPr>
            <w:r w:rsidRPr="001E45EC">
              <w:rPr>
                <w:szCs w:val="22"/>
              </w:rPr>
              <w:t>11.2018</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pPr>
              <w:ind w:firstLine="141"/>
            </w:pPr>
            <w:r w:rsidRPr="001E45EC">
              <w:rPr>
                <w:szCs w:val="22"/>
              </w:rPr>
              <w:t xml:space="preserve">ООО «Таганка» </w:t>
            </w:r>
          </w:p>
        </w:tc>
        <w:tc>
          <w:tcPr>
            <w:tcW w:w="3139" w:type="dxa"/>
            <w:tcBorders>
              <w:top w:val="single" w:sz="6" w:space="0" w:color="auto"/>
              <w:left w:val="single" w:sz="6" w:space="0" w:color="auto"/>
              <w:bottom w:val="single" w:sz="6" w:space="0" w:color="auto"/>
              <w:right w:val="double" w:sz="6" w:space="0" w:color="auto"/>
            </w:tcBorders>
          </w:tcPr>
          <w:p w:rsidR="001E45EC" w:rsidRPr="001E45EC" w:rsidRDefault="001E45EC" w:rsidP="006350EB">
            <w:pPr>
              <w:ind w:firstLine="141"/>
            </w:pPr>
            <w:r w:rsidRPr="001E45EC">
              <w:rPr>
                <w:szCs w:val="22"/>
              </w:rPr>
              <w:t>Заместитель директора</w:t>
            </w:r>
          </w:p>
        </w:tc>
      </w:tr>
      <w:tr w:rsidR="001E45EC" w:rsidRPr="001E45EC" w:rsidTr="006350EB">
        <w:tc>
          <w:tcPr>
            <w:tcW w:w="1332" w:type="dxa"/>
            <w:tcBorders>
              <w:top w:val="single" w:sz="6" w:space="0" w:color="auto"/>
              <w:left w:val="double" w:sz="6" w:space="0" w:color="auto"/>
              <w:bottom w:val="double" w:sz="6" w:space="0" w:color="auto"/>
              <w:right w:val="single" w:sz="6" w:space="0" w:color="auto"/>
            </w:tcBorders>
          </w:tcPr>
          <w:p w:rsidR="001E45EC" w:rsidRPr="001E45EC" w:rsidRDefault="001E45EC" w:rsidP="006350EB">
            <w:pPr>
              <w:ind w:firstLine="141"/>
            </w:pPr>
            <w:r w:rsidRPr="001E45EC">
              <w:rPr>
                <w:szCs w:val="22"/>
              </w:rPr>
              <w:t>11.2018</w:t>
            </w:r>
          </w:p>
        </w:tc>
        <w:tc>
          <w:tcPr>
            <w:tcW w:w="1260" w:type="dxa"/>
            <w:tcBorders>
              <w:top w:val="single" w:sz="6" w:space="0" w:color="auto"/>
              <w:left w:val="single" w:sz="6" w:space="0" w:color="auto"/>
              <w:bottom w:val="double" w:sz="6" w:space="0" w:color="auto"/>
              <w:right w:val="single" w:sz="6" w:space="0" w:color="auto"/>
            </w:tcBorders>
          </w:tcPr>
          <w:p w:rsidR="001E45EC" w:rsidRPr="001E45EC" w:rsidRDefault="001E45EC" w:rsidP="006350EB">
            <w:pPr>
              <w:ind w:firstLine="141"/>
            </w:pPr>
            <w:r w:rsidRPr="001E45EC">
              <w:rPr>
                <w:szCs w:val="22"/>
              </w:rPr>
              <w:t>наст. вр.</w:t>
            </w:r>
          </w:p>
        </w:tc>
        <w:tc>
          <w:tcPr>
            <w:tcW w:w="3980" w:type="dxa"/>
            <w:tcBorders>
              <w:top w:val="single" w:sz="6" w:space="0" w:color="auto"/>
              <w:left w:val="single" w:sz="6" w:space="0" w:color="auto"/>
              <w:bottom w:val="double" w:sz="6" w:space="0" w:color="auto"/>
              <w:right w:val="single" w:sz="6" w:space="0" w:color="auto"/>
            </w:tcBorders>
          </w:tcPr>
          <w:p w:rsidR="001E45EC" w:rsidRPr="001E45EC" w:rsidRDefault="001E45EC" w:rsidP="006350EB">
            <w:pPr>
              <w:ind w:firstLine="141"/>
            </w:pPr>
            <w:r w:rsidRPr="001E45EC">
              <w:rPr>
                <w:szCs w:val="22"/>
              </w:rPr>
              <w:t>ООО «Агрофирма АИК»</w:t>
            </w:r>
          </w:p>
        </w:tc>
        <w:tc>
          <w:tcPr>
            <w:tcW w:w="3139" w:type="dxa"/>
            <w:tcBorders>
              <w:top w:val="single" w:sz="6" w:space="0" w:color="auto"/>
              <w:left w:val="single" w:sz="6" w:space="0" w:color="auto"/>
              <w:bottom w:val="double" w:sz="6" w:space="0" w:color="auto"/>
              <w:right w:val="double" w:sz="6" w:space="0" w:color="auto"/>
            </w:tcBorders>
          </w:tcPr>
          <w:p w:rsidR="001E45EC" w:rsidRPr="001E45EC" w:rsidRDefault="001E45EC" w:rsidP="006350EB">
            <w:pPr>
              <w:ind w:firstLine="141"/>
            </w:pPr>
            <w:r w:rsidRPr="001E45EC">
              <w:rPr>
                <w:szCs w:val="22"/>
              </w:rPr>
              <w:t>Директор</w:t>
            </w:r>
          </w:p>
        </w:tc>
      </w:tr>
    </w:tbl>
    <w:p w:rsidR="001E45EC" w:rsidRPr="001E45EC" w:rsidRDefault="001E45EC" w:rsidP="001E45EC">
      <w:pPr>
        <w:ind w:firstLine="567"/>
        <w:rPr>
          <w:szCs w:val="22"/>
        </w:rPr>
      </w:pPr>
      <w:r w:rsidRPr="001E45EC">
        <w:rPr>
          <w:rStyle w:val="Subst1"/>
          <w:b w:val="0"/>
          <w:i w:val="0"/>
          <w:szCs w:val="22"/>
        </w:rPr>
        <w:t>Доли участия в уставном капитале эмитента/обыкновенных акций не имеет.</w:t>
      </w:r>
    </w:p>
    <w:p w:rsidR="001E45EC" w:rsidRPr="001E45EC" w:rsidRDefault="001E45EC" w:rsidP="001E45EC">
      <w:pPr>
        <w:ind w:firstLine="567"/>
        <w:rPr>
          <w:szCs w:val="22"/>
        </w:rPr>
      </w:pPr>
      <w:r w:rsidRPr="001E45EC">
        <w:rPr>
          <w:szCs w:val="22"/>
        </w:rPr>
        <w:t>2)Григорьев Сергей Викторович</w:t>
      </w:r>
    </w:p>
    <w:p w:rsidR="001E45EC" w:rsidRPr="001E45EC" w:rsidRDefault="001E45EC" w:rsidP="001E45EC">
      <w:pPr>
        <w:ind w:firstLine="567"/>
        <w:rPr>
          <w:szCs w:val="22"/>
        </w:rPr>
      </w:pPr>
      <w:r w:rsidRPr="001E45EC">
        <w:rPr>
          <w:szCs w:val="22"/>
        </w:rPr>
        <w:t>Год рождения: 1973</w:t>
      </w:r>
    </w:p>
    <w:p w:rsidR="001E45EC" w:rsidRPr="001E45EC" w:rsidRDefault="001E45EC" w:rsidP="001E45EC">
      <w:pPr>
        <w:ind w:firstLine="567"/>
        <w:rPr>
          <w:szCs w:val="22"/>
        </w:rPr>
      </w:pPr>
      <w:r w:rsidRPr="001E45EC">
        <w:rPr>
          <w:szCs w:val="22"/>
        </w:rPr>
        <w:t>Образование: высшее, Волгоградский юридический институт МВД России, юриспруденция, 2000</w:t>
      </w:r>
    </w:p>
    <w:p w:rsidR="001E45EC" w:rsidRPr="001E45EC" w:rsidRDefault="001E45EC" w:rsidP="001E45EC">
      <w:pPr>
        <w:ind w:firstLine="567"/>
        <w:rPr>
          <w:szCs w:val="22"/>
        </w:rPr>
      </w:pPr>
      <w:r w:rsidRPr="001E45EC">
        <w:rPr>
          <w:szCs w:val="22"/>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711" w:type="dxa"/>
        <w:tblLayout w:type="fixed"/>
        <w:tblCellMar>
          <w:left w:w="72" w:type="dxa"/>
          <w:right w:w="72" w:type="dxa"/>
        </w:tblCellMar>
        <w:tblLook w:val="0000" w:firstRow="0" w:lastRow="0" w:firstColumn="0" w:lastColumn="0" w:noHBand="0" w:noVBand="0"/>
      </w:tblPr>
      <w:tblGrid>
        <w:gridCol w:w="1332"/>
        <w:gridCol w:w="1260"/>
        <w:gridCol w:w="3980"/>
        <w:gridCol w:w="3139"/>
      </w:tblGrid>
      <w:tr w:rsidR="001E45EC" w:rsidRPr="001E45EC" w:rsidTr="006350EB">
        <w:tc>
          <w:tcPr>
            <w:tcW w:w="2592" w:type="dxa"/>
            <w:gridSpan w:val="2"/>
            <w:tcBorders>
              <w:top w:val="double" w:sz="6" w:space="0" w:color="auto"/>
              <w:left w:val="double" w:sz="6" w:space="0" w:color="auto"/>
              <w:bottom w:val="single" w:sz="6" w:space="0" w:color="auto"/>
              <w:right w:val="single" w:sz="6" w:space="0" w:color="auto"/>
            </w:tcBorders>
          </w:tcPr>
          <w:p w:rsidR="001E45EC" w:rsidRPr="001E45EC" w:rsidRDefault="001E45EC" w:rsidP="006350EB">
            <w:r w:rsidRPr="001E45EC">
              <w:rPr>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1E45EC" w:rsidRPr="001E45EC" w:rsidRDefault="001E45EC" w:rsidP="006350EB">
            <w:r w:rsidRPr="001E45EC">
              <w:rPr>
                <w:szCs w:val="22"/>
              </w:rPr>
              <w:t>Должность</w:t>
            </w:r>
          </w:p>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r w:rsidRPr="001E45EC">
              <w:rPr>
                <w:szCs w:val="22"/>
              </w:rPr>
              <w:t>с</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по</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tc>
        <w:tc>
          <w:tcPr>
            <w:tcW w:w="3139" w:type="dxa"/>
            <w:tcBorders>
              <w:top w:val="single" w:sz="6" w:space="0" w:color="auto"/>
              <w:left w:val="single" w:sz="6" w:space="0" w:color="auto"/>
              <w:bottom w:val="single" w:sz="6" w:space="0" w:color="auto"/>
              <w:right w:val="double" w:sz="6" w:space="0" w:color="auto"/>
            </w:tcBorders>
          </w:tcPr>
          <w:p w:rsidR="001E45EC" w:rsidRPr="001E45EC" w:rsidRDefault="001E45EC" w:rsidP="006350EB"/>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r w:rsidRPr="001E45EC">
              <w:rPr>
                <w:szCs w:val="22"/>
              </w:rPr>
              <w:t>26.10.2020</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по настоящее время</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ПАО "Волгоградэнергосбыт"</w:t>
            </w:r>
          </w:p>
        </w:tc>
        <w:tc>
          <w:tcPr>
            <w:tcW w:w="3139" w:type="dxa"/>
            <w:tcBorders>
              <w:top w:val="single" w:sz="6" w:space="0" w:color="auto"/>
              <w:left w:val="single" w:sz="6" w:space="0" w:color="auto"/>
              <w:bottom w:val="single" w:sz="6" w:space="0" w:color="auto"/>
              <w:right w:val="double" w:sz="6" w:space="0" w:color="auto"/>
            </w:tcBorders>
          </w:tcPr>
          <w:p w:rsidR="001E45EC" w:rsidRPr="001E45EC" w:rsidRDefault="001E45EC" w:rsidP="006350EB">
            <w:r w:rsidRPr="001E45EC">
              <w:rPr>
                <w:szCs w:val="22"/>
              </w:rPr>
              <w:t>Начальник службы по работе с дебиторской задолженностью</w:t>
            </w:r>
          </w:p>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r w:rsidRPr="001E45EC">
              <w:rPr>
                <w:szCs w:val="22"/>
              </w:rPr>
              <w:t>26.11.2019</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13.10.2020</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ПАО «ТНС энерго Кубань»</w:t>
            </w:r>
          </w:p>
        </w:tc>
        <w:tc>
          <w:tcPr>
            <w:tcW w:w="3139" w:type="dxa"/>
            <w:tcBorders>
              <w:top w:val="single" w:sz="6" w:space="0" w:color="auto"/>
              <w:left w:val="single" w:sz="6" w:space="0" w:color="auto"/>
              <w:bottom w:val="single" w:sz="6" w:space="0" w:color="auto"/>
              <w:right w:val="double" w:sz="6" w:space="0" w:color="auto"/>
            </w:tcBorders>
          </w:tcPr>
          <w:p w:rsidR="001E45EC" w:rsidRPr="001E45EC" w:rsidRDefault="001E45EC" w:rsidP="006350EB">
            <w:r w:rsidRPr="001E45EC">
              <w:rPr>
                <w:szCs w:val="22"/>
              </w:rPr>
              <w:t>Ведущий специалист</w:t>
            </w:r>
          </w:p>
        </w:tc>
      </w:tr>
      <w:tr w:rsidR="001E45EC" w:rsidRPr="001E45EC" w:rsidTr="006350EB">
        <w:tc>
          <w:tcPr>
            <w:tcW w:w="1332" w:type="dxa"/>
            <w:tcBorders>
              <w:top w:val="single" w:sz="6" w:space="0" w:color="auto"/>
              <w:left w:val="double" w:sz="6" w:space="0" w:color="auto"/>
              <w:bottom w:val="double" w:sz="6" w:space="0" w:color="auto"/>
              <w:right w:val="single" w:sz="6" w:space="0" w:color="auto"/>
            </w:tcBorders>
          </w:tcPr>
          <w:p w:rsidR="001E45EC" w:rsidRPr="001E45EC" w:rsidRDefault="001E45EC" w:rsidP="006350EB">
            <w:r w:rsidRPr="001E45EC">
              <w:rPr>
                <w:szCs w:val="22"/>
              </w:rPr>
              <w:t>15.06.2016</w:t>
            </w:r>
          </w:p>
        </w:tc>
        <w:tc>
          <w:tcPr>
            <w:tcW w:w="1260" w:type="dxa"/>
            <w:tcBorders>
              <w:top w:val="single" w:sz="6" w:space="0" w:color="auto"/>
              <w:left w:val="single" w:sz="6" w:space="0" w:color="auto"/>
              <w:bottom w:val="double" w:sz="6" w:space="0" w:color="auto"/>
              <w:right w:val="single" w:sz="6" w:space="0" w:color="auto"/>
            </w:tcBorders>
          </w:tcPr>
          <w:p w:rsidR="001E45EC" w:rsidRPr="001E45EC" w:rsidRDefault="001E45EC" w:rsidP="006350EB">
            <w:r w:rsidRPr="001E45EC">
              <w:rPr>
                <w:szCs w:val="22"/>
              </w:rPr>
              <w:t>02.07.2018</w:t>
            </w:r>
          </w:p>
        </w:tc>
        <w:tc>
          <w:tcPr>
            <w:tcW w:w="3980" w:type="dxa"/>
            <w:tcBorders>
              <w:top w:val="single" w:sz="6" w:space="0" w:color="auto"/>
              <w:left w:val="single" w:sz="6" w:space="0" w:color="auto"/>
              <w:bottom w:val="double" w:sz="6" w:space="0" w:color="auto"/>
              <w:right w:val="single" w:sz="6" w:space="0" w:color="auto"/>
            </w:tcBorders>
          </w:tcPr>
          <w:p w:rsidR="001E45EC" w:rsidRPr="001E45EC" w:rsidRDefault="001E45EC" w:rsidP="006350EB">
            <w:r w:rsidRPr="001E45EC">
              <w:rPr>
                <w:szCs w:val="22"/>
              </w:rPr>
              <w:t>Ростовский филиал ОАО «ЖТК»</w:t>
            </w:r>
          </w:p>
        </w:tc>
        <w:tc>
          <w:tcPr>
            <w:tcW w:w="3139" w:type="dxa"/>
            <w:tcBorders>
              <w:top w:val="single" w:sz="6" w:space="0" w:color="auto"/>
              <w:left w:val="single" w:sz="6" w:space="0" w:color="auto"/>
              <w:bottom w:val="double" w:sz="6" w:space="0" w:color="auto"/>
              <w:right w:val="double" w:sz="6" w:space="0" w:color="auto"/>
            </w:tcBorders>
          </w:tcPr>
          <w:p w:rsidR="001E45EC" w:rsidRPr="001E45EC" w:rsidRDefault="001E45EC" w:rsidP="006350EB">
            <w:r w:rsidRPr="001E45EC">
              <w:rPr>
                <w:szCs w:val="22"/>
              </w:rPr>
              <w:t>Заместитель директора</w:t>
            </w:r>
          </w:p>
        </w:tc>
      </w:tr>
    </w:tbl>
    <w:p w:rsidR="001E45EC" w:rsidRPr="001E45EC" w:rsidRDefault="001E45EC" w:rsidP="001E45EC">
      <w:pPr>
        <w:ind w:firstLine="567"/>
        <w:rPr>
          <w:szCs w:val="22"/>
        </w:rPr>
      </w:pPr>
      <w:r w:rsidRPr="001E45EC">
        <w:rPr>
          <w:szCs w:val="22"/>
        </w:rPr>
        <w:t>Доли участия в уставном капитале эмитента/обыкновенных акций не имеет</w:t>
      </w:r>
    </w:p>
    <w:p w:rsidR="001E45EC" w:rsidRPr="001E45EC" w:rsidRDefault="001E45EC" w:rsidP="001E45EC">
      <w:pPr>
        <w:ind w:firstLine="567"/>
        <w:rPr>
          <w:szCs w:val="22"/>
        </w:rPr>
      </w:pPr>
      <w:r w:rsidRPr="001E45EC">
        <w:rPr>
          <w:szCs w:val="22"/>
        </w:rPr>
        <w:t>3)Захаров Петр Брониславович.</w:t>
      </w:r>
    </w:p>
    <w:p w:rsidR="001E45EC" w:rsidRPr="001E45EC" w:rsidRDefault="001E45EC" w:rsidP="001E45EC">
      <w:pPr>
        <w:ind w:firstLine="567"/>
        <w:rPr>
          <w:szCs w:val="22"/>
        </w:rPr>
      </w:pPr>
      <w:r w:rsidRPr="001E45EC">
        <w:rPr>
          <w:szCs w:val="22"/>
        </w:rPr>
        <w:t>Год рождения: 1969.</w:t>
      </w:r>
    </w:p>
    <w:p w:rsidR="001E45EC" w:rsidRPr="001E45EC" w:rsidRDefault="001E45EC" w:rsidP="001E45EC">
      <w:pPr>
        <w:ind w:firstLine="567"/>
        <w:rPr>
          <w:szCs w:val="22"/>
        </w:rPr>
      </w:pPr>
      <w:r w:rsidRPr="001E45EC">
        <w:rPr>
          <w:szCs w:val="22"/>
        </w:rPr>
        <w:t>Образование: высшее, Волгоградский государственный педагогический университет, 1993, Учитель истории и социально - политических дисциплин; Волгоградская Академия Государственной службы, 2003, юриспруденция.</w:t>
      </w:r>
    </w:p>
    <w:p w:rsidR="001E45EC" w:rsidRPr="001E45EC" w:rsidRDefault="001E45EC" w:rsidP="001E45EC">
      <w:pPr>
        <w:ind w:firstLine="567"/>
        <w:rPr>
          <w:szCs w:val="22"/>
        </w:rPr>
      </w:pPr>
      <w:r w:rsidRPr="001E45EC">
        <w:rPr>
          <w:szCs w:val="22"/>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3139"/>
      </w:tblGrid>
      <w:tr w:rsidR="001E45EC" w:rsidRPr="001E45EC" w:rsidTr="006350EB">
        <w:tc>
          <w:tcPr>
            <w:tcW w:w="2592" w:type="dxa"/>
            <w:gridSpan w:val="2"/>
            <w:tcBorders>
              <w:top w:val="double" w:sz="6" w:space="0" w:color="auto"/>
              <w:left w:val="double" w:sz="6" w:space="0" w:color="auto"/>
              <w:bottom w:val="single" w:sz="6" w:space="0" w:color="auto"/>
              <w:right w:val="single" w:sz="6" w:space="0" w:color="auto"/>
            </w:tcBorders>
          </w:tcPr>
          <w:p w:rsidR="001E45EC" w:rsidRPr="001E45EC" w:rsidRDefault="001E45EC" w:rsidP="006350EB">
            <w:pPr>
              <w:ind w:left="360"/>
              <w:jc w:val="center"/>
            </w:pPr>
            <w:r w:rsidRPr="001E45EC">
              <w:rPr>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1E45EC" w:rsidRPr="001E45EC" w:rsidRDefault="001E45EC" w:rsidP="006350EB">
            <w:pPr>
              <w:ind w:left="360"/>
              <w:jc w:val="center"/>
            </w:pPr>
            <w:r w:rsidRPr="001E45EC">
              <w:rPr>
                <w:szCs w:val="22"/>
              </w:rPr>
              <w:t>Наименование организации</w:t>
            </w:r>
          </w:p>
        </w:tc>
        <w:tc>
          <w:tcPr>
            <w:tcW w:w="3139" w:type="dxa"/>
            <w:tcBorders>
              <w:top w:val="double" w:sz="6" w:space="0" w:color="auto"/>
              <w:left w:val="single" w:sz="6" w:space="0" w:color="auto"/>
              <w:bottom w:val="single" w:sz="6" w:space="0" w:color="auto"/>
              <w:right w:val="double" w:sz="6" w:space="0" w:color="auto"/>
            </w:tcBorders>
          </w:tcPr>
          <w:p w:rsidR="001E45EC" w:rsidRPr="001E45EC" w:rsidRDefault="001E45EC" w:rsidP="006350EB">
            <w:pPr>
              <w:ind w:left="360"/>
              <w:jc w:val="center"/>
            </w:pPr>
            <w:r w:rsidRPr="001E45EC">
              <w:rPr>
                <w:szCs w:val="22"/>
              </w:rPr>
              <w:t>Должность</w:t>
            </w:r>
          </w:p>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pPr>
              <w:ind w:left="360"/>
              <w:jc w:val="center"/>
            </w:pPr>
            <w:r w:rsidRPr="001E45EC">
              <w:rPr>
                <w:szCs w:val="22"/>
              </w:rPr>
              <w:t>с</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pPr>
              <w:ind w:left="360"/>
              <w:jc w:val="center"/>
            </w:pPr>
            <w:r w:rsidRPr="001E45EC">
              <w:rPr>
                <w:szCs w:val="22"/>
              </w:rPr>
              <w:t>по</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pPr>
              <w:ind w:left="360"/>
            </w:pPr>
          </w:p>
        </w:tc>
        <w:tc>
          <w:tcPr>
            <w:tcW w:w="3139" w:type="dxa"/>
            <w:tcBorders>
              <w:top w:val="single" w:sz="6" w:space="0" w:color="auto"/>
              <w:left w:val="single" w:sz="6" w:space="0" w:color="auto"/>
              <w:bottom w:val="single" w:sz="6" w:space="0" w:color="auto"/>
              <w:right w:val="double" w:sz="6" w:space="0" w:color="auto"/>
            </w:tcBorders>
          </w:tcPr>
          <w:p w:rsidR="001E45EC" w:rsidRPr="001E45EC" w:rsidRDefault="001E45EC" w:rsidP="006350EB">
            <w:pPr>
              <w:ind w:left="360"/>
            </w:pPr>
          </w:p>
        </w:tc>
      </w:tr>
      <w:tr w:rsidR="001E45EC" w:rsidRPr="001E45EC" w:rsidTr="006350EB">
        <w:tc>
          <w:tcPr>
            <w:tcW w:w="1332" w:type="dxa"/>
            <w:tcBorders>
              <w:top w:val="single" w:sz="6" w:space="0" w:color="auto"/>
              <w:left w:val="double" w:sz="6" w:space="0" w:color="auto"/>
              <w:bottom w:val="double" w:sz="6" w:space="0" w:color="auto"/>
              <w:right w:val="single" w:sz="6" w:space="0" w:color="auto"/>
            </w:tcBorders>
          </w:tcPr>
          <w:p w:rsidR="001E45EC" w:rsidRPr="001E45EC" w:rsidRDefault="001E45EC" w:rsidP="006350EB">
            <w:r w:rsidRPr="001E45EC">
              <w:rPr>
                <w:szCs w:val="22"/>
              </w:rPr>
              <w:t>05.08.2013</w:t>
            </w:r>
          </w:p>
        </w:tc>
        <w:tc>
          <w:tcPr>
            <w:tcW w:w="1260" w:type="dxa"/>
            <w:tcBorders>
              <w:top w:val="single" w:sz="6" w:space="0" w:color="auto"/>
              <w:left w:val="single" w:sz="6" w:space="0" w:color="auto"/>
              <w:bottom w:val="double" w:sz="6" w:space="0" w:color="auto"/>
              <w:right w:val="single" w:sz="6" w:space="0" w:color="auto"/>
            </w:tcBorders>
          </w:tcPr>
          <w:p w:rsidR="001E45EC" w:rsidRPr="001E45EC" w:rsidRDefault="001E45EC" w:rsidP="006350EB">
            <w:r w:rsidRPr="001E45EC">
              <w:rPr>
                <w:szCs w:val="22"/>
              </w:rPr>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1E45EC" w:rsidRPr="001E45EC" w:rsidRDefault="001E45EC" w:rsidP="006350EB">
            <w:r w:rsidRPr="001E45EC">
              <w:rPr>
                <w:szCs w:val="22"/>
              </w:rPr>
              <w:t>ПАО "Волгоградэнергосбыт"</w:t>
            </w:r>
          </w:p>
        </w:tc>
        <w:tc>
          <w:tcPr>
            <w:tcW w:w="3139" w:type="dxa"/>
            <w:tcBorders>
              <w:top w:val="single" w:sz="6" w:space="0" w:color="auto"/>
              <w:left w:val="single" w:sz="6" w:space="0" w:color="auto"/>
              <w:bottom w:val="double" w:sz="6" w:space="0" w:color="auto"/>
              <w:right w:val="double" w:sz="6" w:space="0" w:color="auto"/>
            </w:tcBorders>
          </w:tcPr>
          <w:p w:rsidR="001E45EC" w:rsidRPr="001E45EC" w:rsidRDefault="001E45EC" w:rsidP="006350EB">
            <w:r w:rsidRPr="001E45EC">
              <w:rPr>
                <w:szCs w:val="22"/>
              </w:rPr>
              <w:t>Советник генерального директора</w:t>
            </w:r>
          </w:p>
        </w:tc>
      </w:tr>
    </w:tbl>
    <w:p w:rsidR="001E45EC" w:rsidRPr="001E45EC" w:rsidRDefault="001E45EC" w:rsidP="001E45EC">
      <w:pPr>
        <w:ind w:firstLine="567"/>
      </w:pPr>
      <w:r w:rsidRPr="001E45EC">
        <w:rPr>
          <w:bCs/>
          <w:iCs/>
        </w:rPr>
        <w:t>Доли участия в уставном капитале эмитента/обыкновенных акций не имеет.</w:t>
      </w:r>
    </w:p>
    <w:p w:rsidR="001E45EC" w:rsidRPr="001E45EC" w:rsidRDefault="001E45EC" w:rsidP="001E45EC">
      <w:pPr>
        <w:ind w:firstLine="567"/>
        <w:rPr>
          <w:szCs w:val="22"/>
        </w:rPr>
      </w:pPr>
      <w:r w:rsidRPr="001E45EC">
        <w:rPr>
          <w:szCs w:val="22"/>
        </w:rPr>
        <w:t>4)Лапушкин Павел Александрович</w:t>
      </w:r>
    </w:p>
    <w:p w:rsidR="001E45EC" w:rsidRPr="001E45EC" w:rsidRDefault="001E45EC" w:rsidP="001E45EC">
      <w:pPr>
        <w:ind w:firstLine="567"/>
        <w:rPr>
          <w:szCs w:val="22"/>
        </w:rPr>
      </w:pPr>
      <w:r w:rsidRPr="001E45EC">
        <w:rPr>
          <w:szCs w:val="22"/>
        </w:rPr>
        <w:t>Год рождения: 1981</w:t>
      </w:r>
    </w:p>
    <w:p w:rsidR="001E45EC" w:rsidRPr="001E45EC" w:rsidRDefault="001E45EC" w:rsidP="001E45EC">
      <w:pPr>
        <w:ind w:firstLine="567"/>
        <w:rPr>
          <w:bCs/>
          <w:iCs/>
        </w:rPr>
      </w:pPr>
      <w:r w:rsidRPr="001E45EC">
        <w:rPr>
          <w:bCs/>
          <w:iCs/>
        </w:rPr>
        <w:t>Образование: высшее, Волгоградский государственный университет, мировая экономика, 2003.</w:t>
      </w:r>
    </w:p>
    <w:p w:rsidR="001E45EC" w:rsidRPr="001E45EC" w:rsidRDefault="001E45EC" w:rsidP="001E45EC">
      <w:pPr>
        <w:ind w:firstLine="567"/>
        <w:rPr>
          <w:bCs/>
          <w:iCs/>
        </w:rPr>
      </w:pPr>
      <w:r w:rsidRPr="001E45EC">
        <w:rPr>
          <w:bCs/>
          <w:iC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95" w:type="dxa"/>
        <w:tblLayout w:type="fixed"/>
        <w:tblCellMar>
          <w:left w:w="72" w:type="dxa"/>
          <w:right w:w="72" w:type="dxa"/>
        </w:tblCellMar>
        <w:tblLook w:val="0000" w:firstRow="0" w:lastRow="0" w:firstColumn="0" w:lastColumn="0" w:noHBand="0" w:noVBand="0"/>
      </w:tblPr>
      <w:tblGrid>
        <w:gridCol w:w="1332"/>
        <w:gridCol w:w="1260"/>
        <w:gridCol w:w="3980"/>
        <w:gridCol w:w="3423"/>
      </w:tblGrid>
      <w:tr w:rsidR="001E45EC" w:rsidRPr="001E45EC" w:rsidTr="006350EB">
        <w:tc>
          <w:tcPr>
            <w:tcW w:w="2592" w:type="dxa"/>
            <w:gridSpan w:val="2"/>
            <w:tcBorders>
              <w:top w:val="double" w:sz="6" w:space="0" w:color="auto"/>
              <w:left w:val="double" w:sz="6" w:space="0" w:color="auto"/>
              <w:bottom w:val="single" w:sz="6" w:space="0" w:color="auto"/>
              <w:right w:val="single" w:sz="6" w:space="0" w:color="auto"/>
            </w:tcBorders>
          </w:tcPr>
          <w:p w:rsidR="001E45EC" w:rsidRPr="001E45EC" w:rsidRDefault="001E45EC" w:rsidP="006350EB">
            <w:r w:rsidRPr="001E45EC">
              <w:rPr>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Наименование организации</w:t>
            </w:r>
          </w:p>
        </w:tc>
        <w:tc>
          <w:tcPr>
            <w:tcW w:w="3423" w:type="dxa"/>
            <w:tcBorders>
              <w:top w:val="double" w:sz="6" w:space="0" w:color="auto"/>
              <w:left w:val="single" w:sz="6" w:space="0" w:color="auto"/>
              <w:bottom w:val="single" w:sz="6" w:space="0" w:color="auto"/>
              <w:right w:val="double" w:sz="6" w:space="0" w:color="auto"/>
            </w:tcBorders>
          </w:tcPr>
          <w:p w:rsidR="001E45EC" w:rsidRPr="001E45EC" w:rsidRDefault="001E45EC" w:rsidP="006350EB">
            <w:r w:rsidRPr="001E45EC">
              <w:rPr>
                <w:szCs w:val="22"/>
              </w:rPr>
              <w:t>Должность</w:t>
            </w:r>
          </w:p>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r w:rsidRPr="001E45EC">
              <w:rPr>
                <w:szCs w:val="22"/>
              </w:rPr>
              <w:t>с</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по</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tc>
        <w:tc>
          <w:tcPr>
            <w:tcW w:w="3423" w:type="dxa"/>
            <w:tcBorders>
              <w:top w:val="single" w:sz="6" w:space="0" w:color="auto"/>
              <w:left w:val="single" w:sz="6" w:space="0" w:color="auto"/>
              <w:bottom w:val="single" w:sz="6" w:space="0" w:color="auto"/>
              <w:right w:val="double" w:sz="6" w:space="0" w:color="auto"/>
            </w:tcBorders>
          </w:tcPr>
          <w:p w:rsidR="001E45EC" w:rsidRPr="001E45EC" w:rsidRDefault="001E45EC" w:rsidP="006350EB"/>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r w:rsidRPr="001E45EC">
              <w:rPr>
                <w:szCs w:val="22"/>
              </w:rPr>
              <w:t>26.08.2020</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ПАО "Волгоградэнергосбыт"</w:t>
            </w:r>
          </w:p>
        </w:tc>
        <w:tc>
          <w:tcPr>
            <w:tcW w:w="3423" w:type="dxa"/>
            <w:tcBorders>
              <w:top w:val="single" w:sz="6" w:space="0" w:color="auto"/>
              <w:left w:val="single" w:sz="6" w:space="0" w:color="auto"/>
              <w:bottom w:val="single" w:sz="6" w:space="0" w:color="auto"/>
              <w:right w:val="double" w:sz="6" w:space="0" w:color="auto"/>
            </w:tcBorders>
          </w:tcPr>
          <w:p w:rsidR="001E45EC" w:rsidRPr="001E45EC" w:rsidRDefault="001E45EC" w:rsidP="006350EB">
            <w:r w:rsidRPr="001E45EC">
              <w:rPr>
                <w:szCs w:val="22"/>
              </w:rPr>
              <w:t xml:space="preserve">Заместитель генерального директора по работе на оптовом рынке электроэнергии и мощности </w:t>
            </w:r>
          </w:p>
        </w:tc>
      </w:tr>
    </w:tbl>
    <w:p w:rsidR="001E45EC" w:rsidRPr="001E45EC" w:rsidRDefault="001E45EC" w:rsidP="001E45EC">
      <w:pPr>
        <w:ind w:firstLine="567"/>
        <w:rPr>
          <w:bCs/>
          <w:iCs/>
        </w:rPr>
      </w:pPr>
      <w:r w:rsidRPr="001E45EC">
        <w:rPr>
          <w:bCs/>
          <w:iCs/>
        </w:rPr>
        <w:t>Доли участия в уставном капитале эмитента/обыкновенных акций не имеет</w:t>
      </w:r>
    </w:p>
    <w:p w:rsidR="001E45EC" w:rsidRPr="001E45EC" w:rsidRDefault="001E45EC" w:rsidP="001E45EC">
      <w:pPr>
        <w:ind w:firstLine="567"/>
        <w:rPr>
          <w:bCs/>
          <w:iCs/>
        </w:rPr>
      </w:pPr>
      <w:r w:rsidRPr="001E45EC">
        <w:rPr>
          <w:bCs/>
          <w:iCs/>
        </w:rPr>
        <w:t>5)Ларин Александр Юрьевич.</w:t>
      </w:r>
    </w:p>
    <w:p w:rsidR="001E45EC" w:rsidRPr="001E45EC" w:rsidRDefault="001E45EC" w:rsidP="001E45EC">
      <w:pPr>
        <w:ind w:firstLine="567"/>
        <w:rPr>
          <w:bCs/>
          <w:iCs/>
        </w:rPr>
      </w:pPr>
      <w:r w:rsidRPr="001E45EC">
        <w:rPr>
          <w:bCs/>
          <w:iCs/>
        </w:rPr>
        <w:t>Год рождения:</w:t>
      </w:r>
      <w:r w:rsidRPr="001E45EC">
        <w:t xml:space="preserve"> 1973.</w:t>
      </w:r>
    </w:p>
    <w:p w:rsidR="001E45EC" w:rsidRPr="001E45EC" w:rsidRDefault="001E45EC" w:rsidP="001E45EC">
      <w:pPr>
        <w:ind w:firstLine="567"/>
        <w:rPr>
          <w:bCs/>
          <w:iCs/>
        </w:rPr>
      </w:pPr>
      <w:r w:rsidRPr="001E45EC">
        <w:rPr>
          <w:bCs/>
          <w:iCs/>
        </w:rPr>
        <w:t xml:space="preserve">Образование: </w:t>
      </w:r>
      <w:r w:rsidRPr="001E45EC">
        <w:t>высшее,</w:t>
      </w:r>
      <w:r w:rsidRPr="001E45EC">
        <w:rPr>
          <w:bCs/>
          <w:iCs/>
        </w:rPr>
        <w:t xml:space="preserve"> Волгоградская Академия МВД России, Юриспруденция, 2002г., юрист.</w:t>
      </w:r>
    </w:p>
    <w:p w:rsidR="001E45EC" w:rsidRPr="001E45EC" w:rsidRDefault="001E45EC" w:rsidP="001E45EC">
      <w:pPr>
        <w:ind w:firstLine="567"/>
        <w:rPr>
          <w:bCs/>
          <w:iCs/>
        </w:rPr>
      </w:pPr>
      <w:r w:rsidRPr="001E45EC">
        <w:rPr>
          <w:bCs/>
          <w:iC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95" w:type="dxa"/>
        <w:tblLayout w:type="fixed"/>
        <w:tblCellMar>
          <w:left w:w="72" w:type="dxa"/>
          <w:right w:w="72" w:type="dxa"/>
        </w:tblCellMar>
        <w:tblLook w:val="0000" w:firstRow="0" w:lastRow="0" w:firstColumn="0" w:lastColumn="0" w:noHBand="0" w:noVBand="0"/>
      </w:tblPr>
      <w:tblGrid>
        <w:gridCol w:w="1332"/>
        <w:gridCol w:w="1260"/>
        <w:gridCol w:w="3980"/>
        <w:gridCol w:w="3423"/>
      </w:tblGrid>
      <w:tr w:rsidR="001E45EC" w:rsidRPr="001E45EC" w:rsidTr="006350EB">
        <w:tc>
          <w:tcPr>
            <w:tcW w:w="2592" w:type="dxa"/>
            <w:gridSpan w:val="2"/>
            <w:tcBorders>
              <w:top w:val="double" w:sz="6" w:space="0" w:color="auto"/>
              <w:left w:val="double" w:sz="6" w:space="0" w:color="auto"/>
              <w:bottom w:val="single" w:sz="6" w:space="0" w:color="auto"/>
              <w:right w:val="single" w:sz="6" w:space="0" w:color="auto"/>
            </w:tcBorders>
          </w:tcPr>
          <w:p w:rsidR="001E45EC" w:rsidRPr="001E45EC" w:rsidRDefault="001E45EC" w:rsidP="006350EB">
            <w:pPr>
              <w:jc w:val="center"/>
            </w:pPr>
            <w:r w:rsidRPr="001E45EC">
              <w:rPr>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1E45EC" w:rsidRPr="001E45EC" w:rsidRDefault="001E45EC" w:rsidP="006350EB">
            <w:pPr>
              <w:jc w:val="center"/>
            </w:pPr>
            <w:r w:rsidRPr="001E45EC">
              <w:rPr>
                <w:szCs w:val="22"/>
              </w:rPr>
              <w:t>Наименование организации</w:t>
            </w:r>
          </w:p>
        </w:tc>
        <w:tc>
          <w:tcPr>
            <w:tcW w:w="3423" w:type="dxa"/>
            <w:tcBorders>
              <w:top w:val="double" w:sz="6" w:space="0" w:color="auto"/>
              <w:left w:val="single" w:sz="6" w:space="0" w:color="auto"/>
              <w:bottom w:val="single" w:sz="6" w:space="0" w:color="auto"/>
              <w:right w:val="double" w:sz="6" w:space="0" w:color="auto"/>
            </w:tcBorders>
          </w:tcPr>
          <w:p w:rsidR="001E45EC" w:rsidRPr="001E45EC" w:rsidRDefault="001E45EC" w:rsidP="006350EB">
            <w:pPr>
              <w:jc w:val="center"/>
            </w:pPr>
            <w:r w:rsidRPr="001E45EC">
              <w:rPr>
                <w:szCs w:val="22"/>
              </w:rPr>
              <w:t>Должность</w:t>
            </w:r>
          </w:p>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pPr>
              <w:jc w:val="center"/>
            </w:pPr>
            <w:r w:rsidRPr="001E45EC">
              <w:rPr>
                <w:szCs w:val="22"/>
              </w:rPr>
              <w:t>с</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pPr>
              <w:jc w:val="center"/>
            </w:pPr>
            <w:r w:rsidRPr="001E45EC">
              <w:rPr>
                <w:szCs w:val="22"/>
              </w:rPr>
              <w:t>по</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tc>
        <w:tc>
          <w:tcPr>
            <w:tcW w:w="3423" w:type="dxa"/>
            <w:tcBorders>
              <w:top w:val="single" w:sz="6" w:space="0" w:color="auto"/>
              <w:left w:val="single" w:sz="6" w:space="0" w:color="auto"/>
              <w:bottom w:val="single" w:sz="6" w:space="0" w:color="auto"/>
              <w:right w:val="double" w:sz="6" w:space="0" w:color="auto"/>
            </w:tcBorders>
          </w:tcPr>
          <w:p w:rsidR="001E45EC" w:rsidRPr="001E45EC" w:rsidRDefault="001E45EC" w:rsidP="006350EB"/>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r w:rsidRPr="001E45EC">
              <w:rPr>
                <w:szCs w:val="22"/>
              </w:rPr>
              <w:t>01.04.2014</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ПАО "Волгоградэнергосбыт"</w:t>
            </w:r>
          </w:p>
        </w:tc>
        <w:tc>
          <w:tcPr>
            <w:tcW w:w="3423" w:type="dxa"/>
            <w:tcBorders>
              <w:top w:val="single" w:sz="6" w:space="0" w:color="auto"/>
              <w:left w:val="single" w:sz="6" w:space="0" w:color="auto"/>
              <w:bottom w:val="single" w:sz="6" w:space="0" w:color="auto"/>
              <w:right w:val="double" w:sz="6" w:space="0" w:color="auto"/>
            </w:tcBorders>
          </w:tcPr>
          <w:p w:rsidR="001E45EC" w:rsidRPr="001E45EC" w:rsidRDefault="001E45EC" w:rsidP="006350EB">
            <w:r w:rsidRPr="001E45EC">
              <w:rPr>
                <w:szCs w:val="22"/>
              </w:rPr>
              <w:t>Заместитель генерального директора по общим вопросам</w:t>
            </w:r>
          </w:p>
        </w:tc>
      </w:tr>
      <w:tr w:rsidR="001E45EC" w:rsidRPr="001E45EC" w:rsidTr="006350EB">
        <w:tc>
          <w:tcPr>
            <w:tcW w:w="1332" w:type="dxa"/>
            <w:tcBorders>
              <w:top w:val="single" w:sz="6" w:space="0" w:color="auto"/>
              <w:left w:val="double" w:sz="6" w:space="0" w:color="auto"/>
              <w:bottom w:val="double" w:sz="6" w:space="0" w:color="auto"/>
              <w:right w:val="single" w:sz="6" w:space="0" w:color="auto"/>
            </w:tcBorders>
          </w:tcPr>
          <w:p w:rsidR="001E45EC" w:rsidRPr="001E45EC" w:rsidRDefault="001E45EC" w:rsidP="006350EB">
            <w:r w:rsidRPr="001E45EC">
              <w:rPr>
                <w:szCs w:val="22"/>
              </w:rPr>
              <w:t>02.07.2013</w:t>
            </w:r>
          </w:p>
        </w:tc>
        <w:tc>
          <w:tcPr>
            <w:tcW w:w="1260" w:type="dxa"/>
            <w:tcBorders>
              <w:top w:val="single" w:sz="6" w:space="0" w:color="auto"/>
              <w:left w:val="single" w:sz="6" w:space="0" w:color="auto"/>
              <w:bottom w:val="double" w:sz="6" w:space="0" w:color="auto"/>
              <w:right w:val="single" w:sz="6" w:space="0" w:color="auto"/>
            </w:tcBorders>
          </w:tcPr>
          <w:p w:rsidR="001E45EC" w:rsidRPr="001E45EC" w:rsidRDefault="001E45EC" w:rsidP="006350EB">
            <w:r w:rsidRPr="001E45EC">
              <w:rPr>
                <w:szCs w:val="22"/>
              </w:rPr>
              <w:t>31.03.2014</w:t>
            </w:r>
          </w:p>
        </w:tc>
        <w:tc>
          <w:tcPr>
            <w:tcW w:w="3980" w:type="dxa"/>
            <w:tcBorders>
              <w:top w:val="single" w:sz="6" w:space="0" w:color="auto"/>
              <w:left w:val="single" w:sz="6" w:space="0" w:color="auto"/>
              <w:bottom w:val="double" w:sz="6" w:space="0" w:color="auto"/>
              <w:right w:val="single" w:sz="6" w:space="0" w:color="auto"/>
            </w:tcBorders>
          </w:tcPr>
          <w:p w:rsidR="001E45EC" w:rsidRPr="001E45EC" w:rsidRDefault="001E45EC" w:rsidP="006350EB">
            <w:r w:rsidRPr="001E45EC">
              <w:rPr>
                <w:szCs w:val="22"/>
              </w:rPr>
              <w:t>ОАО "Волгоградэнергосбыт"</w:t>
            </w:r>
          </w:p>
        </w:tc>
        <w:tc>
          <w:tcPr>
            <w:tcW w:w="3423" w:type="dxa"/>
            <w:tcBorders>
              <w:top w:val="single" w:sz="6" w:space="0" w:color="auto"/>
              <w:left w:val="single" w:sz="6" w:space="0" w:color="auto"/>
              <w:bottom w:val="double" w:sz="6" w:space="0" w:color="auto"/>
              <w:right w:val="double" w:sz="6" w:space="0" w:color="auto"/>
            </w:tcBorders>
          </w:tcPr>
          <w:p w:rsidR="001E45EC" w:rsidRPr="001E45EC" w:rsidRDefault="001E45EC" w:rsidP="006350EB">
            <w:r w:rsidRPr="001E45EC">
              <w:rPr>
                <w:szCs w:val="22"/>
              </w:rPr>
              <w:t>Советник генерального директора</w:t>
            </w:r>
          </w:p>
        </w:tc>
      </w:tr>
    </w:tbl>
    <w:p w:rsidR="001E45EC" w:rsidRPr="001E45EC" w:rsidRDefault="001E45EC" w:rsidP="001E45EC">
      <w:pPr>
        <w:ind w:firstLine="567"/>
      </w:pPr>
      <w:r w:rsidRPr="001E45EC">
        <w:t>Доли участия в уставном капитале эмитента/обыкновенных акций не имеет.</w:t>
      </w:r>
    </w:p>
    <w:p w:rsidR="001E45EC" w:rsidRPr="001E45EC" w:rsidRDefault="001E45EC" w:rsidP="001E45EC">
      <w:pPr>
        <w:ind w:firstLine="567"/>
        <w:rPr>
          <w:bCs/>
          <w:iCs/>
        </w:rPr>
      </w:pPr>
      <w:r w:rsidRPr="001E45EC">
        <w:rPr>
          <w:bCs/>
          <w:iCs/>
        </w:rPr>
        <w:t>6)Лопатина Оксана Михайловна.</w:t>
      </w:r>
    </w:p>
    <w:p w:rsidR="001E45EC" w:rsidRPr="001E45EC" w:rsidRDefault="001E45EC" w:rsidP="001E45EC">
      <w:pPr>
        <w:ind w:firstLine="567"/>
        <w:rPr>
          <w:bCs/>
          <w:iCs/>
        </w:rPr>
      </w:pPr>
      <w:r w:rsidRPr="001E45EC">
        <w:rPr>
          <w:bCs/>
          <w:iCs/>
        </w:rPr>
        <w:t>Год рождения:</w:t>
      </w:r>
      <w:r w:rsidRPr="001E45EC">
        <w:t xml:space="preserve"> 1975.</w:t>
      </w:r>
    </w:p>
    <w:p w:rsidR="001E45EC" w:rsidRPr="001E45EC" w:rsidRDefault="001E45EC" w:rsidP="001E45EC">
      <w:pPr>
        <w:ind w:firstLine="567"/>
        <w:rPr>
          <w:bCs/>
          <w:iCs/>
        </w:rPr>
      </w:pPr>
      <w:r w:rsidRPr="001E45EC">
        <w:rPr>
          <w:bCs/>
          <w:iCs/>
        </w:rPr>
        <w:t xml:space="preserve">Образование: </w:t>
      </w:r>
      <w:r w:rsidRPr="001E45EC">
        <w:t xml:space="preserve">высшее, </w:t>
      </w:r>
      <w:r w:rsidRPr="001E45EC">
        <w:rPr>
          <w:bCs/>
          <w:iCs/>
        </w:rPr>
        <w:t>Всероссийский заочный финансово-экономический институт, 2009 г., менеджмент организации.</w:t>
      </w:r>
    </w:p>
    <w:p w:rsidR="001E45EC" w:rsidRPr="001E45EC" w:rsidRDefault="001E45EC" w:rsidP="001E45EC">
      <w:pPr>
        <w:ind w:firstLine="567"/>
        <w:rPr>
          <w:bCs/>
          <w:iCs/>
        </w:rPr>
      </w:pPr>
      <w:r w:rsidRPr="001E45EC">
        <w:rPr>
          <w:bCs/>
          <w:iC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95" w:type="dxa"/>
        <w:tblLayout w:type="fixed"/>
        <w:tblCellMar>
          <w:left w:w="72" w:type="dxa"/>
          <w:right w:w="72" w:type="dxa"/>
        </w:tblCellMar>
        <w:tblLook w:val="0000" w:firstRow="0" w:lastRow="0" w:firstColumn="0" w:lastColumn="0" w:noHBand="0" w:noVBand="0"/>
      </w:tblPr>
      <w:tblGrid>
        <w:gridCol w:w="1332"/>
        <w:gridCol w:w="1260"/>
        <w:gridCol w:w="3980"/>
        <w:gridCol w:w="3423"/>
      </w:tblGrid>
      <w:tr w:rsidR="001E45EC" w:rsidRPr="001E45EC" w:rsidTr="006350EB">
        <w:tc>
          <w:tcPr>
            <w:tcW w:w="2592" w:type="dxa"/>
            <w:gridSpan w:val="2"/>
            <w:tcBorders>
              <w:top w:val="double" w:sz="6" w:space="0" w:color="auto"/>
              <w:left w:val="double" w:sz="6" w:space="0" w:color="auto"/>
              <w:bottom w:val="single" w:sz="6" w:space="0" w:color="auto"/>
              <w:right w:val="single" w:sz="6" w:space="0" w:color="auto"/>
            </w:tcBorders>
          </w:tcPr>
          <w:p w:rsidR="001E45EC" w:rsidRPr="001E45EC" w:rsidRDefault="001E45EC" w:rsidP="006350EB">
            <w:pPr>
              <w:jc w:val="center"/>
            </w:pPr>
            <w:r w:rsidRPr="001E45EC">
              <w:rPr>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1E45EC" w:rsidRPr="001E45EC" w:rsidRDefault="001E45EC" w:rsidP="006350EB">
            <w:pPr>
              <w:jc w:val="center"/>
            </w:pPr>
            <w:r w:rsidRPr="001E45EC">
              <w:rPr>
                <w:szCs w:val="22"/>
              </w:rPr>
              <w:t>Наименование организации</w:t>
            </w:r>
          </w:p>
        </w:tc>
        <w:tc>
          <w:tcPr>
            <w:tcW w:w="3423" w:type="dxa"/>
            <w:tcBorders>
              <w:top w:val="double" w:sz="6" w:space="0" w:color="auto"/>
              <w:left w:val="single" w:sz="6" w:space="0" w:color="auto"/>
              <w:bottom w:val="single" w:sz="6" w:space="0" w:color="auto"/>
              <w:right w:val="double" w:sz="6" w:space="0" w:color="auto"/>
            </w:tcBorders>
          </w:tcPr>
          <w:p w:rsidR="001E45EC" w:rsidRPr="001E45EC" w:rsidRDefault="001E45EC" w:rsidP="006350EB">
            <w:pPr>
              <w:jc w:val="center"/>
            </w:pPr>
            <w:r w:rsidRPr="001E45EC">
              <w:rPr>
                <w:szCs w:val="22"/>
              </w:rPr>
              <w:t>Должность</w:t>
            </w:r>
          </w:p>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pPr>
              <w:jc w:val="center"/>
            </w:pPr>
            <w:r w:rsidRPr="001E45EC">
              <w:rPr>
                <w:szCs w:val="22"/>
              </w:rPr>
              <w:t>с</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pPr>
              <w:jc w:val="center"/>
            </w:pPr>
            <w:r w:rsidRPr="001E45EC">
              <w:rPr>
                <w:szCs w:val="22"/>
              </w:rPr>
              <w:t>по</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tc>
        <w:tc>
          <w:tcPr>
            <w:tcW w:w="3423" w:type="dxa"/>
            <w:tcBorders>
              <w:top w:val="single" w:sz="6" w:space="0" w:color="auto"/>
              <w:left w:val="single" w:sz="6" w:space="0" w:color="auto"/>
              <w:bottom w:val="single" w:sz="6" w:space="0" w:color="auto"/>
              <w:right w:val="double" w:sz="6" w:space="0" w:color="auto"/>
            </w:tcBorders>
          </w:tcPr>
          <w:p w:rsidR="001E45EC" w:rsidRPr="001E45EC" w:rsidRDefault="001E45EC" w:rsidP="006350EB"/>
        </w:tc>
      </w:tr>
      <w:tr w:rsidR="001E45EC" w:rsidRPr="001E45EC" w:rsidTr="006350EB">
        <w:tc>
          <w:tcPr>
            <w:tcW w:w="1332" w:type="dxa"/>
            <w:tcBorders>
              <w:top w:val="single" w:sz="6" w:space="0" w:color="auto"/>
              <w:left w:val="double" w:sz="6" w:space="0" w:color="auto"/>
              <w:bottom w:val="double" w:sz="6" w:space="0" w:color="auto"/>
              <w:right w:val="single" w:sz="6" w:space="0" w:color="auto"/>
            </w:tcBorders>
          </w:tcPr>
          <w:p w:rsidR="001E45EC" w:rsidRPr="001E45EC" w:rsidRDefault="001E45EC" w:rsidP="006350EB">
            <w:r w:rsidRPr="001E45EC">
              <w:rPr>
                <w:szCs w:val="22"/>
              </w:rPr>
              <w:t>2014</w:t>
            </w:r>
          </w:p>
        </w:tc>
        <w:tc>
          <w:tcPr>
            <w:tcW w:w="1260" w:type="dxa"/>
            <w:tcBorders>
              <w:top w:val="single" w:sz="6" w:space="0" w:color="auto"/>
              <w:left w:val="single" w:sz="6" w:space="0" w:color="auto"/>
              <w:bottom w:val="double" w:sz="6" w:space="0" w:color="auto"/>
              <w:right w:val="single" w:sz="6" w:space="0" w:color="auto"/>
            </w:tcBorders>
          </w:tcPr>
          <w:p w:rsidR="001E45EC" w:rsidRPr="001E45EC" w:rsidRDefault="00B63617" w:rsidP="006350EB">
            <w:r>
              <w:rPr>
                <w:szCs w:val="22"/>
              </w:rPr>
              <w:t>н</w:t>
            </w:r>
            <w:r w:rsidR="001E45EC" w:rsidRPr="001E45EC">
              <w:rPr>
                <w:szCs w:val="22"/>
              </w:rPr>
              <w:t>астоящее время</w:t>
            </w:r>
          </w:p>
        </w:tc>
        <w:tc>
          <w:tcPr>
            <w:tcW w:w="3980" w:type="dxa"/>
            <w:tcBorders>
              <w:top w:val="single" w:sz="6" w:space="0" w:color="auto"/>
              <w:left w:val="single" w:sz="6" w:space="0" w:color="auto"/>
              <w:bottom w:val="double" w:sz="6" w:space="0" w:color="auto"/>
              <w:right w:val="single" w:sz="6" w:space="0" w:color="auto"/>
            </w:tcBorders>
          </w:tcPr>
          <w:p w:rsidR="001E45EC" w:rsidRPr="001E45EC" w:rsidRDefault="001E45EC" w:rsidP="006350EB">
            <w:r w:rsidRPr="001E45EC">
              <w:rPr>
                <w:szCs w:val="22"/>
              </w:rPr>
              <w:t>ПАО «Волгоградэнергосбыт»</w:t>
            </w:r>
          </w:p>
        </w:tc>
        <w:tc>
          <w:tcPr>
            <w:tcW w:w="3423" w:type="dxa"/>
            <w:tcBorders>
              <w:top w:val="single" w:sz="6" w:space="0" w:color="auto"/>
              <w:left w:val="single" w:sz="6" w:space="0" w:color="auto"/>
              <w:bottom w:val="double" w:sz="6" w:space="0" w:color="auto"/>
              <w:right w:val="double" w:sz="6" w:space="0" w:color="auto"/>
            </w:tcBorders>
          </w:tcPr>
          <w:p w:rsidR="001E45EC" w:rsidRPr="001E45EC" w:rsidRDefault="001E45EC" w:rsidP="006350EB">
            <w:r w:rsidRPr="001E45EC">
              <w:rPr>
                <w:szCs w:val="22"/>
              </w:rPr>
              <w:t>Главный специалист отдела управления рисками и мониторинга рынков</w:t>
            </w:r>
          </w:p>
        </w:tc>
      </w:tr>
    </w:tbl>
    <w:p w:rsidR="001E45EC" w:rsidRPr="001E45EC" w:rsidRDefault="001E45EC" w:rsidP="001E45EC">
      <w:pPr>
        <w:ind w:firstLine="567"/>
        <w:rPr>
          <w:bCs/>
          <w:iCs/>
        </w:rPr>
      </w:pPr>
      <w:r w:rsidRPr="001E45EC">
        <w:t>Доли участия в уставном капитале эмитента/обыкновенных акций не имеет</w:t>
      </w:r>
      <w:r w:rsidRPr="001E45EC">
        <w:rPr>
          <w:bCs/>
          <w:iCs/>
        </w:rPr>
        <w:t>.</w:t>
      </w:r>
    </w:p>
    <w:p w:rsidR="001E45EC" w:rsidRPr="001E45EC" w:rsidRDefault="001E45EC" w:rsidP="001E45EC">
      <w:pPr>
        <w:ind w:firstLine="567"/>
        <w:rPr>
          <w:bCs/>
          <w:iCs/>
        </w:rPr>
      </w:pPr>
      <w:r w:rsidRPr="001E45EC">
        <w:rPr>
          <w:bCs/>
          <w:iCs/>
        </w:rPr>
        <w:t>7)Тарасов Андрей Игоревич.</w:t>
      </w:r>
    </w:p>
    <w:p w:rsidR="001E45EC" w:rsidRPr="001E45EC" w:rsidRDefault="001E45EC" w:rsidP="001E45EC">
      <w:pPr>
        <w:ind w:firstLine="567"/>
        <w:rPr>
          <w:bCs/>
          <w:iCs/>
        </w:rPr>
      </w:pPr>
      <w:r w:rsidRPr="001E45EC">
        <w:rPr>
          <w:bCs/>
          <w:iCs/>
        </w:rPr>
        <w:t>Год рождения:</w:t>
      </w:r>
      <w:r w:rsidRPr="001E45EC">
        <w:t xml:space="preserve"> 1973. </w:t>
      </w:r>
    </w:p>
    <w:p w:rsidR="001E45EC" w:rsidRPr="001E45EC" w:rsidRDefault="001E45EC" w:rsidP="001E45EC">
      <w:pPr>
        <w:ind w:firstLine="567"/>
        <w:rPr>
          <w:bCs/>
          <w:iCs/>
        </w:rPr>
      </w:pPr>
      <w:r w:rsidRPr="001E45EC">
        <w:rPr>
          <w:bCs/>
          <w:iCs/>
        </w:rPr>
        <w:t xml:space="preserve">Образование: </w:t>
      </w:r>
      <w:r w:rsidRPr="001E45EC">
        <w:t>высшее,</w:t>
      </w:r>
      <w:r w:rsidRPr="001E45EC">
        <w:rPr>
          <w:bCs/>
          <w:iCs/>
        </w:rPr>
        <w:t xml:space="preserve"> Челябинское высшее танковой командное училище, 1994 инженер по эксплуатации бронетанковой и автомобильной техники, Волгоградская академия государственной службы, 1999, юриспруденция.</w:t>
      </w:r>
    </w:p>
    <w:p w:rsidR="001E45EC" w:rsidRPr="001E45EC" w:rsidRDefault="001E45EC" w:rsidP="001E45EC">
      <w:pPr>
        <w:ind w:firstLine="567"/>
        <w:rPr>
          <w:bCs/>
          <w:iCs/>
        </w:rPr>
      </w:pPr>
      <w:r w:rsidRPr="001E45EC">
        <w:rPr>
          <w:bCs/>
          <w:iC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tbl>
      <w:tblPr>
        <w:tblW w:w="9995" w:type="dxa"/>
        <w:tblLayout w:type="fixed"/>
        <w:tblCellMar>
          <w:left w:w="72" w:type="dxa"/>
          <w:right w:w="72" w:type="dxa"/>
        </w:tblCellMar>
        <w:tblLook w:val="0000" w:firstRow="0" w:lastRow="0" w:firstColumn="0" w:lastColumn="0" w:noHBand="0" w:noVBand="0"/>
      </w:tblPr>
      <w:tblGrid>
        <w:gridCol w:w="1332"/>
        <w:gridCol w:w="1260"/>
        <w:gridCol w:w="3980"/>
        <w:gridCol w:w="3423"/>
      </w:tblGrid>
      <w:tr w:rsidR="001E45EC" w:rsidRPr="001E45EC" w:rsidTr="006350EB">
        <w:tc>
          <w:tcPr>
            <w:tcW w:w="2592" w:type="dxa"/>
            <w:gridSpan w:val="2"/>
            <w:tcBorders>
              <w:top w:val="double" w:sz="6" w:space="0" w:color="auto"/>
              <w:left w:val="double" w:sz="6" w:space="0" w:color="auto"/>
              <w:bottom w:val="single" w:sz="6" w:space="0" w:color="auto"/>
              <w:right w:val="single" w:sz="6" w:space="0" w:color="auto"/>
            </w:tcBorders>
          </w:tcPr>
          <w:p w:rsidR="001E45EC" w:rsidRPr="001E45EC" w:rsidRDefault="001E45EC" w:rsidP="006350EB">
            <w:pPr>
              <w:jc w:val="center"/>
            </w:pPr>
            <w:r w:rsidRPr="001E45EC">
              <w:rPr>
                <w:szCs w:val="22"/>
              </w:rPr>
              <w:t>Период</w:t>
            </w:r>
          </w:p>
        </w:tc>
        <w:tc>
          <w:tcPr>
            <w:tcW w:w="3980" w:type="dxa"/>
            <w:tcBorders>
              <w:top w:val="double" w:sz="6" w:space="0" w:color="auto"/>
              <w:left w:val="single" w:sz="6" w:space="0" w:color="auto"/>
              <w:bottom w:val="single" w:sz="6" w:space="0" w:color="auto"/>
              <w:right w:val="single" w:sz="6" w:space="0" w:color="auto"/>
            </w:tcBorders>
          </w:tcPr>
          <w:p w:rsidR="001E45EC" w:rsidRPr="001E45EC" w:rsidRDefault="001E45EC" w:rsidP="006350EB">
            <w:pPr>
              <w:jc w:val="center"/>
            </w:pPr>
            <w:r w:rsidRPr="001E45EC">
              <w:rPr>
                <w:szCs w:val="22"/>
              </w:rPr>
              <w:t>Наименование организации</w:t>
            </w:r>
          </w:p>
        </w:tc>
        <w:tc>
          <w:tcPr>
            <w:tcW w:w="3423" w:type="dxa"/>
            <w:tcBorders>
              <w:top w:val="double" w:sz="6" w:space="0" w:color="auto"/>
              <w:left w:val="single" w:sz="6" w:space="0" w:color="auto"/>
              <w:bottom w:val="single" w:sz="6" w:space="0" w:color="auto"/>
              <w:right w:val="double" w:sz="6" w:space="0" w:color="auto"/>
            </w:tcBorders>
          </w:tcPr>
          <w:p w:rsidR="001E45EC" w:rsidRPr="001E45EC" w:rsidRDefault="001E45EC" w:rsidP="006350EB">
            <w:pPr>
              <w:jc w:val="center"/>
            </w:pPr>
            <w:r w:rsidRPr="001E45EC">
              <w:rPr>
                <w:szCs w:val="22"/>
              </w:rPr>
              <w:t>Должность</w:t>
            </w:r>
          </w:p>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pPr>
              <w:jc w:val="center"/>
            </w:pPr>
            <w:r w:rsidRPr="001E45EC">
              <w:rPr>
                <w:szCs w:val="22"/>
              </w:rPr>
              <w:t>с</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pPr>
              <w:jc w:val="center"/>
            </w:pPr>
            <w:r w:rsidRPr="001E45EC">
              <w:rPr>
                <w:szCs w:val="22"/>
              </w:rPr>
              <w:t>по</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tc>
        <w:tc>
          <w:tcPr>
            <w:tcW w:w="3423" w:type="dxa"/>
            <w:tcBorders>
              <w:top w:val="single" w:sz="6" w:space="0" w:color="auto"/>
              <w:left w:val="single" w:sz="6" w:space="0" w:color="auto"/>
              <w:bottom w:val="single" w:sz="6" w:space="0" w:color="auto"/>
              <w:right w:val="double" w:sz="6" w:space="0" w:color="auto"/>
            </w:tcBorders>
          </w:tcPr>
          <w:p w:rsidR="001E45EC" w:rsidRPr="001E45EC" w:rsidRDefault="001E45EC" w:rsidP="006350EB"/>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r w:rsidRPr="001E45EC">
              <w:rPr>
                <w:szCs w:val="22"/>
              </w:rPr>
              <w:t>01.04.2022</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ПАО "Волгоградэнергосбыт"</w:t>
            </w:r>
          </w:p>
        </w:tc>
        <w:tc>
          <w:tcPr>
            <w:tcW w:w="3423" w:type="dxa"/>
            <w:tcBorders>
              <w:top w:val="single" w:sz="6" w:space="0" w:color="auto"/>
              <w:left w:val="single" w:sz="6" w:space="0" w:color="auto"/>
              <w:bottom w:val="single" w:sz="6" w:space="0" w:color="auto"/>
              <w:right w:val="double" w:sz="6" w:space="0" w:color="auto"/>
            </w:tcBorders>
          </w:tcPr>
          <w:p w:rsidR="001E45EC" w:rsidRPr="001E45EC" w:rsidRDefault="001E45EC" w:rsidP="006350EB">
            <w:r w:rsidRPr="001E45EC">
              <w:rPr>
                <w:szCs w:val="22"/>
              </w:rPr>
              <w:t>Заместитель генерального директора по правовым вопросам</w:t>
            </w:r>
          </w:p>
        </w:tc>
      </w:tr>
      <w:tr w:rsidR="001E45EC" w:rsidRPr="001E45EC" w:rsidTr="006350EB">
        <w:tc>
          <w:tcPr>
            <w:tcW w:w="1332" w:type="dxa"/>
            <w:tcBorders>
              <w:top w:val="single" w:sz="6" w:space="0" w:color="auto"/>
              <w:left w:val="double" w:sz="6" w:space="0" w:color="auto"/>
              <w:bottom w:val="single" w:sz="6" w:space="0" w:color="auto"/>
              <w:right w:val="single" w:sz="6" w:space="0" w:color="auto"/>
            </w:tcBorders>
          </w:tcPr>
          <w:p w:rsidR="001E45EC" w:rsidRPr="001E45EC" w:rsidRDefault="001E45EC" w:rsidP="006350EB">
            <w:r w:rsidRPr="001E45EC">
              <w:rPr>
                <w:szCs w:val="22"/>
              </w:rPr>
              <w:t>25.01.2016</w:t>
            </w:r>
          </w:p>
        </w:tc>
        <w:tc>
          <w:tcPr>
            <w:tcW w:w="126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31.03.2022</w:t>
            </w:r>
          </w:p>
        </w:tc>
        <w:tc>
          <w:tcPr>
            <w:tcW w:w="3980" w:type="dxa"/>
            <w:tcBorders>
              <w:top w:val="single" w:sz="6" w:space="0" w:color="auto"/>
              <w:left w:val="single" w:sz="6" w:space="0" w:color="auto"/>
              <w:bottom w:val="single" w:sz="6" w:space="0" w:color="auto"/>
              <w:right w:val="single" w:sz="6" w:space="0" w:color="auto"/>
            </w:tcBorders>
          </w:tcPr>
          <w:p w:rsidR="001E45EC" w:rsidRPr="001E45EC" w:rsidRDefault="001E45EC" w:rsidP="006350EB">
            <w:r w:rsidRPr="001E45EC">
              <w:rPr>
                <w:szCs w:val="22"/>
              </w:rPr>
              <w:t>ПАО "Волгоградэнергосбыт"</w:t>
            </w:r>
          </w:p>
        </w:tc>
        <w:tc>
          <w:tcPr>
            <w:tcW w:w="3423" w:type="dxa"/>
            <w:tcBorders>
              <w:top w:val="single" w:sz="6" w:space="0" w:color="auto"/>
              <w:left w:val="single" w:sz="6" w:space="0" w:color="auto"/>
              <w:bottom w:val="single" w:sz="6" w:space="0" w:color="auto"/>
              <w:right w:val="double" w:sz="6" w:space="0" w:color="auto"/>
            </w:tcBorders>
          </w:tcPr>
          <w:p w:rsidR="001E45EC" w:rsidRPr="001E45EC" w:rsidRDefault="001E45EC" w:rsidP="006350EB">
            <w:r w:rsidRPr="001E45EC">
              <w:rPr>
                <w:szCs w:val="22"/>
              </w:rPr>
              <w:t>Директор по правовым вопросам</w:t>
            </w:r>
          </w:p>
        </w:tc>
      </w:tr>
      <w:tr w:rsidR="001E45EC" w:rsidRPr="001E45EC" w:rsidTr="006350EB">
        <w:tc>
          <w:tcPr>
            <w:tcW w:w="1332" w:type="dxa"/>
            <w:tcBorders>
              <w:top w:val="single" w:sz="6" w:space="0" w:color="auto"/>
              <w:left w:val="double" w:sz="6" w:space="0" w:color="auto"/>
              <w:bottom w:val="double" w:sz="6" w:space="0" w:color="auto"/>
              <w:right w:val="single" w:sz="6" w:space="0" w:color="auto"/>
            </w:tcBorders>
          </w:tcPr>
          <w:p w:rsidR="001E45EC" w:rsidRPr="001E45EC" w:rsidRDefault="001E45EC" w:rsidP="006350EB">
            <w:r w:rsidRPr="001E45EC">
              <w:rPr>
                <w:szCs w:val="22"/>
              </w:rPr>
              <w:t>08.12.2011</w:t>
            </w:r>
          </w:p>
        </w:tc>
        <w:tc>
          <w:tcPr>
            <w:tcW w:w="1260" w:type="dxa"/>
            <w:tcBorders>
              <w:top w:val="single" w:sz="6" w:space="0" w:color="auto"/>
              <w:left w:val="single" w:sz="6" w:space="0" w:color="auto"/>
              <w:bottom w:val="double" w:sz="6" w:space="0" w:color="auto"/>
              <w:right w:val="single" w:sz="6" w:space="0" w:color="auto"/>
            </w:tcBorders>
          </w:tcPr>
          <w:p w:rsidR="001E45EC" w:rsidRPr="001E45EC" w:rsidRDefault="001E45EC" w:rsidP="006350EB">
            <w:r w:rsidRPr="001E45EC">
              <w:rPr>
                <w:szCs w:val="22"/>
              </w:rPr>
              <w:t>10.08.2015</w:t>
            </w:r>
          </w:p>
        </w:tc>
        <w:tc>
          <w:tcPr>
            <w:tcW w:w="3980" w:type="dxa"/>
            <w:tcBorders>
              <w:top w:val="single" w:sz="6" w:space="0" w:color="auto"/>
              <w:left w:val="single" w:sz="6" w:space="0" w:color="auto"/>
              <w:bottom w:val="double" w:sz="6" w:space="0" w:color="auto"/>
              <w:right w:val="single" w:sz="6" w:space="0" w:color="auto"/>
            </w:tcBorders>
          </w:tcPr>
          <w:p w:rsidR="001E45EC" w:rsidRPr="001E45EC" w:rsidRDefault="001E45EC" w:rsidP="006350EB">
            <w:r w:rsidRPr="001E45EC">
              <w:rPr>
                <w:szCs w:val="22"/>
              </w:rPr>
              <w:t>ОАО "Волгоградэнергосбыт"</w:t>
            </w:r>
          </w:p>
        </w:tc>
        <w:tc>
          <w:tcPr>
            <w:tcW w:w="3423" w:type="dxa"/>
            <w:tcBorders>
              <w:top w:val="single" w:sz="6" w:space="0" w:color="auto"/>
              <w:left w:val="single" w:sz="6" w:space="0" w:color="auto"/>
              <w:bottom w:val="double" w:sz="6" w:space="0" w:color="auto"/>
              <w:right w:val="double" w:sz="6" w:space="0" w:color="auto"/>
            </w:tcBorders>
          </w:tcPr>
          <w:p w:rsidR="001E45EC" w:rsidRPr="001E45EC" w:rsidRDefault="001E45EC" w:rsidP="006350EB">
            <w:r w:rsidRPr="001E45EC">
              <w:rPr>
                <w:szCs w:val="22"/>
              </w:rPr>
              <w:t>Директор по правовым вопросам</w:t>
            </w:r>
          </w:p>
        </w:tc>
      </w:tr>
    </w:tbl>
    <w:p w:rsidR="001E45EC" w:rsidRPr="001E45EC" w:rsidRDefault="001E45EC" w:rsidP="001E45EC">
      <w:pPr>
        <w:ind w:firstLine="567"/>
        <w:rPr>
          <w:szCs w:val="22"/>
        </w:rPr>
      </w:pPr>
      <w:r w:rsidRPr="001E45EC">
        <w:rPr>
          <w:szCs w:val="22"/>
        </w:rPr>
        <w:t>Доли участия в уставном капитале эмитента/обыкновенных акций не имеет.</w:t>
      </w:r>
    </w:p>
    <w:p w:rsidR="00084860" w:rsidRDefault="00084860" w:rsidP="005E6FE2">
      <w:pPr>
        <w:ind w:firstLine="567"/>
      </w:pPr>
      <w:r>
        <w:t>Председателем Совета дире</w:t>
      </w:r>
      <w:r w:rsidR="00F4067F">
        <w:t>кторов 26.07.2021 (протокол №313)</w:t>
      </w:r>
      <w:r w:rsidR="00C47F5C">
        <w:t>, 07.07.2022 (протокол №326), 17.10.2022 (протокол №330)</w:t>
      </w:r>
      <w:r>
        <w:t xml:space="preserve"> единогласно был избран Захаров Петр Брониславович.</w:t>
      </w:r>
    </w:p>
    <w:p w:rsidR="00084860" w:rsidRPr="008964E6" w:rsidRDefault="00084860" w:rsidP="005E6FE2">
      <w:pPr>
        <w:ind w:firstLine="567"/>
      </w:pPr>
      <w:r>
        <w:t>Председатель С</w:t>
      </w:r>
      <w:r w:rsidRPr="008964E6">
        <w:t>овета директоров обеспечивает эффективную организацию деятельности Совета директоров и взаимодейс</w:t>
      </w:r>
      <w:r w:rsidR="00A67C42">
        <w:t xml:space="preserve">твие с Генеральным директором, </w:t>
      </w:r>
      <w:r w:rsidR="00A67C42" w:rsidRPr="00A75C97">
        <w:t>е</w:t>
      </w:r>
      <w:r w:rsidRPr="008964E6">
        <w:t>го заместителями и структурными подразделениями Общества. На должность председателя Совета директоров Захаров П.Б. избирается с 2015 года, имеет  безупречную деловую и личную</w:t>
      </w:r>
      <w:r w:rsidR="00A67C42">
        <w:t xml:space="preserve"> </w:t>
      </w:r>
      <w:r w:rsidR="00A67C42" w:rsidRPr="00A75C97">
        <w:t>репутацию</w:t>
      </w:r>
      <w:r w:rsidRPr="00A67C42">
        <w:rPr>
          <w:color w:val="FF0000"/>
        </w:rPr>
        <w:t>.</w:t>
      </w:r>
      <w:r w:rsidRPr="008964E6">
        <w:t xml:space="preserve"> С августа 2013 года занимает должность советника генерального директора. Не смотря на то, что не является независимым директором, одновременное занятие должности советника способствует более оперативному взаимодействию членов Совета директоров с ключевыми сотрудниками Общества, как в части </w:t>
      </w:r>
      <w:r>
        <w:rPr>
          <w:rFonts w:cs="Arial Narrow"/>
          <w:szCs w:val="22"/>
        </w:rPr>
        <w:t xml:space="preserve">своевременного </w:t>
      </w:r>
      <w:r w:rsidRPr="008964E6">
        <w:t xml:space="preserve">получения необходимой </w:t>
      </w:r>
      <w:r>
        <w:rPr>
          <w:rFonts w:cs="Arial Narrow"/>
          <w:szCs w:val="22"/>
        </w:rPr>
        <w:t>максимально полной и достоверной</w:t>
      </w:r>
      <w:r w:rsidRPr="008964E6">
        <w:t xml:space="preserve"> информации, так и в части получения квалифицированных разъяснений и консультаций по вопросам, относящимся к повестке дня проводимых заседаний Совета директоров.</w:t>
      </w:r>
    </w:p>
    <w:p w:rsidR="00084860" w:rsidRDefault="00084860" w:rsidP="005E6FE2">
      <w:pPr>
        <w:ind w:firstLine="567"/>
      </w:pPr>
      <w:r>
        <w:t>Согласно Положению</w:t>
      </w:r>
      <w:r w:rsidRPr="008964E6">
        <w:t xml:space="preserve"> о порядке созыва и проведения заседаний Совета директоров, утв. Общим собранием акционеро</w:t>
      </w:r>
      <w:r>
        <w:t xml:space="preserve">в </w:t>
      </w:r>
      <w:r w:rsidRPr="008964E6">
        <w:t>ОАО "Волгогр</w:t>
      </w:r>
      <w:r w:rsidR="00E82F6E">
        <w:t>адэнергосбыт"  от «26» июня 2020 года (протокол №1/20</w:t>
      </w:r>
      <w:r w:rsidRPr="008964E6">
        <w:t>/ГОСА</w:t>
      </w:r>
      <w:r w:rsidR="00946C73">
        <w:t>)</w:t>
      </w:r>
      <w:r>
        <w:t xml:space="preserve">, Председатель Совета директоров </w:t>
      </w:r>
      <w:r w:rsidRPr="008964E6">
        <w:t>организует работу Совета директоров, созывает заседания Совета директоров, определяет форму проведения заседаний Совета директоров, утверждает повестки дня заседаний Совета директоров, определяет перечень материалов (информации) по вопросам повесток дня заседаний, предоставляемых членам Совета директоров, определяет список лиц, приглашаемых для принятия участия в обсуждении отдельных вопросов повесток дня заседаний Совета директоров.</w:t>
      </w:r>
    </w:p>
    <w:p w:rsidR="00084860" w:rsidRPr="008964E6" w:rsidRDefault="00084860" w:rsidP="005E6FE2">
      <w:pPr>
        <w:ind w:firstLine="567"/>
      </w:pPr>
      <w:r>
        <w:t>Председатель Совета директоров неукоснительно исполнял свои обязанности по обеспечению своевременного предоставления материалов членам Совета директоров по вопросам повестки заседания Совета директоров, закрепленные в Положении о порядке созыва и проведения за</w:t>
      </w:r>
      <w:r w:rsidR="00A67C42" w:rsidRPr="00A75C97">
        <w:t>с</w:t>
      </w:r>
      <w:r>
        <w:t>еданий Совета директоров.</w:t>
      </w:r>
    </w:p>
    <w:p w:rsidR="00084860" w:rsidRDefault="00084860" w:rsidP="005E6FE2">
      <w:pPr>
        <w:ind w:firstLine="567"/>
      </w:pPr>
      <w:r>
        <w:t>Заполненные опросные листы предоставлялись секретарю Совета директоров своевременно, что позволяло оперативно составлять протокол заседания и, соответственно, передавать Генеральному директору для исполнения принятых решений. Поскольку заседания проводились заочно, активное обсуждение поставленных на голосование вопросов не производилось</w:t>
      </w:r>
      <w:r w:rsidR="00F4067F">
        <w:t>. О</w:t>
      </w:r>
      <w:r w:rsidR="00E82F6E">
        <w:t xml:space="preserve">тдельные члены Совета директоров в </w:t>
      </w:r>
      <w:r>
        <w:t>целях объективного голосования при необходимости затребовали через секретаря Совета директоров дополнительные документы и пояснения должностных лиц по отдельным вопросам, выражая тем самым активную позицию при принятии решений.</w:t>
      </w:r>
    </w:p>
    <w:p w:rsidR="002A3161" w:rsidRDefault="00084860" w:rsidP="005E6FE2">
      <w:pPr>
        <w:ind w:firstLine="567"/>
      </w:pPr>
      <w:r>
        <w:t xml:space="preserve">Секретарем Совета директоров </w:t>
      </w:r>
      <w:r w:rsidR="00FA0DB8">
        <w:t xml:space="preserve">26.07.2021 (протокол №313), 07.07.2022 (протокол №326), 17.10.2022 (протокол №330) </w:t>
      </w:r>
      <w:r>
        <w:t>единогласно была избрана начальник отдела нормативного обеспечения управления правового обеспечения ПАО «Волгоградэнергосбыт», Па</w:t>
      </w:r>
      <w:r w:rsidR="002A3161">
        <w:t>рамонова Светлана Александровна.</w:t>
      </w:r>
    </w:p>
    <w:p w:rsidR="002A3161" w:rsidRPr="001E45EC" w:rsidRDefault="002A3161" w:rsidP="002A3161">
      <w:pPr>
        <w:ind w:firstLine="567"/>
        <w:rPr>
          <w:bCs/>
          <w:iCs/>
        </w:rPr>
      </w:pPr>
      <w:r w:rsidRPr="001E45EC">
        <w:rPr>
          <w:bCs/>
          <w:iCs/>
        </w:rPr>
        <w:t>Год рождения:</w:t>
      </w:r>
      <w:r>
        <w:t xml:space="preserve"> 1978.</w:t>
      </w:r>
    </w:p>
    <w:p w:rsidR="002A3161" w:rsidRPr="001E45EC" w:rsidRDefault="002A3161" w:rsidP="002A3161">
      <w:pPr>
        <w:ind w:firstLine="567"/>
        <w:rPr>
          <w:bCs/>
          <w:iCs/>
        </w:rPr>
      </w:pPr>
      <w:r w:rsidRPr="001E45EC">
        <w:rPr>
          <w:bCs/>
          <w:iCs/>
        </w:rPr>
        <w:t xml:space="preserve">Образование: </w:t>
      </w:r>
      <w:r w:rsidRPr="001E45EC">
        <w:t>высшее,</w:t>
      </w:r>
      <w:r w:rsidRPr="001E45EC">
        <w:rPr>
          <w:bCs/>
          <w:iCs/>
        </w:rPr>
        <w:t xml:space="preserve"> </w:t>
      </w:r>
      <w:r>
        <w:rPr>
          <w:szCs w:val="22"/>
        </w:rPr>
        <w:t>Волгоградская академия государственной службы, 2000, юриспруденция.</w:t>
      </w:r>
    </w:p>
    <w:p w:rsidR="006B6F52" w:rsidRPr="001C04A1" w:rsidRDefault="002A3161" w:rsidP="001C04A1">
      <w:pPr>
        <w:ind w:firstLine="567"/>
        <w:rPr>
          <w:bCs/>
          <w:iCs/>
        </w:rPr>
      </w:pPr>
      <w:r w:rsidRPr="001E45EC">
        <w:rPr>
          <w:bCs/>
          <w:iCs/>
        </w:rP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r>
        <w:rPr>
          <w:bCs/>
          <w:iCs/>
        </w:rPr>
        <w:t>:</w:t>
      </w:r>
    </w:p>
    <w:tbl>
      <w:tblPr>
        <w:tblW w:w="9475" w:type="dxa"/>
        <w:tblLayout w:type="fixed"/>
        <w:tblCellMar>
          <w:left w:w="72" w:type="dxa"/>
          <w:right w:w="72" w:type="dxa"/>
        </w:tblCellMar>
        <w:tblLook w:val="0000" w:firstRow="0" w:lastRow="0" w:firstColumn="0" w:lastColumn="0" w:noHBand="0" w:noVBand="0"/>
      </w:tblPr>
      <w:tblGrid>
        <w:gridCol w:w="1332"/>
        <w:gridCol w:w="1260"/>
        <w:gridCol w:w="3980"/>
        <w:gridCol w:w="2903"/>
      </w:tblGrid>
      <w:tr w:rsidR="00D57A3B" w:rsidRPr="0028771B" w:rsidTr="00D72801">
        <w:tc>
          <w:tcPr>
            <w:tcW w:w="2592" w:type="dxa"/>
            <w:gridSpan w:val="2"/>
            <w:tcBorders>
              <w:top w:val="double" w:sz="6" w:space="0" w:color="auto"/>
              <w:left w:val="double" w:sz="6" w:space="0" w:color="auto"/>
              <w:bottom w:val="single" w:sz="6" w:space="0" w:color="auto"/>
              <w:right w:val="single" w:sz="6" w:space="0" w:color="auto"/>
            </w:tcBorders>
          </w:tcPr>
          <w:p w:rsidR="00D57A3B" w:rsidRPr="0028771B" w:rsidRDefault="00D57A3B" w:rsidP="00D72801">
            <w:pPr>
              <w:jc w:val="center"/>
              <w:rPr>
                <w:rFonts w:ascii="Times New Roman" w:hAnsi="Times New Roman"/>
                <w:sz w:val="24"/>
              </w:rPr>
            </w:pPr>
            <w:r w:rsidRPr="0028771B">
              <w:rPr>
                <w:rFonts w:ascii="Times New Roman" w:hAnsi="Times New Roman"/>
                <w:sz w:val="24"/>
              </w:rPr>
              <w:t>Период</w:t>
            </w:r>
          </w:p>
        </w:tc>
        <w:tc>
          <w:tcPr>
            <w:tcW w:w="3980" w:type="dxa"/>
            <w:tcBorders>
              <w:top w:val="double" w:sz="6" w:space="0" w:color="auto"/>
              <w:left w:val="single" w:sz="6" w:space="0" w:color="auto"/>
              <w:bottom w:val="single" w:sz="6" w:space="0" w:color="auto"/>
              <w:right w:val="single" w:sz="6" w:space="0" w:color="auto"/>
            </w:tcBorders>
          </w:tcPr>
          <w:p w:rsidR="00D57A3B" w:rsidRPr="0028771B" w:rsidRDefault="00D57A3B" w:rsidP="00D72801">
            <w:pPr>
              <w:jc w:val="center"/>
              <w:rPr>
                <w:rFonts w:ascii="Times New Roman" w:hAnsi="Times New Roman"/>
                <w:sz w:val="24"/>
              </w:rPr>
            </w:pPr>
            <w:r w:rsidRPr="0028771B">
              <w:rPr>
                <w:rFonts w:ascii="Times New Roman" w:hAnsi="Times New Roman"/>
                <w:sz w:val="24"/>
              </w:rPr>
              <w:t>Наименование организации</w:t>
            </w:r>
          </w:p>
        </w:tc>
        <w:tc>
          <w:tcPr>
            <w:tcW w:w="2903" w:type="dxa"/>
            <w:tcBorders>
              <w:top w:val="double" w:sz="6" w:space="0" w:color="auto"/>
              <w:left w:val="single" w:sz="6" w:space="0" w:color="auto"/>
              <w:bottom w:val="single" w:sz="6" w:space="0" w:color="auto"/>
              <w:right w:val="double" w:sz="6" w:space="0" w:color="auto"/>
            </w:tcBorders>
          </w:tcPr>
          <w:p w:rsidR="00D57A3B" w:rsidRPr="0028771B" w:rsidRDefault="00D57A3B" w:rsidP="00D72801">
            <w:pPr>
              <w:jc w:val="center"/>
              <w:rPr>
                <w:rFonts w:ascii="Times New Roman" w:hAnsi="Times New Roman"/>
                <w:sz w:val="24"/>
              </w:rPr>
            </w:pPr>
            <w:r w:rsidRPr="0028771B">
              <w:rPr>
                <w:rFonts w:ascii="Times New Roman" w:hAnsi="Times New Roman"/>
                <w:sz w:val="24"/>
              </w:rPr>
              <w:t>Должность</w:t>
            </w:r>
          </w:p>
        </w:tc>
      </w:tr>
      <w:tr w:rsidR="00D57A3B" w:rsidRPr="0028771B" w:rsidTr="00D72801">
        <w:tc>
          <w:tcPr>
            <w:tcW w:w="1332" w:type="dxa"/>
            <w:tcBorders>
              <w:top w:val="single" w:sz="6" w:space="0" w:color="auto"/>
              <w:left w:val="double" w:sz="6" w:space="0" w:color="auto"/>
              <w:bottom w:val="single" w:sz="6" w:space="0" w:color="auto"/>
              <w:right w:val="single" w:sz="6" w:space="0" w:color="auto"/>
            </w:tcBorders>
          </w:tcPr>
          <w:p w:rsidR="00D57A3B" w:rsidRPr="0028771B" w:rsidRDefault="00D57A3B" w:rsidP="00D72801">
            <w:pPr>
              <w:jc w:val="center"/>
              <w:rPr>
                <w:rFonts w:ascii="Times New Roman" w:hAnsi="Times New Roman"/>
                <w:sz w:val="24"/>
              </w:rPr>
            </w:pPr>
            <w:r w:rsidRPr="0028771B">
              <w:rPr>
                <w:rFonts w:ascii="Times New Roman" w:hAnsi="Times New Roman"/>
                <w:sz w:val="24"/>
              </w:rPr>
              <w:t>с</w:t>
            </w:r>
          </w:p>
        </w:tc>
        <w:tc>
          <w:tcPr>
            <w:tcW w:w="1260" w:type="dxa"/>
            <w:tcBorders>
              <w:top w:val="single" w:sz="6" w:space="0" w:color="auto"/>
              <w:left w:val="single" w:sz="6" w:space="0" w:color="auto"/>
              <w:bottom w:val="single" w:sz="6" w:space="0" w:color="auto"/>
              <w:right w:val="single" w:sz="6" w:space="0" w:color="auto"/>
            </w:tcBorders>
          </w:tcPr>
          <w:p w:rsidR="00D57A3B" w:rsidRPr="0028771B" w:rsidRDefault="00D57A3B" w:rsidP="00D72801">
            <w:pPr>
              <w:jc w:val="center"/>
              <w:rPr>
                <w:rFonts w:ascii="Times New Roman" w:hAnsi="Times New Roman"/>
                <w:sz w:val="24"/>
              </w:rPr>
            </w:pPr>
            <w:r w:rsidRPr="0028771B">
              <w:rPr>
                <w:rFonts w:ascii="Times New Roman" w:hAnsi="Times New Roman"/>
                <w:sz w:val="24"/>
              </w:rPr>
              <w:t>по</w:t>
            </w:r>
          </w:p>
        </w:tc>
        <w:tc>
          <w:tcPr>
            <w:tcW w:w="3980" w:type="dxa"/>
            <w:tcBorders>
              <w:top w:val="single" w:sz="6" w:space="0" w:color="auto"/>
              <w:left w:val="single" w:sz="6" w:space="0" w:color="auto"/>
              <w:bottom w:val="single" w:sz="6" w:space="0" w:color="auto"/>
              <w:right w:val="single" w:sz="6" w:space="0" w:color="auto"/>
            </w:tcBorders>
          </w:tcPr>
          <w:p w:rsidR="00D57A3B" w:rsidRPr="0028771B" w:rsidRDefault="00D57A3B" w:rsidP="00D72801">
            <w:pPr>
              <w:rPr>
                <w:rFonts w:ascii="Times New Roman" w:hAnsi="Times New Roman"/>
                <w:sz w:val="24"/>
              </w:rPr>
            </w:pPr>
          </w:p>
        </w:tc>
        <w:tc>
          <w:tcPr>
            <w:tcW w:w="2903" w:type="dxa"/>
            <w:tcBorders>
              <w:top w:val="single" w:sz="6" w:space="0" w:color="auto"/>
              <w:left w:val="single" w:sz="6" w:space="0" w:color="auto"/>
              <w:bottom w:val="single" w:sz="6" w:space="0" w:color="auto"/>
              <w:right w:val="double" w:sz="6" w:space="0" w:color="auto"/>
            </w:tcBorders>
          </w:tcPr>
          <w:p w:rsidR="00D57A3B" w:rsidRPr="0028771B" w:rsidRDefault="00D57A3B" w:rsidP="00D72801">
            <w:pPr>
              <w:rPr>
                <w:rFonts w:ascii="Times New Roman" w:hAnsi="Times New Roman"/>
                <w:sz w:val="24"/>
              </w:rPr>
            </w:pPr>
          </w:p>
        </w:tc>
      </w:tr>
      <w:tr w:rsidR="00D57A3B" w:rsidRPr="0028771B" w:rsidTr="00D72801">
        <w:tc>
          <w:tcPr>
            <w:tcW w:w="1332" w:type="dxa"/>
            <w:tcBorders>
              <w:top w:val="single" w:sz="6" w:space="0" w:color="auto"/>
              <w:left w:val="double" w:sz="6" w:space="0" w:color="auto"/>
              <w:bottom w:val="single" w:sz="4" w:space="0" w:color="auto"/>
              <w:right w:val="single" w:sz="6" w:space="0" w:color="auto"/>
            </w:tcBorders>
          </w:tcPr>
          <w:p w:rsidR="00D57A3B" w:rsidRPr="0028771B" w:rsidRDefault="00D57A3B" w:rsidP="00D72801">
            <w:pPr>
              <w:rPr>
                <w:rFonts w:ascii="Times New Roman" w:hAnsi="Times New Roman"/>
                <w:sz w:val="24"/>
              </w:rPr>
            </w:pPr>
            <w:r>
              <w:rPr>
                <w:rFonts w:ascii="Times New Roman" w:hAnsi="Times New Roman"/>
                <w:sz w:val="24"/>
              </w:rPr>
              <w:t>25.12.2013</w:t>
            </w:r>
          </w:p>
        </w:tc>
        <w:tc>
          <w:tcPr>
            <w:tcW w:w="1260" w:type="dxa"/>
            <w:tcBorders>
              <w:top w:val="single" w:sz="6" w:space="0" w:color="auto"/>
              <w:left w:val="single" w:sz="6" w:space="0" w:color="auto"/>
              <w:bottom w:val="single" w:sz="4" w:space="0" w:color="auto"/>
              <w:right w:val="single" w:sz="6" w:space="0" w:color="auto"/>
            </w:tcBorders>
          </w:tcPr>
          <w:p w:rsidR="00D57A3B" w:rsidRPr="0028771B" w:rsidRDefault="00D57A3B" w:rsidP="00D72801">
            <w:pPr>
              <w:rPr>
                <w:rFonts w:ascii="Times New Roman" w:hAnsi="Times New Roman"/>
                <w:sz w:val="24"/>
              </w:rPr>
            </w:pPr>
            <w:r w:rsidRPr="0028771B">
              <w:rPr>
                <w:rFonts w:ascii="Times New Roman" w:hAnsi="Times New Roman"/>
                <w:sz w:val="24"/>
              </w:rPr>
              <w:t>настоящее время</w:t>
            </w:r>
          </w:p>
        </w:tc>
        <w:tc>
          <w:tcPr>
            <w:tcW w:w="3980" w:type="dxa"/>
            <w:tcBorders>
              <w:top w:val="single" w:sz="6" w:space="0" w:color="auto"/>
              <w:left w:val="single" w:sz="6" w:space="0" w:color="auto"/>
              <w:bottom w:val="single" w:sz="4" w:space="0" w:color="auto"/>
              <w:right w:val="single" w:sz="6" w:space="0" w:color="auto"/>
            </w:tcBorders>
          </w:tcPr>
          <w:p w:rsidR="00D57A3B" w:rsidRPr="0028771B" w:rsidRDefault="00D57A3B" w:rsidP="00D72801">
            <w:pPr>
              <w:rPr>
                <w:rFonts w:ascii="Times New Roman" w:hAnsi="Times New Roman"/>
                <w:sz w:val="24"/>
              </w:rPr>
            </w:pPr>
            <w:r w:rsidRPr="0028771B">
              <w:rPr>
                <w:rFonts w:ascii="Times New Roman" w:hAnsi="Times New Roman"/>
                <w:sz w:val="24"/>
              </w:rPr>
              <w:t>ПАО «Волгоградэнергосбыт»</w:t>
            </w:r>
          </w:p>
        </w:tc>
        <w:tc>
          <w:tcPr>
            <w:tcW w:w="2903" w:type="dxa"/>
            <w:tcBorders>
              <w:top w:val="single" w:sz="6" w:space="0" w:color="auto"/>
              <w:left w:val="single" w:sz="6" w:space="0" w:color="auto"/>
              <w:bottom w:val="single" w:sz="4" w:space="0" w:color="auto"/>
              <w:right w:val="double" w:sz="6" w:space="0" w:color="auto"/>
            </w:tcBorders>
          </w:tcPr>
          <w:p w:rsidR="00D57A3B" w:rsidRPr="0028771B" w:rsidRDefault="00D57A3B" w:rsidP="00D72801">
            <w:pPr>
              <w:rPr>
                <w:rFonts w:ascii="Times New Roman" w:hAnsi="Times New Roman"/>
                <w:sz w:val="24"/>
              </w:rPr>
            </w:pPr>
            <w:r>
              <w:rPr>
                <w:rFonts w:ascii="Times New Roman" w:hAnsi="Times New Roman"/>
                <w:sz w:val="24"/>
              </w:rPr>
              <w:t>Секретарь Совета директоров</w:t>
            </w:r>
          </w:p>
        </w:tc>
      </w:tr>
      <w:tr w:rsidR="00D57A3B" w:rsidRPr="0028771B" w:rsidTr="00D72801">
        <w:tc>
          <w:tcPr>
            <w:tcW w:w="1332" w:type="dxa"/>
            <w:tcBorders>
              <w:top w:val="single" w:sz="6" w:space="0" w:color="auto"/>
              <w:left w:val="double" w:sz="6" w:space="0" w:color="auto"/>
              <w:bottom w:val="single" w:sz="4" w:space="0" w:color="auto"/>
              <w:right w:val="single" w:sz="6" w:space="0" w:color="auto"/>
            </w:tcBorders>
          </w:tcPr>
          <w:p w:rsidR="00D57A3B" w:rsidRPr="0028771B" w:rsidRDefault="00D57A3B" w:rsidP="00D72801">
            <w:pPr>
              <w:rPr>
                <w:rFonts w:ascii="Times New Roman" w:hAnsi="Times New Roman"/>
                <w:sz w:val="24"/>
              </w:rPr>
            </w:pPr>
            <w:r w:rsidRPr="0028771B">
              <w:rPr>
                <w:rFonts w:ascii="Times New Roman" w:hAnsi="Times New Roman"/>
                <w:sz w:val="24"/>
              </w:rPr>
              <w:t>29.10.2018</w:t>
            </w:r>
          </w:p>
        </w:tc>
        <w:tc>
          <w:tcPr>
            <w:tcW w:w="1260" w:type="dxa"/>
            <w:tcBorders>
              <w:top w:val="single" w:sz="6" w:space="0" w:color="auto"/>
              <w:left w:val="single" w:sz="6" w:space="0" w:color="auto"/>
              <w:bottom w:val="single" w:sz="4" w:space="0" w:color="auto"/>
              <w:right w:val="single" w:sz="6" w:space="0" w:color="auto"/>
            </w:tcBorders>
          </w:tcPr>
          <w:p w:rsidR="00D57A3B" w:rsidRPr="0028771B" w:rsidRDefault="00D57A3B" w:rsidP="00D72801">
            <w:pPr>
              <w:rPr>
                <w:rFonts w:ascii="Times New Roman" w:hAnsi="Times New Roman"/>
                <w:sz w:val="24"/>
              </w:rPr>
            </w:pPr>
            <w:r w:rsidRPr="0028771B">
              <w:rPr>
                <w:rFonts w:ascii="Times New Roman" w:hAnsi="Times New Roman"/>
                <w:sz w:val="24"/>
              </w:rPr>
              <w:t>настоящее время</w:t>
            </w:r>
          </w:p>
        </w:tc>
        <w:tc>
          <w:tcPr>
            <w:tcW w:w="3980" w:type="dxa"/>
            <w:tcBorders>
              <w:top w:val="single" w:sz="6" w:space="0" w:color="auto"/>
              <w:left w:val="single" w:sz="6" w:space="0" w:color="auto"/>
              <w:bottom w:val="single" w:sz="4" w:space="0" w:color="auto"/>
              <w:right w:val="single" w:sz="6" w:space="0" w:color="auto"/>
            </w:tcBorders>
          </w:tcPr>
          <w:p w:rsidR="00D57A3B" w:rsidRPr="0028771B" w:rsidRDefault="00D57A3B" w:rsidP="00D72801">
            <w:pPr>
              <w:rPr>
                <w:rFonts w:ascii="Times New Roman" w:hAnsi="Times New Roman"/>
                <w:sz w:val="24"/>
              </w:rPr>
            </w:pPr>
            <w:r w:rsidRPr="0028771B">
              <w:rPr>
                <w:rFonts w:ascii="Times New Roman" w:hAnsi="Times New Roman"/>
                <w:sz w:val="24"/>
              </w:rPr>
              <w:t>ПАО «Астраханская энергосбытовая компания»</w:t>
            </w:r>
          </w:p>
        </w:tc>
        <w:tc>
          <w:tcPr>
            <w:tcW w:w="2903" w:type="dxa"/>
            <w:tcBorders>
              <w:top w:val="single" w:sz="6" w:space="0" w:color="auto"/>
              <w:left w:val="single" w:sz="6" w:space="0" w:color="auto"/>
              <w:bottom w:val="single" w:sz="4" w:space="0" w:color="auto"/>
              <w:right w:val="double" w:sz="6" w:space="0" w:color="auto"/>
            </w:tcBorders>
          </w:tcPr>
          <w:p w:rsidR="00D57A3B" w:rsidRPr="0028771B" w:rsidRDefault="00D57A3B" w:rsidP="00D72801">
            <w:pPr>
              <w:rPr>
                <w:rFonts w:ascii="Times New Roman" w:hAnsi="Times New Roman"/>
                <w:sz w:val="24"/>
              </w:rPr>
            </w:pPr>
            <w:r w:rsidRPr="0028771B">
              <w:rPr>
                <w:rFonts w:ascii="Times New Roman" w:hAnsi="Times New Roman"/>
                <w:sz w:val="24"/>
              </w:rPr>
              <w:t>Секретарь Совета директоров</w:t>
            </w:r>
          </w:p>
        </w:tc>
      </w:tr>
      <w:tr w:rsidR="00D57A3B" w:rsidRPr="0028771B" w:rsidTr="00D72801">
        <w:tc>
          <w:tcPr>
            <w:tcW w:w="1332" w:type="dxa"/>
            <w:tcBorders>
              <w:top w:val="single" w:sz="4" w:space="0" w:color="auto"/>
              <w:left w:val="double" w:sz="6" w:space="0" w:color="auto"/>
              <w:bottom w:val="double" w:sz="6" w:space="0" w:color="auto"/>
              <w:right w:val="single" w:sz="6" w:space="0" w:color="auto"/>
            </w:tcBorders>
          </w:tcPr>
          <w:p w:rsidR="00D57A3B" w:rsidRPr="0028771B" w:rsidRDefault="00D57A3B" w:rsidP="00D72801">
            <w:pPr>
              <w:rPr>
                <w:rFonts w:ascii="Times New Roman" w:hAnsi="Times New Roman"/>
                <w:sz w:val="24"/>
              </w:rPr>
            </w:pPr>
            <w:r w:rsidRPr="0028771B">
              <w:rPr>
                <w:rFonts w:ascii="Times New Roman" w:hAnsi="Times New Roman"/>
                <w:sz w:val="24"/>
              </w:rPr>
              <w:t>01.08.2010</w:t>
            </w:r>
          </w:p>
        </w:tc>
        <w:tc>
          <w:tcPr>
            <w:tcW w:w="1260" w:type="dxa"/>
            <w:tcBorders>
              <w:top w:val="single" w:sz="4" w:space="0" w:color="auto"/>
              <w:left w:val="single" w:sz="6" w:space="0" w:color="auto"/>
              <w:bottom w:val="double" w:sz="6" w:space="0" w:color="auto"/>
              <w:right w:val="single" w:sz="6" w:space="0" w:color="auto"/>
            </w:tcBorders>
          </w:tcPr>
          <w:p w:rsidR="00D57A3B" w:rsidRPr="0028771B" w:rsidRDefault="00D57A3B" w:rsidP="00D72801">
            <w:pPr>
              <w:rPr>
                <w:rFonts w:ascii="Times New Roman" w:hAnsi="Times New Roman"/>
                <w:sz w:val="24"/>
              </w:rPr>
            </w:pPr>
            <w:r w:rsidRPr="0028771B">
              <w:rPr>
                <w:rFonts w:ascii="Times New Roman" w:hAnsi="Times New Roman"/>
                <w:sz w:val="24"/>
              </w:rPr>
              <w:t>настоящее время</w:t>
            </w:r>
          </w:p>
        </w:tc>
        <w:tc>
          <w:tcPr>
            <w:tcW w:w="3980" w:type="dxa"/>
            <w:tcBorders>
              <w:top w:val="single" w:sz="4" w:space="0" w:color="auto"/>
              <w:left w:val="single" w:sz="6" w:space="0" w:color="auto"/>
              <w:bottom w:val="double" w:sz="6" w:space="0" w:color="auto"/>
              <w:right w:val="single" w:sz="6" w:space="0" w:color="auto"/>
            </w:tcBorders>
          </w:tcPr>
          <w:p w:rsidR="00D57A3B" w:rsidRPr="0028771B" w:rsidRDefault="00D57A3B" w:rsidP="00D72801">
            <w:pPr>
              <w:rPr>
                <w:rFonts w:ascii="Times New Roman" w:hAnsi="Times New Roman"/>
                <w:sz w:val="24"/>
              </w:rPr>
            </w:pPr>
            <w:r w:rsidRPr="0028771B">
              <w:rPr>
                <w:rFonts w:ascii="Times New Roman" w:hAnsi="Times New Roman"/>
                <w:sz w:val="24"/>
              </w:rPr>
              <w:t>ПАО «Волгоградэнергосбыт»</w:t>
            </w:r>
          </w:p>
        </w:tc>
        <w:tc>
          <w:tcPr>
            <w:tcW w:w="2903" w:type="dxa"/>
            <w:tcBorders>
              <w:top w:val="single" w:sz="4" w:space="0" w:color="auto"/>
              <w:left w:val="single" w:sz="6" w:space="0" w:color="auto"/>
              <w:bottom w:val="double" w:sz="6" w:space="0" w:color="auto"/>
              <w:right w:val="double" w:sz="6" w:space="0" w:color="auto"/>
            </w:tcBorders>
          </w:tcPr>
          <w:p w:rsidR="00D57A3B" w:rsidRPr="0028771B" w:rsidRDefault="00D57A3B" w:rsidP="00D72801">
            <w:pPr>
              <w:rPr>
                <w:rFonts w:ascii="Times New Roman" w:hAnsi="Times New Roman"/>
                <w:sz w:val="24"/>
              </w:rPr>
            </w:pPr>
            <w:r w:rsidRPr="0028771B">
              <w:rPr>
                <w:rFonts w:ascii="Times New Roman" w:hAnsi="Times New Roman"/>
                <w:sz w:val="24"/>
              </w:rPr>
              <w:t>Начальник отдела нормативного обеспечения управления правового обеспечения</w:t>
            </w:r>
          </w:p>
        </w:tc>
      </w:tr>
    </w:tbl>
    <w:p w:rsidR="00084860" w:rsidRPr="009C6065" w:rsidRDefault="00084860" w:rsidP="00084860">
      <w:pPr>
        <w:rPr>
          <w:b/>
        </w:rPr>
      </w:pPr>
      <w:r w:rsidRPr="009C6065">
        <w:rPr>
          <w:b/>
        </w:rPr>
        <w:t>Отчет об участии членов Совета директоров в заседаниях:</w:t>
      </w:r>
    </w:p>
    <w:tbl>
      <w:tblPr>
        <w:tblStyle w:val="a4"/>
        <w:tblW w:w="0" w:type="auto"/>
        <w:tblLook w:val="04A0" w:firstRow="1" w:lastRow="0" w:firstColumn="1" w:lastColumn="0" w:noHBand="0" w:noVBand="1"/>
      </w:tblPr>
      <w:tblGrid>
        <w:gridCol w:w="4824"/>
        <w:gridCol w:w="4803"/>
      </w:tblGrid>
      <w:tr w:rsidR="00084860" w:rsidRPr="009C6065" w:rsidTr="00084860">
        <w:tc>
          <w:tcPr>
            <w:tcW w:w="4926" w:type="dxa"/>
            <w:vAlign w:val="center"/>
          </w:tcPr>
          <w:p w:rsidR="00084860" w:rsidRPr="009C6065" w:rsidRDefault="00084860" w:rsidP="00084860">
            <w:pPr>
              <w:jc w:val="center"/>
            </w:pPr>
            <w:r w:rsidRPr="009C6065">
              <w:t>Ф.И.О</w:t>
            </w:r>
          </w:p>
        </w:tc>
        <w:tc>
          <w:tcPr>
            <w:tcW w:w="4927" w:type="dxa"/>
            <w:vAlign w:val="center"/>
          </w:tcPr>
          <w:p w:rsidR="00084860" w:rsidRPr="009C6065" w:rsidRDefault="00084860" w:rsidP="00084860">
            <w:pPr>
              <w:jc w:val="center"/>
            </w:pPr>
            <w:r w:rsidRPr="009C6065">
              <w:t>участие</w:t>
            </w:r>
          </w:p>
        </w:tc>
      </w:tr>
      <w:tr w:rsidR="00C47F5C" w:rsidRPr="009C6065" w:rsidTr="00084860">
        <w:tc>
          <w:tcPr>
            <w:tcW w:w="4926" w:type="dxa"/>
          </w:tcPr>
          <w:p w:rsidR="00C47F5C" w:rsidRPr="00C47F5C" w:rsidRDefault="00C47F5C" w:rsidP="00084860">
            <w:pPr>
              <w:rPr>
                <w:sz w:val="22"/>
                <w:szCs w:val="22"/>
              </w:rPr>
            </w:pPr>
            <w:r w:rsidRPr="00C47F5C">
              <w:rPr>
                <w:sz w:val="22"/>
                <w:szCs w:val="22"/>
              </w:rPr>
              <w:t>Альшук Константин Юрьевич</w:t>
            </w:r>
          </w:p>
        </w:tc>
        <w:tc>
          <w:tcPr>
            <w:tcW w:w="4927" w:type="dxa"/>
            <w:vAlign w:val="center"/>
          </w:tcPr>
          <w:p w:rsidR="00C47F5C" w:rsidRPr="00C77923" w:rsidRDefault="00B13151" w:rsidP="00084860">
            <w:pPr>
              <w:jc w:val="center"/>
              <w:rPr>
                <w:sz w:val="22"/>
                <w:szCs w:val="22"/>
              </w:rPr>
            </w:pPr>
            <w:r w:rsidRPr="00C77923">
              <w:rPr>
                <w:sz w:val="22"/>
                <w:szCs w:val="22"/>
              </w:rPr>
              <w:t>8/6</w:t>
            </w:r>
          </w:p>
        </w:tc>
      </w:tr>
      <w:tr w:rsidR="00DC4D48" w:rsidRPr="009C6065" w:rsidTr="00084860">
        <w:tc>
          <w:tcPr>
            <w:tcW w:w="4926" w:type="dxa"/>
          </w:tcPr>
          <w:p w:rsidR="00DC4D48" w:rsidRPr="00C47F5C" w:rsidRDefault="00DC4D48" w:rsidP="00084860">
            <w:pPr>
              <w:rPr>
                <w:sz w:val="22"/>
                <w:szCs w:val="22"/>
              </w:rPr>
            </w:pPr>
            <w:r w:rsidRPr="00C47F5C">
              <w:rPr>
                <w:sz w:val="22"/>
                <w:szCs w:val="22"/>
              </w:rPr>
              <w:t>Байбаков Евгений Геннадьевич</w:t>
            </w:r>
          </w:p>
        </w:tc>
        <w:tc>
          <w:tcPr>
            <w:tcW w:w="4927" w:type="dxa"/>
            <w:vAlign w:val="center"/>
          </w:tcPr>
          <w:p w:rsidR="00DC4D48" w:rsidRPr="00C77923" w:rsidRDefault="00B13151" w:rsidP="00084860">
            <w:pPr>
              <w:jc w:val="center"/>
              <w:rPr>
                <w:sz w:val="22"/>
                <w:szCs w:val="22"/>
              </w:rPr>
            </w:pPr>
            <w:r w:rsidRPr="00C77923">
              <w:rPr>
                <w:sz w:val="22"/>
                <w:szCs w:val="22"/>
              </w:rPr>
              <w:t>12/10</w:t>
            </w:r>
          </w:p>
        </w:tc>
      </w:tr>
      <w:tr w:rsidR="00E82F6E" w:rsidRPr="009C6065" w:rsidTr="00084860">
        <w:tc>
          <w:tcPr>
            <w:tcW w:w="4926" w:type="dxa"/>
          </w:tcPr>
          <w:p w:rsidR="00E82F6E" w:rsidRPr="00C47F5C" w:rsidRDefault="000D408D" w:rsidP="00084860">
            <w:pPr>
              <w:rPr>
                <w:sz w:val="22"/>
                <w:szCs w:val="22"/>
              </w:rPr>
            </w:pPr>
            <w:r w:rsidRPr="00C47F5C">
              <w:rPr>
                <w:sz w:val="22"/>
                <w:szCs w:val="22"/>
              </w:rPr>
              <w:t>Григорьев Сергей Викторович</w:t>
            </w:r>
          </w:p>
        </w:tc>
        <w:tc>
          <w:tcPr>
            <w:tcW w:w="4927" w:type="dxa"/>
            <w:vAlign w:val="center"/>
          </w:tcPr>
          <w:p w:rsidR="00E82F6E" w:rsidRPr="00C77923" w:rsidRDefault="00C77923" w:rsidP="00084860">
            <w:pPr>
              <w:jc w:val="center"/>
              <w:rPr>
                <w:sz w:val="22"/>
                <w:szCs w:val="22"/>
              </w:rPr>
            </w:pPr>
            <w:r w:rsidRPr="00C77923">
              <w:rPr>
                <w:sz w:val="22"/>
                <w:szCs w:val="22"/>
              </w:rPr>
              <w:t>16/16</w:t>
            </w:r>
          </w:p>
        </w:tc>
      </w:tr>
      <w:tr w:rsidR="000D408D" w:rsidRPr="009C6065" w:rsidTr="00084860">
        <w:tc>
          <w:tcPr>
            <w:tcW w:w="4926" w:type="dxa"/>
          </w:tcPr>
          <w:p w:rsidR="000D408D" w:rsidRPr="00C47F5C" w:rsidRDefault="000D408D" w:rsidP="000D408D">
            <w:pPr>
              <w:rPr>
                <w:sz w:val="22"/>
                <w:szCs w:val="22"/>
              </w:rPr>
            </w:pPr>
            <w:r w:rsidRPr="00C47F5C">
              <w:rPr>
                <w:sz w:val="22"/>
                <w:szCs w:val="22"/>
              </w:rPr>
              <w:t>Захаров Петр Брониславович</w:t>
            </w:r>
          </w:p>
        </w:tc>
        <w:tc>
          <w:tcPr>
            <w:tcW w:w="4927" w:type="dxa"/>
            <w:vAlign w:val="center"/>
          </w:tcPr>
          <w:p w:rsidR="000D408D" w:rsidRPr="00C77923" w:rsidRDefault="00C77923" w:rsidP="000D408D">
            <w:pPr>
              <w:jc w:val="center"/>
              <w:rPr>
                <w:sz w:val="22"/>
                <w:szCs w:val="22"/>
              </w:rPr>
            </w:pPr>
            <w:r w:rsidRPr="00C77923">
              <w:rPr>
                <w:sz w:val="22"/>
                <w:szCs w:val="22"/>
              </w:rPr>
              <w:t>16/14</w:t>
            </w:r>
          </w:p>
        </w:tc>
      </w:tr>
      <w:tr w:rsidR="000D408D" w:rsidRPr="009C6065" w:rsidTr="00084860">
        <w:tc>
          <w:tcPr>
            <w:tcW w:w="4926" w:type="dxa"/>
          </w:tcPr>
          <w:p w:rsidR="000D408D" w:rsidRPr="00C47F5C" w:rsidRDefault="000D408D" w:rsidP="00084860">
            <w:pPr>
              <w:rPr>
                <w:sz w:val="22"/>
                <w:szCs w:val="22"/>
              </w:rPr>
            </w:pPr>
            <w:r w:rsidRPr="00C47F5C">
              <w:rPr>
                <w:sz w:val="22"/>
                <w:szCs w:val="22"/>
              </w:rPr>
              <w:t>Лапушкин Павел Александрович</w:t>
            </w:r>
          </w:p>
        </w:tc>
        <w:tc>
          <w:tcPr>
            <w:tcW w:w="4927" w:type="dxa"/>
            <w:vAlign w:val="center"/>
          </w:tcPr>
          <w:p w:rsidR="000D408D" w:rsidRPr="00C77923" w:rsidRDefault="00C77923" w:rsidP="00084860">
            <w:pPr>
              <w:jc w:val="center"/>
              <w:rPr>
                <w:sz w:val="22"/>
                <w:szCs w:val="22"/>
              </w:rPr>
            </w:pPr>
            <w:r w:rsidRPr="00C77923">
              <w:rPr>
                <w:sz w:val="22"/>
                <w:szCs w:val="22"/>
              </w:rPr>
              <w:t>16/16</w:t>
            </w:r>
          </w:p>
        </w:tc>
      </w:tr>
      <w:tr w:rsidR="000D408D" w:rsidRPr="009C6065" w:rsidTr="00084860">
        <w:tc>
          <w:tcPr>
            <w:tcW w:w="4926" w:type="dxa"/>
          </w:tcPr>
          <w:p w:rsidR="000D408D" w:rsidRPr="00C47F5C" w:rsidRDefault="000D408D" w:rsidP="00084860">
            <w:pPr>
              <w:rPr>
                <w:sz w:val="22"/>
                <w:szCs w:val="22"/>
              </w:rPr>
            </w:pPr>
            <w:r w:rsidRPr="00C47F5C">
              <w:rPr>
                <w:sz w:val="22"/>
                <w:szCs w:val="22"/>
              </w:rPr>
              <w:t>Ларин Александр Юрьевич</w:t>
            </w:r>
          </w:p>
        </w:tc>
        <w:tc>
          <w:tcPr>
            <w:tcW w:w="4927" w:type="dxa"/>
            <w:vAlign w:val="center"/>
          </w:tcPr>
          <w:p w:rsidR="000D408D" w:rsidRPr="00C77923" w:rsidRDefault="00C77923" w:rsidP="00084860">
            <w:pPr>
              <w:jc w:val="center"/>
              <w:rPr>
                <w:sz w:val="22"/>
                <w:szCs w:val="22"/>
              </w:rPr>
            </w:pPr>
            <w:r w:rsidRPr="00C77923">
              <w:rPr>
                <w:sz w:val="22"/>
                <w:szCs w:val="22"/>
              </w:rPr>
              <w:t>16/14</w:t>
            </w:r>
          </w:p>
        </w:tc>
      </w:tr>
      <w:tr w:rsidR="000D408D" w:rsidRPr="009C6065" w:rsidTr="00084860">
        <w:tc>
          <w:tcPr>
            <w:tcW w:w="4926" w:type="dxa"/>
          </w:tcPr>
          <w:p w:rsidR="000D408D" w:rsidRPr="00C47F5C" w:rsidRDefault="007F2475" w:rsidP="00084860">
            <w:pPr>
              <w:rPr>
                <w:sz w:val="22"/>
                <w:szCs w:val="22"/>
              </w:rPr>
            </w:pPr>
            <w:r w:rsidRPr="00C47F5C">
              <w:rPr>
                <w:sz w:val="22"/>
                <w:szCs w:val="22"/>
              </w:rPr>
              <w:t>Лопатина Оксана Михайловна</w:t>
            </w:r>
          </w:p>
        </w:tc>
        <w:tc>
          <w:tcPr>
            <w:tcW w:w="4927" w:type="dxa"/>
            <w:vAlign w:val="center"/>
          </w:tcPr>
          <w:p w:rsidR="000D408D" w:rsidRPr="00C77923" w:rsidRDefault="00C77923" w:rsidP="00084860">
            <w:pPr>
              <w:jc w:val="center"/>
              <w:rPr>
                <w:sz w:val="22"/>
                <w:szCs w:val="22"/>
              </w:rPr>
            </w:pPr>
            <w:r w:rsidRPr="00C77923">
              <w:rPr>
                <w:sz w:val="22"/>
                <w:szCs w:val="22"/>
              </w:rPr>
              <w:t>16/16</w:t>
            </w:r>
          </w:p>
        </w:tc>
      </w:tr>
      <w:tr w:rsidR="000D408D" w:rsidRPr="009C6065" w:rsidTr="00084860">
        <w:tc>
          <w:tcPr>
            <w:tcW w:w="4926" w:type="dxa"/>
          </w:tcPr>
          <w:p w:rsidR="000D408D" w:rsidRPr="00C47F5C" w:rsidRDefault="007F2475" w:rsidP="00084860">
            <w:pPr>
              <w:rPr>
                <w:sz w:val="22"/>
                <w:szCs w:val="22"/>
              </w:rPr>
            </w:pPr>
            <w:r w:rsidRPr="00C47F5C">
              <w:rPr>
                <w:sz w:val="22"/>
                <w:szCs w:val="22"/>
              </w:rPr>
              <w:t>Лунев Андрей Сергеевич</w:t>
            </w:r>
          </w:p>
        </w:tc>
        <w:tc>
          <w:tcPr>
            <w:tcW w:w="4927" w:type="dxa"/>
            <w:vAlign w:val="center"/>
          </w:tcPr>
          <w:p w:rsidR="000D408D" w:rsidRPr="00C77923" w:rsidRDefault="00C77923" w:rsidP="008D5BC1">
            <w:pPr>
              <w:jc w:val="center"/>
              <w:rPr>
                <w:sz w:val="22"/>
                <w:szCs w:val="22"/>
              </w:rPr>
            </w:pPr>
            <w:r w:rsidRPr="00C77923">
              <w:rPr>
                <w:sz w:val="22"/>
                <w:szCs w:val="22"/>
              </w:rPr>
              <w:t>12/12</w:t>
            </w:r>
          </w:p>
        </w:tc>
      </w:tr>
      <w:tr w:rsidR="000D408D" w:rsidRPr="009C6065" w:rsidTr="00084860">
        <w:tc>
          <w:tcPr>
            <w:tcW w:w="4926" w:type="dxa"/>
          </w:tcPr>
          <w:p w:rsidR="000D408D" w:rsidRPr="00C47F5C" w:rsidRDefault="00C47F5C" w:rsidP="00084860">
            <w:pPr>
              <w:rPr>
                <w:sz w:val="22"/>
                <w:szCs w:val="22"/>
              </w:rPr>
            </w:pPr>
            <w:r>
              <w:rPr>
                <w:sz w:val="22"/>
                <w:szCs w:val="22"/>
              </w:rPr>
              <w:t xml:space="preserve">Новак </w:t>
            </w:r>
            <w:r w:rsidRPr="001E45EC">
              <w:rPr>
                <w:sz w:val="22"/>
                <w:szCs w:val="22"/>
              </w:rPr>
              <w:t>Геннадий Александрович</w:t>
            </w:r>
          </w:p>
        </w:tc>
        <w:tc>
          <w:tcPr>
            <w:tcW w:w="4927" w:type="dxa"/>
            <w:vAlign w:val="center"/>
          </w:tcPr>
          <w:p w:rsidR="000D408D" w:rsidRPr="00C77923" w:rsidRDefault="00C77923" w:rsidP="00084860">
            <w:pPr>
              <w:jc w:val="center"/>
              <w:rPr>
                <w:sz w:val="22"/>
                <w:szCs w:val="22"/>
              </w:rPr>
            </w:pPr>
            <w:r w:rsidRPr="00C77923">
              <w:rPr>
                <w:sz w:val="22"/>
                <w:szCs w:val="22"/>
              </w:rPr>
              <w:t>4/4</w:t>
            </w:r>
          </w:p>
        </w:tc>
      </w:tr>
      <w:tr w:rsidR="000D408D" w:rsidRPr="009C6065" w:rsidTr="00084860">
        <w:tc>
          <w:tcPr>
            <w:tcW w:w="4926" w:type="dxa"/>
          </w:tcPr>
          <w:p w:rsidR="000D408D" w:rsidRPr="00C47F5C" w:rsidRDefault="00EE40CC" w:rsidP="00084860">
            <w:pPr>
              <w:rPr>
                <w:sz w:val="22"/>
                <w:szCs w:val="22"/>
              </w:rPr>
            </w:pPr>
            <w:r w:rsidRPr="00C47F5C">
              <w:rPr>
                <w:sz w:val="22"/>
                <w:szCs w:val="22"/>
              </w:rPr>
              <w:t>Ростов Алексей  Николаевич</w:t>
            </w:r>
          </w:p>
        </w:tc>
        <w:tc>
          <w:tcPr>
            <w:tcW w:w="4927" w:type="dxa"/>
            <w:vAlign w:val="center"/>
          </w:tcPr>
          <w:p w:rsidR="000D408D" w:rsidRPr="00C77923" w:rsidRDefault="00C77923" w:rsidP="00084860">
            <w:pPr>
              <w:jc w:val="center"/>
              <w:rPr>
                <w:sz w:val="22"/>
                <w:szCs w:val="22"/>
              </w:rPr>
            </w:pPr>
            <w:r w:rsidRPr="00C77923">
              <w:rPr>
                <w:sz w:val="22"/>
                <w:szCs w:val="22"/>
              </w:rPr>
              <w:t>12/11</w:t>
            </w:r>
          </w:p>
        </w:tc>
      </w:tr>
      <w:tr w:rsidR="000D408D" w:rsidRPr="009C6065" w:rsidTr="00084860">
        <w:tc>
          <w:tcPr>
            <w:tcW w:w="4926" w:type="dxa"/>
          </w:tcPr>
          <w:p w:rsidR="000D408D" w:rsidRPr="009C6065" w:rsidRDefault="000D408D" w:rsidP="00084860">
            <w:r w:rsidRPr="009C6065">
              <w:t>Тарасов Андрей Игоревич</w:t>
            </w:r>
          </w:p>
        </w:tc>
        <w:tc>
          <w:tcPr>
            <w:tcW w:w="4927" w:type="dxa"/>
            <w:vAlign w:val="center"/>
          </w:tcPr>
          <w:p w:rsidR="000D408D" w:rsidRPr="00C77923" w:rsidRDefault="00C77923" w:rsidP="00084860">
            <w:pPr>
              <w:jc w:val="center"/>
              <w:rPr>
                <w:sz w:val="22"/>
                <w:szCs w:val="22"/>
              </w:rPr>
            </w:pPr>
            <w:r w:rsidRPr="00C77923">
              <w:rPr>
                <w:sz w:val="22"/>
                <w:szCs w:val="22"/>
              </w:rPr>
              <w:t>16/15</w:t>
            </w:r>
          </w:p>
        </w:tc>
      </w:tr>
    </w:tbl>
    <w:p w:rsidR="00084860" w:rsidRDefault="00084860" w:rsidP="005E6FE2">
      <w:pPr>
        <w:ind w:firstLine="567"/>
      </w:pPr>
      <w:r>
        <w:t>Данные в табл</w:t>
      </w:r>
      <w:r w:rsidR="00E82F6E">
        <w:t xml:space="preserve">ице, представленные в </w:t>
      </w:r>
      <w:r w:rsidR="00C77923">
        <w:t>формате "16</w:t>
      </w:r>
      <w:r w:rsidR="00EE40CC">
        <w:t>/1</w:t>
      </w:r>
      <w:r w:rsidR="00C77923">
        <w:t>4</w:t>
      </w:r>
      <w:r>
        <w:t xml:space="preserve">", означают, что директор мог принять участие в </w:t>
      </w:r>
      <w:r w:rsidR="00EE40CC">
        <w:t>1</w:t>
      </w:r>
      <w:r w:rsidR="00C77923">
        <w:t>6</w:t>
      </w:r>
      <w:r>
        <w:t xml:space="preserve"> заседаниях комитета (совета), принял участие в </w:t>
      </w:r>
      <w:r w:rsidR="00C77923">
        <w:t>14</w:t>
      </w:r>
      <w:r>
        <w:t xml:space="preserve"> заседаниях.</w:t>
      </w:r>
    </w:p>
    <w:p w:rsidR="00084860" w:rsidRDefault="00084860" w:rsidP="005E6FE2">
      <w:pPr>
        <w:ind w:firstLine="567"/>
      </w:pPr>
      <w:r>
        <w:t>Поручения Совета директоров исполнялись Обществом своевременно и в установленные сроки.</w:t>
      </w:r>
    </w:p>
    <w:p w:rsidR="00EE40CC" w:rsidRPr="00D7580C" w:rsidRDefault="00EE40CC" w:rsidP="005E6FE2">
      <w:pPr>
        <w:ind w:firstLine="567"/>
      </w:pPr>
      <w:r>
        <w:t>Решение</w:t>
      </w:r>
      <w:r w:rsidR="00B03BED">
        <w:t>м</w:t>
      </w:r>
      <w:r w:rsidR="00D7580C">
        <w:t xml:space="preserve"> Совета директоров от 31.03.2022</w:t>
      </w:r>
      <w:r>
        <w:t xml:space="preserve"> сформирован К</w:t>
      </w:r>
      <w:r w:rsidRPr="00AF3472">
        <w:t xml:space="preserve">омитет </w:t>
      </w:r>
      <w:r>
        <w:t xml:space="preserve">Совета директоров </w:t>
      </w:r>
      <w:r w:rsidRPr="00AF3472">
        <w:t>по аудиту</w:t>
      </w:r>
      <w:r>
        <w:t xml:space="preserve"> в составе:</w:t>
      </w:r>
    </w:p>
    <w:p w:rsidR="00D7580C" w:rsidRDefault="00D7580C" w:rsidP="00D7580C">
      <w:pPr>
        <w:ind w:firstLine="567"/>
      </w:pPr>
      <w:r w:rsidRPr="003A697D">
        <w:t>Байбаков Евгений Геннадьевич</w:t>
      </w:r>
      <w:r>
        <w:t xml:space="preserve"> – председатель Комитета;</w:t>
      </w:r>
    </w:p>
    <w:p w:rsidR="00D7580C" w:rsidRPr="008F581D" w:rsidRDefault="00D7580C" w:rsidP="00D7580C">
      <w:pPr>
        <w:ind w:firstLine="567"/>
      </w:pPr>
      <w:r w:rsidRPr="00D7580C">
        <w:t xml:space="preserve">Лопатина Оксана Михайловна </w:t>
      </w:r>
      <w:r w:rsidRPr="008F581D">
        <w:t>– член Комитета;</w:t>
      </w:r>
    </w:p>
    <w:p w:rsidR="00D7580C" w:rsidRDefault="00D7580C" w:rsidP="00D7580C">
      <w:pPr>
        <w:ind w:firstLine="567"/>
      </w:pPr>
      <w:r w:rsidRPr="00D7580C">
        <w:t xml:space="preserve">Ростов </w:t>
      </w:r>
      <w:r w:rsidRPr="008F581D">
        <w:t>Алексей  Николаевич – член Комитета.</w:t>
      </w:r>
    </w:p>
    <w:p w:rsidR="00D7580C" w:rsidRPr="00D7580C" w:rsidRDefault="00D7580C" w:rsidP="00D7580C">
      <w:pPr>
        <w:ind w:firstLine="567"/>
      </w:pPr>
      <w:r>
        <w:t>Решением Совета директоров от 07.07.2022 сформирован К</w:t>
      </w:r>
      <w:r w:rsidRPr="00AF3472">
        <w:t xml:space="preserve">омитет </w:t>
      </w:r>
      <w:r>
        <w:t xml:space="preserve">Совета директоров </w:t>
      </w:r>
      <w:r w:rsidRPr="00AF3472">
        <w:t>по аудиту</w:t>
      </w:r>
      <w:r>
        <w:t xml:space="preserve"> в составе:</w:t>
      </w:r>
    </w:p>
    <w:p w:rsidR="00D7580C" w:rsidRPr="00D7580C" w:rsidRDefault="00D7580C" w:rsidP="00D7580C">
      <w:pPr>
        <w:ind w:firstLine="567"/>
      </w:pPr>
      <w:r w:rsidRPr="00D7580C">
        <w:t>Байбаков Евгений Геннадьевич – председатель Комитета;</w:t>
      </w:r>
    </w:p>
    <w:p w:rsidR="00D7580C" w:rsidRPr="00D7580C" w:rsidRDefault="00D7580C" w:rsidP="00D7580C">
      <w:pPr>
        <w:ind w:firstLine="567"/>
      </w:pPr>
      <w:r w:rsidRPr="00D7580C">
        <w:t>Альшук Константин Юрьевич – член Комитета;</w:t>
      </w:r>
    </w:p>
    <w:p w:rsidR="00D7580C" w:rsidRPr="00D7580C" w:rsidRDefault="00D7580C" w:rsidP="00D7580C">
      <w:pPr>
        <w:ind w:firstLine="567"/>
      </w:pPr>
      <w:r w:rsidRPr="00D7580C">
        <w:t>Ростов Алексей  Николаевич – член Комитета.</w:t>
      </w:r>
    </w:p>
    <w:p w:rsidR="00D7580C" w:rsidRDefault="00D7580C" w:rsidP="00D7580C">
      <w:pPr>
        <w:ind w:firstLine="567"/>
      </w:pPr>
      <w:r>
        <w:t>Решением Совета директоров от 17.10.2022 сформирован К</w:t>
      </w:r>
      <w:r w:rsidRPr="00AF3472">
        <w:t xml:space="preserve">омитет </w:t>
      </w:r>
      <w:r>
        <w:t xml:space="preserve">Совета директоров </w:t>
      </w:r>
      <w:r w:rsidRPr="00AF3472">
        <w:t>по аудиту</w:t>
      </w:r>
      <w:r>
        <w:t xml:space="preserve"> в составе:</w:t>
      </w:r>
    </w:p>
    <w:p w:rsidR="00D7580C" w:rsidRPr="00D7580C" w:rsidRDefault="00D7580C" w:rsidP="00D7580C">
      <w:pPr>
        <w:ind w:firstLine="567"/>
      </w:pPr>
      <w:r w:rsidRPr="00D7580C">
        <w:t>Альшук Константин Юрьевич – председатель Комитета;</w:t>
      </w:r>
    </w:p>
    <w:p w:rsidR="00D7580C" w:rsidRPr="00D7580C" w:rsidRDefault="00D7580C" w:rsidP="00D7580C">
      <w:pPr>
        <w:ind w:firstLine="567"/>
      </w:pPr>
      <w:r w:rsidRPr="00D7580C">
        <w:t>Лапушкин Павел Александрович – член Комитета;</w:t>
      </w:r>
    </w:p>
    <w:p w:rsidR="00D7580C" w:rsidRPr="008F581D" w:rsidRDefault="00D7580C" w:rsidP="006B6F52">
      <w:pPr>
        <w:ind w:firstLine="567"/>
      </w:pPr>
      <w:r w:rsidRPr="00D7580C">
        <w:t>Лопатина Оксана Михайловна – член Комитета.</w:t>
      </w:r>
    </w:p>
    <w:p w:rsidR="00742A94" w:rsidRDefault="00742A94" w:rsidP="00742A94">
      <w:pPr>
        <w:autoSpaceDE w:val="0"/>
        <w:autoSpaceDN w:val="0"/>
        <w:adjustRightInd w:val="0"/>
        <w:ind w:firstLine="567"/>
      </w:pPr>
      <w:r>
        <w:t>Работа Общества по организац</w:t>
      </w:r>
      <w:r w:rsidR="0016562F">
        <w:t xml:space="preserve">ии системы управления рисками, </w:t>
      </w:r>
      <w:r>
        <w:t>внутреннего контроля</w:t>
      </w:r>
      <w:r w:rsidR="0016562F">
        <w:t xml:space="preserve"> и </w:t>
      </w:r>
      <w:r w:rsidR="0016562F" w:rsidRPr="0016562F">
        <w:t xml:space="preserve">внутреннего аудита </w:t>
      </w:r>
      <w:r w:rsidR="00C77923">
        <w:t xml:space="preserve"> в 2022</w:t>
      </w:r>
      <w:r>
        <w:t xml:space="preserve"> году </w:t>
      </w:r>
      <w:r w:rsidR="0016562F">
        <w:t>Советом директоров</w:t>
      </w:r>
      <w:r w:rsidRPr="0016562F">
        <w:t xml:space="preserve"> признана удовлетворительной.</w:t>
      </w:r>
    </w:p>
    <w:p w:rsidR="009C6065" w:rsidRDefault="009C6065" w:rsidP="009C6065"/>
    <w:p w:rsidR="002C414C" w:rsidRPr="00EE40CC" w:rsidRDefault="009C6065" w:rsidP="002C414C">
      <w:pPr>
        <w:rPr>
          <w:b/>
        </w:rPr>
      </w:pPr>
      <w:r w:rsidRPr="009C6065">
        <w:rPr>
          <w:b/>
        </w:rPr>
        <w:t>Генеральный директор</w:t>
      </w:r>
    </w:p>
    <w:p w:rsidR="002C414C" w:rsidRDefault="002C414C" w:rsidP="005E6FE2">
      <w:pPr>
        <w:ind w:firstLine="567"/>
      </w:pPr>
      <w:r>
        <w:t>С 11.08.2020 Генеральный директор – Кауль Дмитрий Михайлович</w:t>
      </w:r>
    </w:p>
    <w:p w:rsidR="002C414C" w:rsidRPr="004C7130" w:rsidRDefault="002C414C" w:rsidP="005E6FE2">
      <w:pPr>
        <w:ind w:firstLine="567"/>
      </w:pPr>
      <w:r>
        <w:t>Родился в 1970 году</w:t>
      </w:r>
      <w:r w:rsidRPr="004C7130">
        <w:t>, высшее образование</w:t>
      </w:r>
      <w:r w:rsidR="004C7130" w:rsidRPr="004C7130">
        <w:t>, Московский институт химического машиностроения, автоматизированные производства химических предприятий, 1994</w:t>
      </w:r>
    </w:p>
    <w:p w:rsidR="002C414C" w:rsidRDefault="002C414C" w:rsidP="005E6FE2">
      <w:pPr>
        <w:ind w:firstLine="567"/>
      </w:pPr>
      <w:r>
        <w:t>Должности за последние 5 лет:</w:t>
      </w: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3281"/>
      </w:tblGrid>
      <w:tr w:rsidR="002C414C" w:rsidTr="0035264F">
        <w:tc>
          <w:tcPr>
            <w:tcW w:w="2592" w:type="dxa"/>
            <w:gridSpan w:val="2"/>
            <w:tcBorders>
              <w:top w:val="double" w:sz="6" w:space="0" w:color="auto"/>
              <w:left w:val="double" w:sz="6" w:space="0" w:color="auto"/>
              <w:bottom w:val="single" w:sz="6" w:space="0" w:color="auto"/>
              <w:right w:val="single" w:sz="6" w:space="0" w:color="auto"/>
            </w:tcBorders>
          </w:tcPr>
          <w:p w:rsidR="002C414C" w:rsidRDefault="002C414C" w:rsidP="0035264F">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2C414C" w:rsidRDefault="002C414C" w:rsidP="0035264F">
            <w:pPr>
              <w:jc w:val="center"/>
            </w:pPr>
            <w:r>
              <w:t>Наименование организации</w:t>
            </w:r>
          </w:p>
        </w:tc>
        <w:tc>
          <w:tcPr>
            <w:tcW w:w="3281" w:type="dxa"/>
            <w:tcBorders>
              <w:top w:val="double" w:sz="6" w:space="0" w:color="auto"/>
              <w:left w:val="single" w:sz="6" w:space="0" w:color="auto"/>
              <w:bottom w:val="single" w:sz="6" w:space="0" w:color="auto"/>
              <w:right w:val="double" w:sz="6" w:space="0" w:color="auto"/>
            </w:tcBorders>
          </w:tcPr>
          <w:p w:rsidR="002C414C" w:rsidRDefault="002C414C" w:rsidP="0035264F">
            <w:pPr>
              <w:jc w:val="center"/>
            </w:pPr>
            <w:r>
              <w:t>Должность</w:t>
            </w:r>
          </w:p>
        </w:tc>
      </w:tr>
      <w:tr w:rsidR="002C414C" w:rsidTr="0035264F">
        <w:tc>
          <w:tcPr>
            <w:tcW w:w="1332" w:type="dxa"/>
            <w:tcBorders>
              <w:top w:val="single" w:sz="6" w:space="0" w:color="auto"/>
              <w:left w:val="double" w:sz="6" w:space="0" w:color="auto"/>
              <w:bottom w:val="single" w:sz="6" w:space="0" w:color="auto"/>
              <w:right w:val="single" w:sz="6" w:space="0" w:color="auto"/>
            </w:tcBorders>
          </w:tcPr>
          <w:p w:rsidR="002C414C" w:rsidRDefault="002C414C" w:rsidP="0035264F">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2C414C" w:rsidRDefault="002C414C" w:rsidP="0035264F">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2C414C" w:rsidRDefault="002C414C" w:rsidP="0035264F"/>
        </w:tc>
        <w:tc>
          <w:tcPr>
            <w:tcW w:w="3281" w:type="dxa"/>
            <w:tcBorders>
              <w:top w:val="single" w:sz="6" w:space="0" w:color="auto"/>
              <w:left w:val="single" w:sz="6" w:space="0" w:color="auto"/>
              <w:bottom w:val="single" w:sz="6" w:space="0" w:color="auto"/>
              <w:right w:val="double" w:sz="6" w:space="0" w:color="auto"/>
            </w:tcBorders>
          </w:tcPr>
          <w:p w:rsidR="002C414C" w:rsidRDefault="002C414C" w:rsidP="0035264F"/>
        </w:tc>
      </w:tr>
      <w:tr w:rsidR="002C414C" w:rsidTr="0035264F">
        <w:tc>
          <w:tcPr>
            <w:tcW w:w="1332" w:type="dxa"/>
            <w:tcBorders>
              <w:top w:val="single" w:sz="6" w:space="0" w:color="auto"/>
              <w:left w:val="double" w:sz="6" w:space="0" w:color="auto"/>
              <w:bottom w:val="single" w:sz="6" w:space="0" w:color="auto"/>
              <w:right w:val="single" w:sz="6" w:space="0" w:color="auto"/>
            </w:tcBorders>
          </w:tcPr>
          <w:p w:rsidR="002C414C" w:rsidRDefault="002C414C" w:rsidP="0035264F">
            <w:r>
              <w:t>11.08.2020</w:t>
            </w:r>
          </w:p>
        </w:tc>
        <w:tc>
          <w:tcPr>
            <w:tcW w:w="1260" w:type="dxa"/>
            <w:tcBorders>
              <w:top w:val="single" w:sz="6" w:space="0" w:color="auto"/>
              <w:left w:val="single" w:sz="6" w:space="0" w:color="auto"/>
              <w:bottom w:val="single" w:sz="6" w:space="0" w:color="auto"/>
              <w:right w:val="single" w:sz="6" w:space="0" w:color="auto"/>
            </w:tcBorders>
          </w:tcPr>
          <w:p w:rsidR="002C414C" w:rsidRDefault="002C414C" w:rsidP="0035264F">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2C414C" w:rsidRDefault="002C414C" w:rsidP="0035264F">
            <w:r>
              <w:t>ПАО "Волгоградэнергосбыт"</w:t>
            </w:r>
          </w:p>
        </w:tc>
        <w:tc>
          <w:tcPr>
            <w:tcW w:w="3281" w:type="dxa"/>
            <w:tcBorders>
              <w:top w:val="single" w:sz="6" w:space="0" w:color="auto"/>
              <w:left w:val="single" w:sz="6" w:space="0" w:color="auto"/>
              <w:bottom w:val="single" w:sz="6" w:space="0" w:color="auto"/>
              <w:right w:val="double" w:sz="6" w:space="0" w:color="auto"/>
            </w:tcBorders>
          </w:tcPr>
          <w:p w:rsidR="002C414C" w:rsidRDefault="002C414C" w:rsidP="0035264F">
            <w:r>
              <w:t>Генеральный директор</w:t>
            </w:r>
          </w:p>
        </w:tc>
      </w:tr>
      <w:tr w:rsidR="002C414C" w:rsidTr="0035264F">
        <w:tc>
          <w:tcPr>
            <w:tcW w:w="1332" w:type="dxa"/>
            <w:tcBorders>
              <w:top w:val="single" w:sz="6" w:space="0" w:color="auto"/>
              <w:left w:val="double" w:sz="6" w:space="0" w:color="auto"/>
              <w:bottom w:val="double" w:sz="6" w:space="0" w:color="auto"/>
              <w:right w:val="single" w:sz="6" w:space="0" w:color="auto"/>
            </w:tcBorders>
          </w:tcPr>
          <w:p w:rsidR="002C414C" w:rsidRDefault="002C414C" w:rsidP="0035264F">
            <w:r>
              <w:t>02.04.2007</w:t>
            </w:r>
          </w:p>
        </w:tc>
        <w:tc>
          <w:tcPr>
            <w:tcW w:w="1260" w:type="dxa"/>
            <w:tcBorders>
              <w:top w:val="single" w:sz="6" w:space="0" w:color="auto"/>
              <w:left w:val="single" w:sz="6" w:space="0" w:color="auto"/>
              <w:bottom w:val="double" w:sz="6" w:space="0" w:color="auto"/>
              <w:right w:val="single" w:sz="6" w:space="0" w:color="auto"/>
            </w:tcBorders>
          </w:tcPr>
          <w:p w:rsidR="002C414C" w:rsidRDefault="002C414C" w:rsidP="0035264F">
            <w:r>
              <w:t>13.03.2020</w:t>
            </w:r>
          </w:p>
        </w:tc>
        <w:tc>
          <w:tcPr>
            <w:tcW w:w="3980" w:type="dxa"/>
            <w:tcBorders>
              <w:top w:val="single" w:sz="6" w:space="0" w:color="auto"/>
              <w:left w:val="single" w:sz="6" w:space="0" w:color="auto"/>
              <w:bottom w:val="double" w:sz="6" w:space="0" w:color="auto"/>
              <w:right w:val="single" w:sz="6" w:space="0" w:color="auto"/>
            </w:tcBorders>
          </w:tcPr>
          <w:p w:rsidR="002C414C" w:rsidRDefault="002C414C" w:rsidP="0035264F">
            <w:r>
              <w:t>-  ООО "Техно Групп ВМ"</w:t>
            </w:r>
          </w:p>
        </w:tc>
        <w:tc>
          <w:tcPr>
            <w:tcW w:w="3281" w:type="dxa"/>
            <w:tcBorders>
              <w:top w:val="single" w:sz="6" w:space="0" w:color="auto"/>
              <w:left w:val="single" w:sz="6" w:space="0" w:color="auto"/>
              <w:bottom w:val="double" w:sz="6" w:space="0" w:color="auto"/>
              <w:right w:val="double" w:sz="6" w:space="0" w:color="auto"/>
            </w:tcBorders>
          </w:tcPr>
          <w:p w:rsidR="002C414C" w:rsidRDefault="002C414C" w:rsidP="0035264F">
            <w:r>
              <w:t>Коммерческий директор</w:t>
            </w:r>
          </w:p>
        </w:tc>
      </w:tr>
    </w:tbl>
    <w:p w:rsidR="009C6065" w:rsidRDefault="009C6065" w:rsidP="009C6065"/>
    <w:p w:rsidR="009C6065" w:rsidRPr="009C6065" w:rsidRDefault="009C6065" w:rsidP="009C6065">
      <w:pPr>
        <w:rPr>
          <w:b/>
        </w:rPr>
      </w:pPr>
      <w:r w:rsidRPr="009C6065">
        <w:rPr>
          <w:b/>
        </w:rPr>
        <w:t>Ревизионная комиссия</w:t>
      </w:r>
    </w:p>
    <w:p w:rsidR="009C6065" w:rsidRDefault="009C6065" w:rsidP="005E6FE2">
      <w:pPr>
        <w:ind w:firstLine="567"/>
      </w:pPr>
      <w:r>
        <w:t>Система контроля за финансово-хозяйственной деятельностью ПАО</w:t>
      </w:r>
      <w:r w:rsidR="006546E8">
        <w:t xml:space="preserve"> </w:t>
      </w:r>
      <w:r>
        <w:t>«Волгоградэнергосбыт» направлена на обеспечение доверия акционеров и инвесторов к Компании и ее органам управления. Целью этого контроля является защита вложений акционеров и активов Компании. Достижение этой цели в ПАО «Волгоградэнергосбыт» осуществляется путем решения следующих задач:</w:t>
      </w:r>
    </w:p>
    <w:p w:rsidR="009C6065" w:rsidRDefault="009C6065" w:rsidP="003F7825">
      <w:pPr>
        <w:pStyle w:val="afa"/>
        <w:numPr>
          <w:ilvl w:val="0"/>
          <w:numId w:val="3"/>
        </w:numPr>
      </w:pPr>
      <w:r>
        <w:t>принятие и обеспечение выполнения бизнес-планов по различным аспектам деятельности компании;</w:t>
      </w:r>
    </w:p>
    <w:p w:rsidR="009C6065" w:rsidRDefault="009C6065" w:rsidP="003F7825">
      <w:pPr>
        <w:pStyle w:val="afa"/>
        <w:numPr>
          <w:ilvl w:val="0"/>
          <w:numId w:val="3"/>
        </w:numPr>
      </w:pPr>
      <w:r>
        <w:t>установление и обеспечение соблюдения эффективных процедур внутреннего контроля;</w:t>
      </w:r>
    </w:p>
    <w:p w:rsidR="009C6065" w:rsidRDefault="009C6065" w:rsidP="003F7825">
      <w:pPr>
        <w:pStyle w:val="afa"/>
        <w:numPr>
          <w:ilvl w:val="0"/>
          <w:numId w:val="3"/>
        </w:numPr>
      </w:pPr>
      <w:r>
        <w:t>выявление рисков в работе компании и осуществление действий по их предупреждению, управлению и минимизации;</w:t>
      </w:r>
    </w:p>
    <w:p w:rsidR="009C6065" w:rsidRDefault="009C6065" w:rsidP="003F7825">
      <w:pPr>
        <w:pStyle w:val="afa"/>
        <w:numPr>
          <w:ilvl w:val="0"/>
          <w:numId w:val="3"/>
        </w:numPr>
      </w:pPr>
      <w:r>
        <w:t>обеспечение достоверности финансовой информации, используемой и раскрываемой компанией.</w:t>
      </w:r>
    </w:p>
    <w:p w:rsidR="009C6065" w:rsidRDefault="009C6065" w:rsidP="005E6FE2">
      <w:pPr>
        <w:ind w:firstLine="567"/>
      </w:pPr>
      <w:r>
        <w:t>Порядок деятельности Ревизионной комиссии определяется Федеральным законом «Об акционерных обществах», Уставом Компании и Положением о Ревизионной комиссии ПАО «Волгоградэнергосбыт» (полный текст Положения см. в разделе «Акционер, инвестор» на официальном Интернет-сайте компании по адресу: https://energosale34.ru/info/infooao/vnutrennie-dokumenty) .</w:t>
      </w:r>
    </w:p>
    <w:p w:rsidR="009C6065" w:rsidRDefault="009C6065" w:rsidP="005E6FE2">
      <w:pPr>
        <w:ind w:firstLine="567"/>
      </w:pPr>
      <w:r>
        <w:t xml:space="preserve">Решением годового </w:t>
      </w:r>
      <w:r w:rsidR="002C414C">
        <w:t>Общего с</w:t>
      </w:r>
      <w:r w:rsidR="00D7580C">
        <w:t>обрания акционеров от 25.06.2021</w:t>
      </w:r>
      <w:r>
        <w:t>г. в состав Ревизионной комиссии избраны:</w:t>
      </w:r>
    </w:p>
    <w:p w:rsidR="00D7580C" w:rsidRPr="00F352B2" w:rsidRDefault="00D7580C" w:rsidP="00D7580C">
      <w:pPr>
        <w:numPr>
          <w:ilvl w:val="0"/>
          <w:numId w:val="38"/>
        </w:numPr>
        <w:tabs>
          <w:tab w:val="left" w:pos="284"/>
        </w:tabs>
        <w:spacing w:line="232" w:lineRule="auto"/>
        <w:ind w:left="0" w:right="-1" w:firstLine="0"/>
        <w:rPr>
          <w:rFonts w:ascii="Times New Roman" w:hAnsi="Times New Roman"/>
          <w:szCs w:val="22"/>
        </w:rPr>
      </w:pPr>
      <w:r w:rsidRPr="00F352B2">
        <w:rPr>
          <w:szCs w:val="22"/>
        </w:rPr>
        <w:t>Коротков Алексей Владимирович</w:t>
      </w:r>
    </w:p>
    <w:p w:rsidR="00D7580C" w:rsidRPr="00F352B2" w:rsidRDefault="00D7580C" w:rsidP="00D7580C">
      <w:pPr>
        <w:numPr>
          <w:ilvl w:val="0"/>
          <w:numId w:val="38"/>
        </w:numPr>
        <w:tabs>
          <w:tab w:val="left" w:pos="284"/>
        </w:tabs>
        <w:spacing w:line="232" w:lineRule="auto"/>
        <w:ind w:left="0" w:right="-1" w:firstLine="0"/>
        <w:rPr>
          <w:szCs w:val="22"/>
        </w:rPr>
      </w:pPr>
      <w:r w:rsidRPr="00F352B2">
        <w:rPr>
          <w:szCs w:val="22"/>
        </w:rPr>
        <w:t>Дворецкая Анна Николаевна</w:t>
      </w:r>
    </w:p>
    <w:p w:rsidR="00D7580C" w:rsidRPr="00F352B2" w:rsidRDefault="00D7580C" w:rsidP="00D7580C">
      <w:pPr>
        <w:numPr>
          <w:ilvl w:val="0"/>
          <w:numId w:val="38"/>
        </w:numPr>
        <w:tabs>
          <w:tab w:val="left" w:pos="284"/>
        </w:tabs>
        <w:spacing w:line="232" w:lineRule="auto"/>
        <w:ind w:left="0" w:right="-1" w:firstLine="0"/>
        <w:rPr>
          <w:szCs w:val="22"/>
        </w:rPr>
      </w:pPr>
      <w:r w:rsidRPr="00F352B2">
        <w:rPr>
          <w:szCs w:val="22"/>
        </w:rPr>
        <w:t>Мелихова Татьяна Юрьевна</w:t>
      </w:r>
    </w:p>
    <w:p w:rsidR="00D7580C" w:rsidRPr="00F352B2" w:rsidRDefault="00D7580C" w:rsidP="00D7580C">
      <w:pPr>
        <w:numPr>
          <w:ilvl w:val="0"/>
          <w:numId w:val="38"/>
        </w:numPr>
        <w:tabs>
          <w:tab w:val="left" w:pos="284"/>
        </w:tabs>
        <w:spacing w:line="232" w:lineRule="auto"/>
        <w:ind w:left="0" w:right="-1" w:firstLine="0"/>
        <w:rPr>
          <w:szCs w:val="22"/>
        </w:rPr>
      </w:pPr>
      <w:r w:rsidRPr="00F352B2">
        <w:rPr>
          <w:szCs w:val="22"/>
        </w:rPr>
        <w:t>Попов Сергей Юрьевич</w:t>
      </w:r>
    </w:p>
    <w:p w:rsidR="00D7580C" w:rsidRPr="00F352B2" w:rsidRDefault="00D7580C" w:rsidP="00D7580C">
      <w:pPr>
        <w:numPr>
          <w:ilvl w:val="0"/>
          <w:numId w:val="38"/>
        </w:numPr>
        <w:tabs>
          <w:tab w:val="left" w:pos="284"/>
        </w:tabs>
        <w:spacing w:line="232" w:lineRule="auto"/>
        <w:ind w:left="0" w:right="-1" w:firstLine="0"/>
        <w:rPr>
          <w:szCs w:val="22"/>
        </w:rPr>
      </w:pPr>
      <w:r w:rsidRPr="00F352B2">
        <w:rPr>
          <w:szCs w:val="22"/>
        </w:rPr>
        <w:t>Кузнецов Алексей Викторович</w:t>
      </w:r>
    </w:p>
    <w:p w:rsidR="009C6065" w:rsidRDefault="009C6065" w:rsidP="00E64184">
      <w:pPr>
        <w:ind w:firstLine="567"/>
      </w:pPr>
      <w:r>
        <w:t>За участие в проверке финансово-хозяйственной деятельности ПАО «Волгоградэнергосбыт» члену Ревизионной комиссии выплачивается единовременное вознаграждение в размере трехкратной суммы минимальной месячной тарифной ставки рабочего первого разряда с учетом индексации, установленной отраслевым тарифным соглашением. Такое вознаграждение устанавливается «Положением о выплате членам Ревизионной комиссии ПАО «Волгоградэнергосбыт» вознаграждений и компенсаций»</w:t>
      </w:r>
      <w:r w:rsidR="006546E8">
        <w:t xml:space="preserve"> </w:t>
      </w:r>
      <w:r>
        <w:t xml:space="preserve">(полный текст Положения см. в разделе «Раскрытие информации» на официальном Интернет-сайте компании по адресу: </w:t>
      </w:r>
      <w:hyperlink r:id="rId22" w:history="1">
        <w:r w:rsidR="00D7580C" w:rsidRPr="00DF223C">
          <w:rPr>
            <w:rStyle w:val="af5"/>
          </w:rPr>
          <w:t>https://energosale34.ru/info/infooao/vnutrennie-dokumenty</w:t>
        </w:r>
      </w:hyperlink>
      <w:r>
        <w:t>).</w:t>
      </w:r>
    </w:p>
    <w:p w:rsidR="002215DA" w:rsidRPr="00AF3B48" w:rsidRDefault="00D7580C" w:rsidP="00D7580C">
      <w:pPr>
        <w:ind w:firstLine="567"/>
        <w:rPr>
          <w:szCs w:val="22"/>
        </w:rPr>
      </w:pPr>
      <w:r w:rsidRPr="00AF3B48">
        <w:rPr>
          <w:szCs w:val="22"/>
        </w:rPr>
        <w:t>Решением годового общего собрания акционеров в Устав Общества</w:t>
      </w:r>
      <w:r w:rsidR="002215DA" w:rsidRPr="00AF3B48">
        <w:rPr>
          <w:szCs w:val="22"/>
        </w:rPr>
        <w:t>:</w:t>
      </w:r>
      <w:r w:rsidRPr="00AF3B48">
        <w:rPr>
          <w:szCs w:val="22"/>
        </w:rPr>
        <w:t xml:space="preserve"> орган контроля за финансово-хозяйственной деятельностью </w:t>
      </w:r>
      <w:r w:rsidR="002215DA" w:rsidRPr="00AF3B48">
        <w:rPr>
          <w:szCs w:val="22"/>
        </w:rPr>
        <w:t>Общества - Ревизионная комиссия- упразднен.</w:t>
      </w:r>
    </w:p>
    <w:p w:rsidR="00D7580C" w:rsidRDefault="00D7580C" w:rsidP="00EB43BB"/>
    <w:p w:rsidR="003A0205" w:rsidRPr="003A0205" w:rsidRDefault="003A0205" w:rsidP="00EB43BB">
      <w:pPr>
        <w:rPr>
          <w:b/>
        </w:rPr>
      </w:pPr>
      <w:r w:rsidRPr="003A0205">
        <w:rPr>
          <w:b/>
        </w:rPr>
        <w:t>Аудитор Общества</w:t>
      </w:r>
    </w:p>
    <w:p w:rsidR="003A0205" w:rsidRDefault="003A0205" w:rsidP="005E6FE2">
      <w:pPr>
        <w:ind w:firstLine="567"/>
      </w:pPr>
      <w:r>
        <w:t>Для проверки и подтверждения годовой финансовой отчетности Общее собрание акционеров ежегодно утверждает Аудитора Общества. Аудитор Общества осуществляет проверку финансово-хозяйственной деятельности Общества в соответствии с требованиями</w:t>
      </w:r>
      <w:r w:rsidR="006546E8">
        <w:t xml:space="preserve"> </w:t>
      </w:r>
      <w:r>
        <w:t>законодательства Российской Федерации</w:t>
      </w:r>
      <w:r w:rsidR="006546E8">
        <w:t xml:space="preserve"> </w:t>
      </w:r>
      <w:r>
        <w:t>и на основании заключаемого с ним договора.</w:t>
      </w:r>
    </w:p>
    <w:p w:rsidR="003A0205" w:rsidRDefault="003A0205" w:rsidP="005E6FE2">
      <w:pPr>
        <w:ind w:firstLine="567"/>
      </w:pPr>
      <w:r>
        <w:t>Общим собра</w:t>
      </w:r>
      <w:r w:rsidR="002215DA">
        <w:t>нием акционеров, состоявшемся 24 июня 2022</w:t>
      </w:r>
      <w:r>
        <w:t xml:space="preserve">г. принято решение утвердить аудитором общества </w:t>
      </w:r>
      <w:r w:rsidR="00035EB7" w:rsidRPr="00035EB7">
        <w:t>Общество с ограниченной ответственностью «Кредо» (ОГРН 1193443006888)</w:t>
      </w:r>
      <w:r w:rsidR="00035EB7">
        <w:t>.</w:t>
      </w:r>
    </w:p>
    <w:p w:rsidR="00035EB7" w:rsidRPr="00035EB7" w:rsidRDefault="00035EB7" w:rsidP="005E6FE2">
      <w:pPr>
        <w:ind w:firstLine="567"/>
      </w:pPr>
      <w:r w:rsidRPr="00035EB7">
        <w:t>ИНН 3455054365</w:t>
      </w:r>
    </w:p>
    <w:p w:rsidR="00035EB7" w:rsidRPr="00035EB7" w:rsidRDefault="00035EB7" w:rsidP="005E6FE2">
      <w:pPr>
        <w:ind w:firstLine="567"/>
      </w:pPr>
      <w:r w:rsidRPr="00035EB7">
        <w:t>Место нахождения: 403011, Волгоградская область, Городищенский район, поселок Новая Надежда, ул. Строителей, дом 22 .</w:t>
      </w:r>
    </w:p>
    <w:p w:rsidR="00035EB7" w:rsidRDefault="00035EB7" w:rsidP="005E6FE2">
      <w:pPr>
        <w:ind w:firstLine="567"/>
      </w:pPr>
      <w:r w:rsidRPr="00035EB7">
        <w:t>Включено в реестр аудиторов и аудиторских организаций Саморегулируемой организации аудиторов Ассоциации «Содружество» (ОГРН 1097799010870) за основным регистрационным номером 12006145383</w:t>
      </w:r>
      <w:r>
        <w:t>.</w:t>
      </w:r>
    </w:p>
    <w:p w:rsidR="002215DA" w:rsidRDefault="002215DA" w:rsidP="002215DA">
      <w:pPr>
        <w:autoSpaceDE w:val="0"/>
        <w:autoSpaceDN w:val="0"/>
        <w:adjustRightInd w:val="0"/>
        <w:ind w:firstLine="567"/>
        <w:rPr>
          <w:sz w:val="24"/>
        </w:rPr>
      </w:pPr>
      <w:r>
        <w:t xml:space="preserve">Проверку финансовой отчетности указанный аудитор не проводил, поскольку был переизбран на внеочередном общем собрании акционеров 07 октября 2022 </w:t>
      </w:r>
      <w:r w:rsidR="00A8228A">
        <w:t xml:space="preserve">на </w:t>
      </w:r>
      <w:r w:rsidRPr="0026001B">
        <w:rPr>
          <w:sz w:val="24"/>
        </w:rPr>
        <w:t>Акционерное общество «Центр бизнес-консалтинга и аудита» (АО «ЦБА»)</w:t>
      </w:r>
      <w:r>
        <w:rPr>
          <w:sz w:val="24"/>
        </w:rPr>
        <w:t>.</w:t>
      </w:r>
    </w:p>
    <w:p w:rsidR="002215DA" w:rsidRDefault="002215DA" w:rsidP="002215DA">
      <w:pPr>
        <w:autoSpaceDE w:val="0"/>
        <w:autoSpaceDN w:val="0"/>
        <w:adjustRightInd w:val="0"/>
        <w:ind w:firstLine="567"/>
        <w:rPr>
          <w:sz w:val="24"/>
        </w:rPr>
      </w:pPr>
      <w:r w:rsidRPr="0026001B">
        <w:rPr>
          <w:sz w:val="24"/>
        </w:rPr>
        <w:t>ОГР</w:t>
      </w:r>
      <w:r>
        <w:rPr>
          <w:sz w:val="24"/>
        </w:rPr>
        <w:t>Н 1027700237696.</w:t>
      </w:r>
    </w:p>
    <w:p w:rsidR="002215DA" w:rsidRDefault="002215DA" w:rsidP="002215DA">
      <w:pPr>
        <w:autoSpaceDE w:val="0"/>
        <w:autoSpaceDN w:val="0"/>
        <w:adjustRightInd w:val="0"/>
        <w:ind w:firstLine="567"/>
        <w:rPr>
          <w:sz w:val="24"/>
        </w:rPr>
      </w:pPr>
      <w:r>
        <w:rPr>
          <w:sz w:val="24"/>
        </w:rPr>
        <w:t>ИНН 7710033420.</w:t>
      </w:r>
    </w:p>
    <w:p w:rsidR="002215DA" w:rsidRDefault="002215DA" w:rsidP="002215DA">
      <w:pPr>
        <w:autoSpaceDE w:val="0"/>
        <w:autoSpaceDN w:val="0"/>
        <w:adjustRightInd w:val="0"/>
        <w:ind w:firstLine="567"/>
        <w:rPr>
          <w:sz w:val="24"/>
        </w:rPr>
      </w:pPr>
      <w:r>
        <w:rPr>
          <w:sz w:val="24"/>
        </w:rPr>
        <w:t>Член саморегулируемой организации аудиторов Ассоциации «Содружество» в соответствии с решением Правления СРО ААС 29 ноября 2016 г. (протокол №253) и включена в реестр аудиторов и аудиторских организаций СРО ААС 29 ноября 2016 г. за основным регистрационным номером записи 11606063826.</w:t>
      </w:r>
    </w:p>
    <w:p w:rsidR="002215DA" w:rsidRDefault="002215DA" w:rsidP="002215DA">
      <w:pPr>
        <w:autoSpaceDE w:val="0"/>
        <w:autoSpaceDN w:val="0"/>
        <w:adjustRightInd w:val="0"/>
        <w:ind w:firstLine="567"/>
        <w:rPr>
          <w:sz w:val="24"/>
        </w:rPr>
      </w:pPr>
      <w:r w:rsidRPr="00380515">
        <w:rPr>
          <w:sz w:val="24"/>
        </w:rPr>
        <w:t xml:space="preserve">115280, </w:t>
      </w:r>
      <w:r>
        <w:rPr>
          <w:sz w:val="24"/>
        </w:rPr>
        <w:t>г. Москва</w:t>
      </w:r>
      <w:r w:rsidRPr="00380515">
        <w:rPr>
          <w:sz w:val="24"/>
        </w:rPr>
        <w:t xml:space="preserve">, </w:t>
      </w:r>
      <w:r>
        <w:rPr>
          <w:sz w:val="24"/>
        </w:rPr>
        <w:t>ул. Автозаводская</w:t>
      </w:r>
      <w:r w:rsidRPr="00380515">
        <w:rPr>
          <w:sz w:val="24"/>
        </w:rPr>
        <w:t xml:space="preserve">, </w:t>
      </w:r>
      <w:r>
        <w:rPr>
          <w:sz w:val="24"/>
        </w:rPr>
        <w:t>д.23</w:t>
      </w:r>
      <w:r w:rsidRPr="00380515">
        <w:rPr>
          <w:sz w:val="24"/>
        </w:rPr>
        <w:t xml:space="preserve">, </w:t>
      </w:r>
      <w:r>
        <w:rPr>
          <w:sz w:val="24"/>
        </w:rPr>
        <w:t>стр.</w:t>
      </w:r>
      <w:r w:rsidRPr="00380515">
        <w:rPr>
          <w:sz w:val="24"/>
        </w:rPr>
        <w:t xml:space="preserve"> 931, </w:t>
      </w:r>
      <w:r>
        <w:rPr>
          <w:sz w:val="24"/>
        </w:rPr>
        <w:t>помещение</w:t>
      </w:r>
      <w:r w:rsidRPr="00380515">
        <w:rPr>
          <w:sz w:val="24"/>
        </w:rPr>
        <w:t xml:space="preserve"> 2/64, </w:t>
      </w:r>
    </w:p>
    <w:p w:rsidR="002215DA" w:rsidRDefault="002215DA" w:rsidP="002215DA">
      <w:pPr>
        <w:autoSpaceDE w:val="0"/>
        <w:autoSpaceDN w:val="0"/>
        <w:adjustRightInd w:val="0"/>
        <w:ind w:firstLine="567"/>
        <w:rPr>
          <w:sz w:val="24"/>
        </w:rPr>
      </w:pPr>
      <w:r w:rsidRPr="00380515">
        <w:rPr>
          <w:sz w:val="24"/>
        </w:rPr>
        <w:t>Генеральный директор: Рассказова-Николаева Светлана Алексеевна</w:t>
      </w:r>
    </w:p>
    <w:p w:rsidR="002215DA" w:rsidRDefault="002215DA" w:rsidP="002215DA">
      <w:pPr>
        <w:autoSpaceDE w:val="0"/>
        <w:autoSpaceDN w:val="0"/>
        <w:adjustRightInd w:val="0"/>
        <w:ind w:firstLine="540"/>
        <w:rPr>
          <w:sz w:val="24"/>
        </w:rPr>
      </w:pPr>
      <w:r>
        <w:rPr>
          <w:sz w:val="24"/>
        </w:rPr>
        <w:t xml:space="preserve">По оценке, проведенной  Комитетом Совета директоров по аудиту в соответствии со ст.64 Федерального закона от 26.12.1995 N 208-ФЗ "Об акционерных обществах", </w:t>
      </w:r>
      <w:r w:rsidRPr="0026001B">
        <w:rPr>
          <w:sz w:val="24"/>
        </w:rPr>
        <w:t>Акционерное общество «Центр бизнес-консалтинга и аудита» (АО «ЦБА») (ОГРН 1027700237696)</w:t>
      </w:r>
      <w:r>
        <w:rPr>
          <w:sz w:val="24"/>
        </w:rPr>
        <w:t xml:space="preserve"> является независимым аудитором по отношению к ПАО «Волгоградэнергосбыт»,  при выборе аудитором действия, влекущие возникновение конфликта интересов или создающие угрозу возникновения такого конфликта, отсутствуют.</w:t>
      </w:r>
    </w:p>
    <w:p w:rsidR="003A0205" w:rsidRPr="00101843" w:rsidRDefault="003A0205" w:rsidP="005E6FE2">
      <w:pPr>
        <w:ind w:firstLine="567"/>
      </w:pPr>
      <w:r>
        <w:t>Раз</w:t>
      </w:r>
      <w:r w:rsidR="002215DA">
        <w:t xml:space="preserve">мер оплаты услуг аудитора </w:t>
      </w:r>
      <w:r>
        <w:t>в соответствии с требованиями Устава Общества был определен решением Совета директоров Обще</w:t>
      </w:r>
      <w:r w:rsidR="002215DA">
        <w:t>ства 26.10.2022</w:t>
      </w:r>
      <w:r w:rsidR="00EE40CC">
        <w:t>г (</w:t>
      </w:r>
      <w:r w:rsidR="002215DA">
        <w:t>протокол №331</w:t>
      </w:r>
      <w:r>
        <w:t>).</w:t>
      </w:r>
    </w:p>
    <w:p w:rsidR="003A0205" w:rsidRDefault="003A0205" w:rsidP="003A0205">
      <w:pPr>
        <w:pStyle w:val="2"/>
      </w:pPr>
      <w:bookmarkStart w:id="28" w:name="_Toc135057812"/>
      <w:r>
        <w:t xml:space="preserve">5.2. </w:t>
      </w:r>
      <w:r w:rsidRPr="003A0205">
        <w:t>Вознаграждение органов управления</w:t>
      </w:r>
      <w:bookmarkEnd w:id="28"/>
    </w:p>
    <w:p w:rsidR="005B249D" w:rsidRDefault="005B249D" w:rsidP="005E6FE2">
      <w:pPr>
        <w:ind w:firstLine="567"/>
      </w:pPr>
      <w:r>
        <w:t>Политика ПАО «Волгоградэнергосбыт» в области вознаграждений направлена на то, чтобы обеспечить работникам справедливый размер вознаграждений не ниже среднего по отрасли и региону.</w:t>
      </w:r>
    </w:p>
    <w:p w:rsidR="005B249D" w:rsidRDefault="005B249D" w:rsidP="005E6FE2">
      <w:pPr>
        <w:ind w:firstLine="567"/>
      </w:pPr>
      <w:r>
        <w:t>Условия оплаты труда и премирования для категорий работников Общества устанавливаются Положением об оплате труда и мотивации работников.</w:t>
      </w:r>
    </w:p>
    <w:p w:rsidR="005B249D" w:rsidRDefault="005B249D" w:rsidP="005E6FE2">
      <w:pPr>
        <w:ind w:firstLine="567"/>
      </w:pPr>
      <w:r>
        <w:t>В ПАО «Волгоградэнергосбыт»</w:t>
      </w:r>
      <w:r w:rsidR="006546E8">
        <w:t xml:space="preserve"> </w:t>
      </w:r>
      <w:r>
        <w:t>действует тарифная система оплаты труда (ст.143 ТК РФ), построенная</w:t>
      </w:r>
      <w:r w:rsidR="006546E8">
        <w:t xml:space="preserve"> </w:t>
      </w:r>
      <w:r>
        <w:t>на основе «Рекомендаций о едином порядке организации оплаты труда по тарифным ставкам (должностным окладам) работников электроэнергетики», а также выплатах компенсационного и стимулирующего характера, предусмотренных действующим законодательством Российской Федерации и Отраслевым тарифным соглашением. Оплата труда работников Общества осуществляется на основе повременно-премиальной системы оплаты труда.</w:t>
      </w:r>
    </w:p>
    <w:p w:rsidR="005B249D" w:rsidRDefault="005B249D" w:rsidP="005E6FE2">
      <w:pPr>
        <w:ind w:firstLine="567"/>
      </w:pPr>
      <w:r>
        <w:t>Система мотивации персонала предназначена для стимулирования своевременного и качественного выполнения Обществом финансово-экономических показателей бизнес-плана Общества, утвержденного Советом директоров Общества, задач и функций подразделений и работников, связанных</w:t>
      </w:r>
      <w:r w:rsidR="006546E8">
        <w:t xml:space="preserve"> </w:t>
      </w:r>
      <w:r>
        <w:t>с производственной деятельностью Общества.</w:t>
      </w:r>
    </w:p>
    <w:p w:rsidR="005B249D" w:rsidRDefault="005B249D" w:rsidP="005E6FE2">
      <w:pPr>
        <w:ind w:firstLine="567"/>
      </w:pPr>
      <w:r>
        <w:t>Стимулирование работников Общества устанавливается посредством ежемесячного премирования; годового премирования. Условием премирования работников Общества является выполнение подразделениями финансово-экономических показателей бизнес-плана Общества, а также показателей, установленных Положением об оплате труда и мотивации работников.</w:t>
      </w:r>
    </w:p>
    <w:p w:rsidR="00B24E3A" w:rsidRDefault="005B249D" w:rsidP="005E6FE2">
      <w:pPr>
        <w:ind w:firstLine="567"/>
      </w:pPr>
      <w:r>
        <w:t>Условия оплаты труда и материального стимулирования для работников, отнесенных решением Совета директоров Общества к высшим менеджерам и Генерального директора, устанавливаются Советом директоров Общества в Положении о материальном стимулировании Генерального директора (высших менеджеров), утвержденном Советом директоров, которое также является неотъемлемой частью трудового договора с Генеральным директором.</w:t>
      </w:r>
      <w:r w:rsidR="00350221">
        <w:t xml:space="preserve"> Положение о материальном стимулировании Генерального директора (высших менеджеров)</w:t>
      </w:r>
      <w:r w:rsidR="00B24E3A">
        <w:t>, утверждено Советом директоров в новой редакции 16.05.2022 (протокол №323).</w:t>
      </w:r>
      <w:r w:rsidR="00350221">
        <w:t xml:space="preserve"> </w:t>
      </w:r>
    </w:p>
    <w:p w:rsidR="005E6FE2" w:rsidRDefault="005B249D" w:rsidP="005E6FE2">
      <w:pPr>
        <w:ind w:firstLine="567"/>
      </w:pPr>
      <w:r>
        <w:t>Материальное стимулирование Генерального директора и Высших менеджеров направлено на стимулирование эффективного управления имуществом и финансами ПАО «Волгоградэнергосбыт» и зависит от выполнения утвержденных Советом директоров ключевых показателей эффективности.</w:t>
      </w:r>
    </w:p>
    <w:p w:rsidR="005E6FE2" w:rsidRDefault="005E6FE2" w:rsidP="005E6FE2">
      <w:pPr>
        <w:ind w:firstLine="567"/>
      </w:pPr>
      <w:r>
        <w:t>Вознаграждение исполнительного органа и ключевых руководящих работников (высших менеджеров)  ПАО «Волгоградэнергосбыт» состоит из фиксированного вознаграждения (должностного оклада) и переменной составляющей зависящей от результата работы общества и личного вклада в достижении результата. Должностной оклад Генерального директора устанавливается решением Совета директоров Общества или лицом, уполномоченным Советом директоров определять условия трудового договора с Генеральным директором и подписать его от имени Общества.</w:t>
      </w:r>
    </w:p>
    <w:p w:rsidR="00784A7D" w:rsidRDefault="00784A7D" w:rsidP="00784A7D">
      <w:pPr>
        <w:ind w:firstLine="567"/>
      </w:pPr>
      <w:r w:rsidRPr="00784A7D">
        <w:t>Система вознаграждения членов совета директоров действует в Обществе на основании «Положения о вознаграждении членов совета директоров», утвержденного общим собранием  акционеров ПАО «Волгоградэнергосбыт» (протокол № 2/22/ВОСА от 07.10.2022). Вознаграждение выплачивается ежемесячно каждому члену совета директоров  за участие в заседаниях. Дополнительное вознаграждение выплачивается председателю в совете директоров.  Общая сумма вознаграждений членам  совета директоров  в 2022 году составила – 17971 тыс. рублей. Годового вознаграждения членам совета директоров не предусмотрено. Выплаты компенсаций фактически понесенных расходов, связанных с участием в заседаниях совета директоров не производились. В 2022 году Обществом выдан  заем члену совета директоров  (сотрудник не имеющий жилья в регионе) в размере четырех миллионов рублей.</w:t>
      </w:r>
    </w:p>
    <w:p w:rsidR="00784A7D" w:rsidRPr="00784A7D" w:rsidRDefault="00784A7D" w:rsidP="00784A7D">
      <w:pPr>
        <w:ind w:firstLine="567"/>
      </w:pPr>
      <w:r w:rsidRPr="00784A7D">
        <w:t>Вознаграждение генеральному директору Общества, его заместителям по направлениям, главному бухгалтеру выплачивается за выполнение ими своих обязанностей на занимаемых должностях и складывается из предусмотренной трудовым соглашением заработной платы и премий, определяемых по результатам работы за период на основании ключевых показателях эффективности деятельности, утверждаемых Советом директоров Общества,</w:t>
      </w:r>
    </w:p>
    <w:p w:rsidR="00784A7D" w:rsidRPr="00784A7D" w:rsidRDefault="00784A7D" w:rsidP="00784A7D">
      <w:pPr>
        <w:ind w:firstLine="567"/>
      </w:pPr>
      <w:r w:rsidRPr="00784A7D">
        <w:t>Вознаграждение ключевому управленческому персоналу носит в основном краткосрочный характер. Пенсионный план на ключевой управленческий персонал не распространяется.</w:t>
      </w:r>
    </w:p>
    <w:p w:rsidR="00784A7D" w:rsidRPr="00784A7D" w:rsidRDefault="00784A7D" w:rsidP="00784A7D">
      <w:pPr>
        <w:ind w:firstLine="567"/>
      </w:pPr>
      <w:r w:rsidRPr="00784A7D">
        <w:t>Общая сумма вознаграждения ключевому управленческому персоналу составила: тыс. рублей</w:t>
      </w:r>
    </w:p>
    <w:tbl>
      <w:tblPr>
        <w:tblStyle w:val="a4"/>
        <w:tblW w:w="0" w:type="auto"/>
        <w:tblLook w:val="04A0" w:firstRow="1" w:lastRow="0" w:firstColumn="1" w:lastColumn="0" w:noHBand="0" w:noVBand="1"/>
      </w:tblPr>
      <w:tblGrid>
        <w:gridCol w:w="3243"/>
        <w:gridCol w:w="3174"/>
      </w:tblGrid>
      <w:tr w:rsidR="00784A7D" w:rsidRPr="00CF0FA4" w:rsidTr="00D72801">
        <w:tc>
          <w:tcPr>
            <w:tcW w:w="3243" w:type="dxa"/>
          </w:tcPr>
          <w:p w:rsidR="00784A7D" w:rsidRPr="00784A7D" w:rsidRDefault="00784A7D" w:rsidP="00784A7D">
            <w:pPr>
              <w:ind w:firstLine="567"/>
            </w:pPr>
          </w:p>
        </w:tc>
        <w:tc>
          <w:tcPr>
            <w:tcW w:w="3174" w:type="dxa"/>
          </w:tcPr>
          <w:p w:rsidR="00784A7D" w:rsidRPr="00784A7D" w:rsidRDefault="00784A7D" w:rsidP="00784A7D">
            <w:pPr>
              <w:ind w:firstLine="567"/>
            </w:pPr>
            <w:r w:rsidRPr="00784A7D">
              <w:t>2022 год</w:t>
            </w:r>
          </w:p>
        </w:tc>
      </w:tr>
      <w:tr w:rsidR="00784A7D" w:rsidRPr="00CF0FA4" w:rsidTr="00D72801">
        <w:tc>
          <w:tcPr>
            <w:tcW w:w="3243" w:type="dxa"/>
          </w:tcPr>
          <w:p w:rsidR="00784A7D" w:rsidRPr="00784A7D" w:rsidRDefault="00784A7D" w:rsidP="00784A7D">
            <w:pPr>
              <w:ind w:firstLine="142"/>
              <w:rPr>
                <w:sz w:val="22"/>
                <w:szCs w:val="22"/>
              </w:rPr>
            </w:pPr>
            <w:r w:rsidRPr="00784A7D">
              <w:rPr>
                <w:sz w:val="22"/>
                <w:szCs w:val="22"/>
              </w:rPr>
              <w:t>Заработная плата и выплаты основному управленческому персоналу, в том числе суммы начисленных страховых взносов</w:t>
            </w:r>
          </w:p>
        </w:tc>
        <w:tc>
          <w:tcPr>
            <w:tcW w:w="3174" w:type="dxa"/>
          </w:tcPr>
          <w:p w:rsidR="00784A7D" w:rsidRPr="00784A7D" w:rsidRDefault="00784A7D" w:rsidP="00784A7D">
            <w:pPr>
              <w:ind w:firstLine="567"/>
              <w:rPr>
                <w:sz w:val="22"/>
                <w:szCs w:val="22"/>
              </w:rPr>
            </w:pPr>
            <w:r w:rsidRPr="00784A7D">
              <w:rPr>
                <w:sz w:val="22"/>
                <w:szCs w:val="22"/>
              </w:rPr>
              <w:t>133 170</w:t>
            </w:r>
          </w:p>
          <w:p w:rsidR="00784A7D" w:rsidRPr="00784A7D" w:rsidRDefault="00784A7D" w:rsidP="00784A7D">
            <w:pPr>
              <w:ind w:firstLine="567"/>
              <w:rPr>
                <w:sz w:val="22"/>
                <w:szCs w:val="22"/>
              </w:rPr>
            </w:pPr>
          </w:p>
          <w:p w:rsidR="00784A7D" w:rsidRPr="00784A7D" w:rsidRDefault="00784A7D" w:rsidP="00784A7D">
            <w:pPr>
              <w:ind w:firstLine="567"/>
              <w:rPr>
                <w:sz w:val="22"/>
                <w:szCs w:val="22"/>
              </w:rPr>
            </w:pPr>
            <w:r w:rsidRPr="00784A7D">
              <w:rPr>
                <w:sz w:val="22"/>
                <w:szCs w:val="22"/>
              </w:rPr>
              <w:t>20 020</w:t>
            </w:r>
          </w:p>
        </w:tc>
      </w:tr>
      <w:tr w:rsidR="00784A7D" w:rsidTr="00D72801">
        <w:tc>
          <w:tcPr>
            <w:tcW w:w="3243" w:type="dxa"/>
          </w:tcPr>
          <w:p w:rsidR="00784A7D" w:rsidRPr="00784A7D" w:rsidRDefault="00784A7D" w:rsidP="00784A7D">
            <w:pPr>
              <w:ind w:firstLine="142"/>
              <w:rPr>
                <w:sz w:val="22"/>
                <w:szCs w:val="22"/>
              </w:rPr>
            </w:pPr>
            <w:r w:rsidRPr="00784A7D">
              <w:rPr>
                <w:sz w:val="22"/>
                <w:szCs w:val="22"/>
              </w:rPr>
              <w:t>Выплаты в связи с расторжением трудового договора.</w:t>
            </w:r>
          </w:p>
        </w:tc>
        <w:tc>
          <w:tcPr>
            <w:tcW w:w="3174" w:type="dxa"/>
          </w:tcPr>
          <w:p w:rsidR="00784A7D" w:rsidRPr="00784A7D" w:rsidRDefault="00784A7D" w:rsidP="00784A7D">
            <w:pPr>
              <w:ind w:firstLine="567"/>
              <w:rPr>
                <w:sz w:val="22"/>
                <w:szCs w:val="22"/>
              </w:rPr>
            </w:pPr>
            <w:r w:rsidRPr="00784A7D">
              <w:rPr>
                <w:sz w:val="22"/>
                <w:szCs w:val="22"/>
              </w:rPr>
              <w:t>2750</w:t>
            </w:r>
          </w:p>
        </w:tc>
      </w:tr>
      <w:tr w:rsidR="00784A7D" w:rsidTr="00D72801">
        <w:tc>
          <w:tcPr>
            <w:tcW w:w="3243" w:type="dxa"/>
          </w:tcPr>
          <w:p w:rsidR="00784A7D" w:rsidRPr="00784A7D" w:rsidRDefault="00784A7D" w:rsidP="00784A7D">
            <w:pPr>
              <w:ind w:firstLine="142"/>
              <w:rPr>
                <w:sz w:val="22"/>
                <w:szCs w:val="22"/>
              </w:rPr>
            </w:pPr>
            <w:r w:rsidRPr="00784A7D">
              <w:rPr>
                <w:sz w:val="22"/>
                <w:szCs w:val="22"/>
              </w:rPr>
              <w:t>Долгосрочные вознаграждения основному управленческому персоналу</w:t>
            </w:r>
          </w:p>
        </w:tc>
        <w:tc>
          <w:tcPr>
            <w:tcW w:w="3174" w:type="dxa"/>
          </w:tcPr>
          <w:p w:rsidR="00784A7D" w:rsidRPr="00784A7D" w:rsidRDefault="00784A7D" w:rsidP="00784A7D">
            <w:pPr>
              <w:ind w:firstLine="567"/>
              <w:rPr>
                <w:sz w:val="22"/>
                <w:szCs w:val="22"/>
              </w:rPr>
            </w:pPr>
            <w:r w:rsidRPr="00784A7D">
              <w:rPr>
                <w:sz w:val="22"/>
                <w:szCs w:val="22"/>
              </w:rPr>
              <w:t>-</w:t>
            </w:r>
          </w:p>
        </w:tc>
      </w:tr>
    </w:tbl>
    <w:p w:rsidR="005E6FE2" w:rsidRPr="00B24E3A" w:rsidRDefault="00784A7D" w:rsidP="00784A7D">
      <w:pPr>
        <w:rPr>
          <w:color w:val="FF0000"/>
        </w:rPr>
      </w:pPr>
      <w:r w:rsidRPr="00C205CF">
        <w:rPr>
          <w:rFonts w:ascii="Cambria" w:hAnsi="Cambria" w:cs="Arial"/>
        </w:rPr>
        <w:t xml:space="preserve"> </w:t>
      </w:r>
    </w:p>
    <w:p w:rsidR="005B249D" w:rsidRDefault="005B249D" w:rsidP="00784A7D">
      <w:pPr>
        <w:pStyle w:val="2"/>
        <w:spacing w:before="0" w:after="0"/>
      </w:pPr>
      <w:bookmarkStart w:id="29" w:name="_Toc135057813"/>
      <w:r>
        <w:t xml:space="preserve">5.3. </w:t>
      </w:r>
      <w:r w:rsidRPr="005B249D">
        <w:t>Соблюдение принципов и рекомендаций Кодекса корпоративного управления</w:t>
      </w:r>
      <w:bookmarkEnd w:id="29"/>
    </w:p>
    <w:p w:rsidR="005B249D" w:rsidRDefault="005B249D" w:rsidP="005E6FE2">
      <w:pPr>
        <w:ind w:firstLine="567"/>
      </w:pPr>
      <w:r>
        <w:t>«Корпоративное управление» – согласно Кодексу корпоративного управления, понятие, охватывающее систему взаимоотношений между исполнительным органом акционерного общества, его советом директоров, акционерами и другими заинтересованными сторонами.</w:t>
      </w:r>
      <w:r w:rsidR="006546E8">
        <w:t xml:space="preserve"> </w:t>
      </w:r>
      <w:r>
        <w:t>Корпоративное управление является инструментом для определения</w:t>
      </w:r>
      <w:r w:rsidR="006546E8">
        <w:t xml:space="preserve"> </w:t>
      </w:r>
      <w:r>
        <w:t>целей, а так же обеспечения эффективного контроля за деятельностью Общества со стороны акционеров и других заинтересованных сторон.</w:t>
      </w:r>
    </w:p>
    <w:p w:rsidR="005B249D" w:rsidRDefault="005B249D" w:rsidP="005E6FE2">
      <w:pPr>
        <w:ind w:firstLine="567"/>
      </w:pPr>
      <w:r>
        <w:t>Корпоративное управление влияет на экономические показатели деятельности акционерного общества, оценку стоимости акций Общества инвесторами и на его способность привлекать капитал, необходимый для развития.</w:t>
      </w:r>
    </w:p>
    <w:p w:rsidR="003F7825" w:rsidRDefault="005B249D" w:rsidP="005E6FE2">
      <w:pPr>
        <w:ind w:firstLine="567"/>
      </w:pPr>
      <w:r>
        <w:t>Целью применения стандартов корпоративного управления является защита интересов всех акционеров, независимо от размера пак</w:t>
      </w:r>
      <w:r w:rsidR="003F7825">
        <w:t>ета акций, которым они владеют.</w:t>
      </w:r>
    </w:p>
    <w:p w:rsidR="005B249D" w:rsidRDefault="005E6FE2" w:rsidP="005E6FE2">
      <w:pPr>
        <w:ind w:firstLine="567"/>
      </w:pPr>
      <w:r>
        <w:t>Кодекс</w:t>
      </w:r>
      <w:r w:rsidR="003F7825" w:rsidRPr="00DA168F">
        <w:t xml:space="preserve"> корпоративного управления рекомендован ЦБ РФ (Письмо Банка России от 10.04.2014 N 06-52/2463 "О Кодексе корпоративного управления")</w:t>
      </w:r>
      <w:r w:rsidR="003F7825">
        <w:t>.</w:t>
      </w:r>
      <w:r w:rsidR="003F7825" w:rsidRPr="00DA168F">
        <w:t xml:space="preserve"> </w:t>
      </w:r>
      <w:r w:rsidR="005B249D">
        <w:t>Применение Обществом положений Кодекса является добровольным и основано на стремлении повысить привлекательность общества в глазах существующих и потенциальных инвесторов.</w:t>
      </w:r>
    </w:p>
    <w:p w:rsidR="005B249D" w:rsidRDefault="005B249D" w:rsidP="005E6FE2">
      <w:pPr>
        <w:ind w:firstLine="567"/>
      </w:pPr>
      <w:r>
        <w:t>В ПАО «Волгоградэнергосбыт» Кодекс корпоративного управления</w:t>
      </w:r>
      <w:r w:rsidR="006546E8">
        <w:t xml:space="preserve"> </w:t>
      </w:r>
      <w:r>
        <w:t>не</w:t>
      </w:r>
      <w:r w:rsidR="006546E8">
        <w:t xml:space="preserve"> </w:t>
      </w:r>
      <w:r>
        <w:t>утверждался, но в сложившейся практике к</w:t>
      </w:r>
      <w:r w:rsidR="003F7825">
        <w:t>орпоративных отношений Общество</w:t>
      </w:r>
      <w:r>
        <w:t xml:space="preserve"> </w:t>
      </w:r>
      <w:r w:rsidR="003F7825">
        <w:t>стремится к реализации основных принципов</w:t>
      </w:r>
      <w:r>
        <w:t xml:space="preserve"> и реко</w:t>
      </w:r>
      <w:r w:rsidR="003F7825">
        <w:t>мендаций</w:t>
      </w:r>
      <w:r>
        <w:t xml:space="preserve"> Кодекса. ПАО «Волгоградэнергосбыт» обеспечивает акционерам все возможности по участию в управлении Обществом и получению информации о деятельности Общества в соответствии с ФЗ «Об акционерных обществах», ФЗ «О рынке ценных бумаг» и нормативными актами Банка России.</w:t>
      </w:r>
    </w:p>
    <w:p w:rsidR="00B03BED" w:rsidRDefault="005B249D" w:rsidP="00B03BED">
      <w:pPr>
        <w:ind w:firstLine="567"/>
      </w:pPr>
      <w:r>
        <w:t>Сведения о соблюдении Обществом принципов и рекомендаций корпоративного управления, закрепленных Ко</w:t>
      </w:r>
      <w:r w:rsidR="008F7559">
        <w:t>дексом, отражены в Приложении №3</w:t>
      </w:r>
      <w:r>
        <w:t xml:space="preserve"> к настоящему Годовому отчету.</w:t>
      </w:r>
    </w:p>
    <w:p w:rsidR="00B03BED" w:rsidRPr="00B03BED" w:rsidRDefault="00B03BED" w:rsidP="00B03BED">
      <w:pPr>
        <w:ind w:firstLine="567"/>
      </w:pPr>
      <w:r>
        <w:rPr>
          <w:rFonts w:cs="Arial Narrow"/>
          <w:szCs w:val="22"/>
        </w:rPr>
        <w:t xml:space="preserve">Оценка соблюдения принципов корпоративного управления, </w:t>
      </w:r>
      <w:r w:rsidRPr="00B03BED">
        <w:rPr>
          <w:rFonts w:cs="Arial Narrow"/>
          <w:szCs w:val="22"/>
        </w:rPr>
        <w:t xml:space="preserve">закрепленных </w:t>
      </w:r>
      <w:hyperlink r:id="rId23" w:history="1">
        <w:r w:rsidRPr="00B03BED">
          <w:rPr>
            <w:rFonts w:cs="Arial Narrow"/>
            <w:szCs w:val="22"/>
          </w:rPr>
          <w:t>Кодексом</w:t>
        </w:r>
      </w:hyperlink>
      <w:r w:rsidRPr="00B03BED">
        <w:rPr>
          <w:rFonts w:cs="Arial Narrow"/>
          <w:szCs w:val="22"/>
        </w:rPr>
        <w:t xml:space="preserve">,  проводилась обществом по методологии с использованием рекомендуемой Банком России </w:t>
      </w:r>
      <w:hyperlink r:id="rId24" w:history="1">
        <w:r w:rsidRPr="00B03BED">
          <w:rPr>
            <w:rFonts w:cs="Arial Narrow"/>
            <w:szCs w:val="22"/>
          </w:rPr>
          <w:t>Формы</w:t>
        </w:r>
      </w:hyperlink>
      <w:r w:rsidRPr="00B03BED">
        <w:rPr>
          <w:rFonts w:cs="Arial Narrow"/>
          <w:szCs w:val="22"/>
        </w:rPr>
        <w:t xml:space="preserve"> отчета о соблюдении принципов </w:t>
      </w:r>
      <w:hyperlink r:id="rId25" w:history="1">
        <w:r w:rsidRPr="00B03BED">
          <w:rPr>
            <w:rFonts w:cs="Arial Narrow"/>
            <w:szCs w:val="22"/>
          </w:rPr>
          <w:t>Кодекса</w:t>
        </w:r>
      </w:hyperlink>
      <w:r w:rsidRPr="00B03BED">
        <w:rPr>
          <w:rFonts w:cs="Arial Narrow"/>
          <w:szCs w:val="22"/>
        </w:rPr>
        <w:t>, рекомендованной Письмом Банка России от 27.12.2021 N ИН-06-28/102</w:t>
      </w:r>
    </w:p>
    <w:p w:rsidR="00B03BED" w:rsidRPr="00B03BED" w:rsidRDefault="00B03BED" w:rsidP="00B03BED">
      <w:pPr>
        <w:autoSpaceDE w:val="0"/>
        <w:autoSpaceDN w:val="0"/>
        <w:adjustRightInd w:val="0"/>
        <w:rPr>
          <w:rFonts w:cs="Arial Narrow"/>
          <w:szCs w:val="22"/>
        </w:rPr>
      </w:pPr>
    </w:p>
    <w:p w:rsidR="005B249D" w:rsidRPr="008147C9" w:rsidRDefault="005B249D" w:rsidP="005B249D">
      <w:pPr>
        <w:pStyle w:val="1"/>
        <w:rPr>
          <w:sz w:val="18"/>
          <w:szCs w:val="18"/>
        </w:rPr>
      </w:pPr>
      <w:bookmarkStart w:id="30" w:name="_Toc135057814"/>
      <w:r w:rsidRPr="008147C9">
        <w:t xml:space="preserve">Раздел </w:t>
      </w:r>
      <w:r>
        <w:t>6</w:t>
      </w:r>
      <w:r w:rsidRPr="008147C9">
        <w:t>. Уставный капитал</w:t>
      </w:r>
      <w:bookmarkEnd w:id="30"/>
    </w:p>
    <w:p w:rsidR="005B249D" w:rsidRDefault="002341EF" w:rsidP="002341EF">
      <w:pPr>
        <w:pStyle w:val="2"/>
      </w:pPr>
      <w:bookmarkStart w:id="31" w:name="_Toc135057815"/>
      <w:r>
        <w:t xml:space="preserve">6.1. </w:t>
      </w:r>
      <w:r w:rsidRPr="002341EF">
        <w:t>Уставный капитал</w:t>
      </w:r>
      <w:bookmarkEnd w:id="31"/>
    </w:p>
    <w:p w:rsidR="002341EF" w:rsidRDefault="002341EF" w:rsidP="001B695F">
      <w:pPr>
        <w:ind w:firstLine="567"/>
      </w:pPr>
      <w:r>
        <w:t>Уставный капитал ПАО "</w:t>
      </w:r>
      <w:r w:rsidR="002B5D3E">
        <w:t>Волгоградэнергосбыт</w:t>
      </w:r>
      <w:r>
        <w:t>" составляет 48 011 411.88 руб.</w:t>
      </w:r>
    </w:p>
    <w:p w:rsidR="002341EF" w:rsidRDefault="002341EF" w:rsidP="001B695F">
      <w:pPr>
        <w:ind w:firstLine="567"/>
      </w:pPr>
      <w:r>
        <w:t>Обществом размещены следующие категории именных бездокументарных акций одинаковой номинальной стоимостью 0,12 рубля (Ноль целых двенадцать сотых) рубля каждая:</w:t>
      </w:r>
    </w:p>
    <w:p w:rsidR="002341EF" w:rsidRDefault="002341EF" w:rsidP="003F7825">
      <w:pPr>
        <w:pStyle w:val="afa"/>
        <w:numPr>
          <w:ilvl w:val="0"/>
          <w:numId w:val="9"/>
        </w:numPr>
      </w:pPr>
      <w:r>
        <w:t>привилегированные акции:</w:t>
      </w:r>
    </w:p>
    <w:p w:rsidR="002341EF" w:rsidRDefault="002341EF" w:rsidP="002341EF">
      <w:pPr>
        <w:ind w:left="709"/>
      </w:pPr>
      <w:r>
        <w:t>80 499 134 (Восемьдесят миллионов четыреста девяносто девять тысяч сто тридцать четыре) штуки на общую сумму по номинальной стоимости 9 659 896 (Девять миллионов шестьсот пятьдесят девять тысяч восемьсот девяносто шесть) рублей 08 копеек;</w:t>
      </w:r>
    </w:p>
    <w:p w:rsidR="002341EF" w:rsidRDefault="002341EF" w:rsidP="003F7825">
      <w:pPr>
        <w:pStyle w:val="afa"/>
        <w:numPr>
          <w:ilvl w:val="0"/>
          <w:numId w:val="9"/>
        </w:numPr>
      </w:pPr>
      <w:r>
        <w:t>обыкновенные акции:</w:t>
      </w:r>
    </w:p>
    <w:p w:rsidR="002341EF" w:rsidRDefault="002341EF" w:rsidP="002341EF">
      <w:pPr>
        <w:ind w:left="709"/>
      </w:pPr>
      <w:r>
        <w:t>319 595 965 (Триста девятнадцать миллионов пятьсот девяносто пять тысяч девятьсот шестьдесят пять) штук на общую сумму по номинальной стоимости 38 351 515 (Тридцать восемь миллионов триста пятьдесят одна тысяча пятьсот пятнадцать) рублей 80 копеек.</w:t>
      </w:r>
    </w:p>
    <w:p w:rsidR="002341EF" w:rsidRDefault="002341EF" w:rsidP="001B695F">
      <w:pPr>
        <w:ind w:firstLine="567"/>
      </w:pPr>
      <w:r>
        <w:t>Акции ПАО «Волгоградэнергосбыт» торгуются на Московской Бирже.</w:t>
      </w:r>
      <w:r w:rsidR="008F7559">
        <w:t xml:space="preserve"> По состоянию на 31 декабря 2022</w:t>
      </w:r>
      <w:r>
        <w:t xml:space="preserve"> года обыкновенные именные акции общества допущены к торгам ЗАО "ФБ ММВБ" в некотировальной части списка (третий уровень).</w:t>
      </w:r>
    </w:p>
    <w:p w:rsidR="002341EF" w:rsidRDefault="002341EF" w:rsidP="002341EF"/>
    <w:p w:rsidR="002341EF" w:rsidRDefault="002341EF" w:rsidP="002341EF">
      <w:r>
        <w:t xml:space="preserve">Зарегистрированные лица, на лицевых счетах которых учитывается свыше 5% уставного капитала </w:t>
      </w:r>
      <w:r w:rsidR="008F7559">
        <w:t>31.12.2022</w:t>
      </w:r>
    </w:p>
    <w:tbl>
      <w:tblPr>
        <w:tblStyle w:val="a4"/>
        <w:tblW w:w="0" w:type="auto"/>
        <w:tblLook w:val="04A0" w:firstRow="1" w:lastRow="0" w:firstColumn="1" w:lastColumn="0" w:noHBand="0" w:noVBand="1"/>
      </w:tblPr>
      <w:tblGrid>
        <w:gridCol w:w="4485"/>
        <w:gridCol w:w="2241"/>
        <w:gridCol w:w="1271"/>
        <w:gridCol w:w="1630"/>
      </w:tblGrid>
      <w:tr w:rsidR="002341EF" w:rsidRPr="002341EF" w:rsidTr="002341EF">
        <w:tc>
          <w:tcPr>
            <w:tcW w:w="4644" w:type="dxa"/>
            <w:vAlign w:val="center"/>
          </w:tcPr>
          <w:p w:rsidR="002341EF" w:rsidRPr="002341EF" w:rsidRDefault="002341EF" w:rsidP="002341EF">
            <w:pPr>
              <w:jc w:val="center"/>
              <w:rPr>
                <w:b/>
              </w:rPr>
            </w:pPr>
            <w:r w:rsidRPr="002341EF">
              <w:rPr>
                <w:b/>
              </w:rPr>
              <w:t>Наименование</w:t>
            </w:r>
          </w:p>
        </w:tc>
        <w:tc>
          <w:tcPr>
            <w:tcW w:w="2268" w:type="dxa"/>
            <w:vAlign w:val="center"/>
          </w:tcPr>
          <w:p w:rsidR="002341EF" w:rsidRPr="002341EF" w:rsidRDefault="002341EF" w:rsidP="002341EF">
            <w:pPr>
              <w:jc w:val="center"/>
              <w:rPr>
                <w:b/>
              </w:rPr>
            </w:pPr>
            <w:r w:rsidRPr="002341EF">
              <w:rPr>
                <w:b/>
              </w:rPr>
              <w:t>Вид, категория, рег. номер выпуска</w:t>
            </w:r>
          </w:p>
        </w:tc>
        <w:tc>
          <w:tcPr>
            <w:tcW w:w="1276" w:type="dxa"/>
            <w:vAlign w:val="center"/>
          </w:tcPr>
          <w:p w:rsidR="002341EF" w:rsidRPr="002341EF" w:rsidRDefault="002341EF" w:rsidP="002341EF">
            <w:pPr>
              <w:jc w:val="center"/>
              <w:rPr>
                <w:b/>
              </w:rPr>
            </w:pPr>
            <w:r w:rsidRPr="002341EF">
              <w:rPr>
                <w:b/>
              </w:rPr>
              <w:t>Количество акций</w:t>
            </w:r>
          </w:p>
        </w:tc>
        <w:tc>
          <w:tcPr>
            <w:tcW w:w="1665" w:type="dxa"/>
            <w:vAlign w:val="center"/>
          </w:tcPr>
          <w:p w:rsidR="002341EF" w:rsidRPr="002341EF" w:rsidRDefault="002341EF" w:rsidP="002341EF">
            <w:pPr>
              <w:jc w:val="center"/>
              <w:rPr>
                <w:b/>
              </w:rPr>
            </w:pPr>
            <w:r w:rsidRPr="002341EF">
              <w:rPr>
                <w:b/>
              </w:rPr>
              <w:t>Доля в уставном капитале</w:t>
            </w:r>
          </w:p>
        </w:tc>
      </w:tr>
      <w:tr w:rsidR="002341EF" w:rsidRPr="002341EF" w:rsidTr="002341EF">
        <w:tc>
          <w:tcPr>
            <w:tcW w:w="4644" w:type="dxa"/>
            <w:vMerge w:val="restart"/>
            <w:vAlign w:val="center"/>
          </w:tcPr>
          <w:p w:rsidR="002341EF" w:rsidRPr="002341EF" w:rsidRDefault="002341EF" w:rsidP="002341EF">
            <w:pPr>
              <w:jc w:val="left"/>
            </w:pPr>
            <w:r w:rsidRPr="002341EF">
              <w:t xml:space="preserve">Небанковская кредитная организация </w:t>
            </w:r>
            <w:r w:rsidR="0021323C">
              <w:t>закрытое акционерное общество «Н</w:t>
            </w:r>
            <w:r w:rsidRPr="002341EF">
              <w:t>ациональный расчетный депозитарий»</w:t>
            </w:r>
          </w:p>
        </w:tc>
        <w:tc>
          <w:tcPr>
            <w:tcW w:w="2268" w:type="dxa"/>
            <w:vAlign w:val="center"/>
          </w:tcPr>
          <w:p w:rsidR="002341EF" w:rsidRPr="002341EF" w:rsidRDefault="002341EF" w:rsidP="002341EF">
            <w:pPr>
              <w:jc w:val="center"/>
            </w:pPr>
            <w:r w:rsidRPr="002341EF">
              <w:t>акции обыкновенные именные</w:t>
            </w:r>
            <w:r>
              <w:br/>
            </w:r>
            <w:r w:rsidRPr="002341EF">
              <w:t>1-01-65103-D</w:t>
            </w:r>
          </w:p>
        </w:tc>
        <w:tc>
          <w:tcPr>
            <w:tcW w:w="1276" w:type="dxa"/>
            <w:vAlign w:val="center"/>
          </w:tcPr>
          <w:p w:rsidR="002341EF" w:rsidRPr="00B85E1D" w:rsidRDefault="00A02AF5" w:rsidP="00B85E1D">
            <w:pPr>
              <w:jc w:val="center"/>
            </w:pPr>
            <w:r>
              <w:t>41 122 933</w:t>
            </w:r>
          </w:p>
        </w:tc>
        <w:tc>
          <w:tcPr>
            <w:tcW w:w="1665" w:type="dxa"/>
            <w:vAlign w:val="center"/>
          </w:tcPr>
          <w:p w:rsidR="002341EF" w:rsidRPr="00B85E1D" w:rsidRDefault="0072282C" w:rsidP="002341EF">
            <w:pPr>
              <w:jc w:val="center"/>
            </w:pPr>
            <w:r>
              <w:t>10,2</w:t>
            </w:r>
            <w:r w:rsidR="00A02AF5">
              <w:t>8</w:t>
            </w:r>
          </w:p>
        </w:tc>
      </w:tr>
      <w:tr w:rsidR="002341EF" w:rsidRPr="002341EF" w:rsidTr="002341EF">
        <w:tc>
          <w:tcPr>
            <w:tcW w:w="4644" w:type="dxa"/>
            <w:vMerge/>
            <w:vAlign w:val="center"/>
          </w:tcPr>
          <w:p w:rsidR="002341EF" w:rsidRPr="002341EF" w:rsidRDefault="002341EF" w:rsidP="002341EF">
            <w:pPr>
              <w:jc w:val="left"/>
            </w:pPr>
          </w:p>
        </w:tc>
        <w:tc>
          <w:tcPr>
            <w:tcW w:w="2268" w:type="dxa"/>
            <w:vAlign w:val="center"/>
          </w:tcPr>
          <w:p w:rsidR="002341EF" w:rsidRPr="002341EF" w:rsidRDefault="002341EF" w:rsidP="002341EF">
            <w:pPr>
              <w:jc w:val="center"/>
            </w:pPr>
            <w:r w:rsidRPr="002341EF">
              <w:t>акции привилегированные именные</w:t>
            </w:r>
            <w:r>
              <w:br/>
            </w:r>
            <w:r w:rsidRPr="002341EF">
              <w:t>2-01-65103-D</w:t>
            </w:r>
          </w:p>
        </w:tc>
        <w:tc>
          <w:tcPr>
            <w:tcW w:w="1276" w:type="dxa"/>
            <w:vAlign w:val="center"/>
          </w:tcPr>
          <w:p w:rsidR="002341EF" w:rsidRPr="00B85E1D" w:rsidRDefault="0072282C" w:rsidP="00B85E1D">
            <w:pPr>
              <w:jc w:val="center"/>
            </w:pPr>
            <w:r>
              <w:t>4 </w:t>
            </w:r>
            <w:r w:rsidR="00A02AF5">
              <w:t>601973</w:t>
            </w:r>
          </w:p>
        </w:tc>
        <w:tc>
          <w:tcPr>
            <w:tcW w:w="1665" w:type="dxa"/>
            <w:vAlign w:val="center"/>
          </w:tcPr>
          <w:p w:rsidR="002341EF" w:rsidRPr="00B85E1D" w:rsidRDefault="0072282C" w:rsidP="002341EF">
            <w:pPr>
              <w:jc w:val="center"/>
            </w:pPr>
            <w:r>
              <w:t>1,1</w:t>
            </w:r>
            <w:r w:rsidR="00A02AF5">
              <w:t>5</w:t>
            </w:r>
          </w:p>
        </w:tc>
      </w:tr>
      <w:tr w:rsidR="002341EF" w:rsidRPr="002341EF" w:rsidTr="002341EF">
        <w:tc>
          <w:tcPr>
            <w:tcW w:w="4644" w:type="dxa"/>
            <w:vAlign w:val="center"/>
          </w:tcPr>
          <w:p w:rsidR="002341EF" w:rsidRPr="002341EF" w:rsidRDefault="002341EF" w:rsidP="002341EF">
            <w:pPr>
              <w:jc w:val="left"/>
            </w:pPr>
            <w:r w:rsidRPr="002341EF">
              <w:t>Общество с ограниченной ответственностью «Грайс»</w:t>
            </w:r>
          </w:p>
        </w:tc>
        <w:tc>
          <w:tcPr>
            <w:tcW w:w="2268" w:type="dxa"/>
            <w:vAlign w:val="center"/>
          </w:tcPr>
          <w:p w:rsidR="002341EF" w:rsidRPr="002341EF" w:rsidRDefault="002341EF" w:rsidP="002341EF">
            <w:pPr>
              <w:jc w:val="center"/>
            </w:pPr>
            <w:r w:rsidRPr="002341EF">
              <w:t>акции обыкновенные именные</w:t>
            </w:r>
            <w:r>
              <w:br/>
            </w:r>
            <w:r w:rsidRPr="002341EF">
              <w:t>1-01-65103-D</w:t>
            </w:r>
          </w:p>
        </w:tc>
        <w:tc>
          <w:tcPr>
            <w:tcW w:w="1276" w:type="dxa"/>
            <w:vAlign w:val="center"/>
          </w:tcPr>
          <w:p w:rsidR="002341EF" w:rsidRPr="002341EF" w:rsidRDefault="002341EF" w:rsidP="002341EF">
            <w:pPr>
              <w:jc w:val="center"/>
            </w:pPr>
            <w:r w:rsidRPr="002341EF">
              <w:t>93 631 856</w:t>
            </w:r>
          </w:p>
        </w:tc>
        <w:tc>
          <w:tcPr>
            <w:tcW w:w="1665" w:type="dxa"/>
            <w:vAlign w:val="center"/>
          </w:tcPr>
          <w:p w:rsidR="002341EF" w:rsidRPr="002341EF" w:rsidRDefault="002341EF" w:rsidP="002341EF">
            <w:pPr>
              <w:jc w:val="center"/>
            </w:pPr>
            <w:r w:rsidRPr="002341EF">
              <w:t>23,40</w:t>
            </w:r>
          </w:p>
        </w:tc>
      </w:tr>
      <w:tr w:rsidR="0072282C" w:rsidRPr="002341EF" w:rsidTr="002341EF">
        <w:tc>
          <w:tcPr>
            <w:tcW w:w="4644" w:type="dxa"/>
            <w:vMerge w:val="restart"/>
            <w:vAlign w:val="center"/>
          </w:tcPr>
          <w:p w:rsidR="0072282C" w:rsidRPr="002341EF" w:rsidRDefault="0072282C" w:rsidP="002341EF">
            <w:pPr>
              <w:jc w:val="left"/>
            </w:pPr>
            <w:r w:rsidRPr="006148CA">
              <w:rPr>
                <w:color w:val="000000"/>
                <w:szCs w:val="22"/>
              </w:rPr>
              <w:t>ООО "ЭлФинанс"</w:t>
            </w:r>
          </w:p>
        </w:tc>
        <w:tc>
          <w:tcPr>
            <w:tcW w:w="2268" w:type="dxa"/>
            <w:vAlign w:val="center"/>
          </w:tcPr>
          <w:p w:rsidR="0072282C" w:rsidRPr="002341EF" w:rsidRDefault="0072282C" w:rsidP="0072282C">
            <w:pPr>
              <w:jc w:val="center"/>
            </w:pPr>
            <w:r w:rsidRPr="002341EF">
              <w:t>акции обыкновенные именные</w:t>
            </w:r>
            <w:r>
              <w:br/>
            </w:r>
            <w:r w:rsidRPr="002341EF">
              <w:t>1-01-65103-D</w:t>
            </w:r>
          </w:p>
        </w:tc>
        <w:tc>
          <w:tcPr>
            <w:tcW w:w="1276" w:type="dxa"/>
            <w:vAlign w:val="center"/>
          </w:tcPr>
          <w:p w:rsidR="0072282C" w:rsidRPr="002341EF" w:rsidRDefault="0072282C" w:rsidP="002341EF">
            <w:pPr>
              <w:jc w:val="center"/>
            </w:pPr>
            <w:r w:rsidRPr="006148CA">
              <w:rPr>
                <w:color w:val="000000"/>
                <w:szCs w:val="22"/>
              </w:rPr>
              <w:t>5</w:t>
            </w:r>
            <w:r>
              <w:rPr>
                <w:color w:val="000000"/>
                <w:szCs w:val="22"/>
              </w:rPr>
              <w:t xml:space="preserve"> </w:t>
            </w:r>
            <w:r w:rsidRPr="006148CA">
              <w:rPr>
                <w:color w:val="000000"/>
                <w:szCs w:val="22"/>
              </w:rPr>
              <w:t>922</w:t>
            </w:r>
            <w:r>
              <w:rPr>
                <w:color w:val="000000"/>
                <w:szCs w:val="22"/>
              </w:rPr>
              <w:t xml:space="preserve"> </w:t>
            </w:r>
            <w:r w:rsidRPr="006148CA">
              <w:rPr>
                <w:color w:val="000000"/>
                <w:szCs w:val="22"/>
              </w:rPr>
              <w:t>924</w:t>
            </w:r>
          </w:p>
        </w:tc>
        <w:tc>
          <w:tcPr>
            <w:tcW w:w="1665" w:type="dxa"/>
            <w:vAlign w:val="center"/>
          </w:tcPr>
          <w:p w:rsidR="0072282C" w:rsidRPr="002341EF" w:rsidRDefault="0072282C" w:rsidP="002341EF">
            <w:pPr>
              <w:jc w:val="center"/>
            </w:pPr>
            <w:r>
              <w:t>1,48</w:t>
            </w:r>
          </w:p>
        </w:tc>
      </w:tr>
      <w:tr w:rsidR="0072282C" w:rsidRPr="002341EF" w:rsidTr="0072282C">
        <w:tc>
          <w:tcPr>
            <w:tcW w:w="4644" w:type="dxa"/>
            <w:vMerge/>
            <w:vAlign w:val="center"/>
          </w:tcPr>
          <w:p w:rsidR="0072282C" w:rsidRPr="006148CA" w:rsidRDefault="0072282C" w:rsidP="002341EF">
            <w:pPr>
              <w:jc w:val="left"/>
              <w:rPr>
                <w:color w:val="000000"/>
                <w:szCs w:val="22"/>
              </w:rPr>
            </w:pPr>
          </w:p>
        </w:tc>
        <w:tc>
          <w:tcPr>
            <w:tcW w:w="2268" w:type="dxa"/>
            <w:vAlign w:val="center"/>
          </w:tcPr>
          <w:p w:rsidR="0072282C" w:rsidRPr="002341EF" w:rsidRDefault="0072282C" w:rsidP="0072282C">
            <w:pPr>
              <w:jc w:val="center"/>
            </w:pPr>
            <w:r w:rsidRPr="002341EF">
              <w:t>акции привилегированные именные</w:t>
            </w:r>
            <w:r>
              <w:br/>
            </w:r>
            <w:r w:rsidRPr="002341EF">
              <w:t>2-01-65103-D</w:t>
            </w:r>
          </w:p>
        </w:tc>
        <w:tc>
          <w:tcPr>
            <w:tcW w:w="1276" w:type="dxa"/>
          </w:tcPr>
          <w:p w:rsidR="0072282C" w:rsidRDefault="0072282C" w:rsidP="0072282C">
            <w:pPr>
              <w:jc w:val="center"/>
            </w:pPr>
          </w:p>
          <w:p w:rsidR="0072282C" w:rsidRPr="0072282C" w:rsidRDefault="0072282C" w:rsidP="0072282C">
            <w:pPr>
              <w:jc w:val="center"/>
            </w:pPr>
            <w:r w:rsidRPr="0072282C">
              <w:t>54</w:t>
            </w:r>
            <w:r>
              <w:t xml:space="preserve"> </w:t>
            </w:r>
            <w:r w:rsidRPr="0072282C">
              <w:t>093</w:t>
            </w:r>
            <w:r>
              <w:t xml:space="preserve"> </w:t>
            </w:r>
            <w:r w:rsidRPr="0072282C">
              <w:t>205</w:t>
            </w:r>
          </w:p>
        </w:tc>
        <w:tc>
          <w:tcPr>
            <w:tcW w:w="1665" w:type="dxa"/>
            <w:vAlign w:val="center"/>
          </w:tcPr>
          <w:p w:rsidR="0072282C" w:rsidRPr="002341EF" w:rsidRDefault="0072282C" w:rsidP="002341EF">
            <w:pPr>
              <w:jc w:val="center"/>
            </w:pPr>
            <w:r>
              <w:t>13,52</w:t>
            </w:r>
          </w:p>
        </w:tc>
      </w:tr>
      <w:tr w:rsidR="0072282C" w:rsidRPr="002341EF" w:rsidTr="0072282C">
        <w:tc>
          <w:tcPr>
            <w:tcW w:w="4644" w:type="dxa"/>
            <w:vAlign w:val="center"/>
          </w:tcPr>
          <w:p w:rsidR="0072282C" w:rsidRPr="006148CA" w:rsidRDefault="0072282C" w:rsidP="002341EF">
            <w:pPr>
              <w:jc w:val="left"/>
              <w:rPr>
                <w:color w:val="000000"/>
                <w:szCs w:val="22"/>
              </w:rPr>
            </w:pPr>
            <w:r w:rsidRPr="006148CA">
              <w:rPr>
                <w:color w:val="000000"/>
                <w:szCs w:val="22"/>
              </w:rPr>
              <w:t>СУАРЕЗ</w:t>
            </w:r>
            <w:r>
              <w:rPr>
                <w:color w:val="000000"/>
                <w:szCs w:val="22"/>
              </w:rPr>
              <w:t xml:space="preserve"> </w:t>
            </w:r>
            <w:r w:rsidRPr="006148CA">
              <w:rPr>
                <w:color w:val="000000"/>
                <w:szCs w:val="22"/>
              </w:rPr>
              <w:t xml:space="preserve"> ЛИМИТЕД</w:t>
            </w:r>
          </w:p>
        </w:tc>
        <w:tc>
          <w:tcPr>
            <w:tcW w:w="2268" w:type="dxa"/>
            <w:vAlign w:val="center"/>
          </w:tcPr>
          <w:p w:rsidR="0072282C" w:rsidRPr="002341EF" w:rsidRDefault="0072282C" w:rsidP="0072282C">
            <w:pPr>
              <w:jc w:val="center"/>
            </w:pPr>
            <w:r w:rsidRPr="002341EF">
              <w:t>акции обыкновенные именные</w:t>
            </w:r>
            <w:r>
              <w:br/>
            </w:r>
            <w:r w:rsidRPr="002341EF">
              <w:t>1-01-65103-D</w:t>
            </w:r>
          </w:p>
        </w:tc>
        <w:tc>
          <w:tcPr>
            <w:tcW w:w="1276" w:type="dxa"/>
          </w:tcPr>
          <w:p w:rsidR="0072282C" w:rsidRDefault="0072282C" w:rsidP="0072282C">
            <w:pPr>
              <w:jc w:val="center"/>
              <w:rPr>
                <w:color w:val="000000"/>
                <w:szCs w:val="22"/>
              </w:rPr>
            </w:pPr>
          </w:p>
          <w:p w:rsidR="0072282C" w:rsidRDefault="0072282C" w:rsidP="0072282C">
            <w:pPr>
              <w:jc w:val="center"/>
            </w:pPr>
            <w:r w:rsidRPr="006148CA">
              <w:rPr>
                <w:color w:val="000000"/>
                <w:szCs w:val="22"/>
              </w:rPr>
              <w:t>88</w:t>
            </w:r>
            <w:r>
              <w:rPr>
                <w:color w:val="000000"/>
                <w:szCs w:val="22"/>
              </w:rPr>
              <w:t xml:space="preserve"> </w:t>
            </w:r>
            <w:r w:rsidRPr="006148CA">
              <w:rPr>
                <w:color w:val="000000"/>
                <w:szCs w:val="22"/>
              </w:rPr>
              <w:t>421</w:t>
            </w:r>
            <w:r>
              <w:rPr>
                <w:color w:val="000000"/>
                <w:szCs w:val="22"/>
              </w:rPr>
              <w:t xml:space="preserve"> </w:t>
            </w:r>
            <w:r w:rsidRPr="006148CA">
              <w:rPr>
                <w:color w:val="000000"/>
                <w:szCs w:val="22"/>
              </w:rPr>
              <w:t>214</w:t>
            </w:r>
          </w:p>
        </w:tc>
        <w:tc>
          <w:tcPr>
            <w:tcW w:w="1665" w:type="dxa"/>
            <w:vAlign w:val="center"/>
          </w:tcPr>
          <w:p w:rsidR="0072282C" w:rsidRDefault="0072282C" w:rsidP="002341EF">
            <w:pPr>
              <w:jc w:val="center"/>
            </w:pPr>
            <w:r w:rsidRPr="006148CA">
              <w:rPr>
                <w:color w:val="000000"/>
                <w:szCs w:val="22"/>
              </w:rPr>
              <w:t>22,10</w:t>
            </w:r>
          </w:p>
        </w:tc>
      </w:tr>
      <w:tr w:rsidR="00A17C79" w:rsidRPr="002341EF" w:rsidTr="0072282C">
        <w:tc>
          <w:tcPr>
            <w:tcW w:w="4644" w:type="dxa"/>
            <w:vMerge w:val="restart"/>
            <w:vAlign w:val="center"/>
          </w:tcPr>
          <w:p w:rsidR="00A17C79" w:rsidRPr="006148CA" w:rsidRDefault="00A17C79" w:rsidP="002341EF">
            <w:pPr>
              <w:jc w:val="left"/>
              <w:rPr>
                <w:color w:val="000000"/>
                <w:szCs w:val="22"/>
              </w:rPr>
            </w:pPr>
            <w:r>
              <w:rPr>
                <w:color w:val="000000"/>
                <w:szCs w:val="22"/>
              </w:rPr>
              <w:t>ООО «Волга-М»</w:t>
            </w:r>
          </w:p>
        </w:tc>
        <w:tc>
          <w:tcPr>
            <w:tcW w:w="2268" w:type="dxa"/>
            <w:vAlign w:val="center"/>
          </w:tcPr>
          <w:p w:rsidR="00A17C79" w:rsidRPr="002341EF" w:rsidRDefault="00A17C79" w:rsidP="0072282C">
            <w:pPr>
              <w:jc w:val="center"/>
            </w:pPr>
            <w:r w:rsidRPr="002341EF">
              <w:t>акции обыкновенные именные</w:t>
            </w:r>
            <w:r>
              <w:br/>
            </w:r>
            <w:r w:rsidRPr="002341EF">
              <w:t>1-01-65103-D</w:t>
            </w:r>
          </w:p>
        </w:tc>
        <w:tc>
          <w:tcPr>
            <w:tcW w:w="1276" w:type="dxa"/>
          </w:tcPr>
          <w:p w:rsidR="00A17C79" w:rsidRDefault="00A17C79" w:rsidP="0072282C">
            <w:pPr>
              <w:jc w:val="center"/>
              <w:rPr>
                <w:color w:val="000000"/>
                <w:szCs w:val="22"/>
              </w:rPr>
            </w:pPr>
          </w:p>
          <w:p w:rsidR="00A17C79" w:rsidRDefault="00A17C79" w:rsidP="0072282C">
            <w:pPr>
              <w:jc w:val="center"/>
            </w:pPr>
            <w:r w:rsidRPr="006148CA">
              <w:rPr>
                <w:color w:val="000000"/>
                <w:szCs w:val="22"/>
              </w:rPr>
              <w:t>78</w:t>
            </w:r>
            <w:r>
              <w:rPr>
                <w:color w:val="000000"/>
                <w:szCs w:val="22"/>
              </w:rPr>
              <w:t xml:space="preserve"> </w:t>
            </w:r>
            <w:r w:rsidRPr="006148CA">
              <w:rPr>
                <w:color w:val="000000"/>
                <w:szCs w:val="22"/>
              </w:rPr>
              <w:t>007</w:t>
            </w:r>
            <w:r>
              <w:rPr>
                <w:color w:val="000000"/>
                <w:szCs w:val="22"/>
              </w:rPr>
              <w:t xml:space="preserve"> </w:t>
            </w:r>
            <w:r w:rsidRPr="006148CA">
              <w:rPr>
                <w:color w:val="000000"/>
                <w:szCs w:val="22"/>
              </w:rPr>
              <w:t>342</w:t>
            </w:r>
          </w:p>
        </w:tc>
        <w:tc>
          <w:tcPr>
            <w:tcW w:w="1665" w:type="dxa"/>
            <w:vAlign w:val="center"/>
          </w:tcPr>
          <w:p w:rsidR="00A17C79" w:rsidRDefault="00A17C79" w:rsidP="002341EF">
            <w:pPr>
              <w:jc w:val="center"/>
            </w:pPr>
            <w:r>
              <w:t>19,49</w:t>
            </w:r>
          </w:p>
        </w:tc>
      </w:tr>
      <w:tr w:rsidR="00A17C79" w:rsidRPr="002341EF" w:rsidTr="0072282C">
        <w:tc>
          <w:tcPr>
            <w:tcW w:w="4644" w:type="dxa"/>
            <w:vMerge/>
            <w:vAlign w:val="center"/>
          </w:tcPr>
          <w:p w:rsidR="00A17C79" w:rsidRPr="006148CA" w:rsidRDefault="00A17C79" w:rsidP="002341EF">
            <w:pPr>
              <w:jc w:val="left"/>
              <w:rPr>
                <w:color w:val="000000"/>
                <w:szCs w:val="22"/>
              </w:rPr>
            </w:pPr>
          </w:p>
        </w:tc>
        <w:tc>
          <w:tcPr>
            <w:tcW w:w="2268" w:type="dxa"/>
            <w:vAlign w:val="center"/>
          </w:tcPr>
          <w:p w:rsidR="00A17C79" w:rsidRPr="002341EF" w:rsidRDefault="00A17C79" w:rsidP="0072282C">
            <w:pPr>
              <w:jc w:val="center"/>
            </w:pPr>
            <w:r w:rsidRPr="002341EF">
              <w:t>акции привилегированные именные</w:t>
            </w:r>
            <w:r>
              <w:br/>
            </w:r>
            <w:r w:rsidRPr="002341EF">
              <w:t>2-01-65103-D</w:t>
            </w:r>
          </w:p>
        </w:tc>
        <w:tc>
          <w:tcPr>
            <w:tcW w:w="1276" w:type="dxa"/>
          </w:tcPr>
          <w:p w:rsidR="00A17C79" w:rsidRDefault="00A17C79" w:rsidP="0072282C">
            <w:pPr>
              <w:jc w:val="center"/>
              <w:rPr>
                <w:color w:val="000000"/>
                <w:szCs w:val="22"/>
              </w:rPr>
            </w:pPr>
          </w:p>
          <w:p w:rsidR="00A17C79" w:rsidRDefault="00A17C79" w:rsidP="0072282C">
            <w:pPr>
              <w:jc w:val="center"/>
            </w:pPr>
            <w:r w:rsidRPr="006148CA">
              <w:rPr>
                <w:color w:val="000000"/>
                <w:szCs w:val="22"/>
              </w:rPr>
              <w:t>12</w:t>
            </w:r>
            <w:r>
              <w:rPr>
                <w:color w:val="000000"/>
                <w:szCs w:val="22"/>
              </w:rPr>
              <w:t xml:space="preserve"> </w:t>
            </w:r>
            <w:r w:rsidRPr="006148CA">
              <w:rPr>
                <w:color w:val="000000"/>
                <w:szCs w:val="22"/>
              </w:rPr>
              <w:t>696</w:t>
            </w:r>
            <w:r>
              <w:rPr>
                <w:color w:val="000000"/>
                <w:szCs w:val="22"/>
              </w:rPr>
              <w:t xml:space="preserve"> </w:t>
            </w:r>
            <w:r w:rsidRPr="006148CA">
              <w:rPr>
                <w:color w:val="000000"/>
                <w:szCs w:val="22"/>
              </w:rPr>
              <w:t>638</w:t>
            </w:r>
          </w:p>
        </w:tc>
        <w:tc>
          <w:tcPr>
            <w:tcW w:w="1665" w:type="dxa"/>
            <w:vAlign w:val="center"/>
          </w:tcPr>
          <w:p w:rsidR="00A17C79" w:rsidRDefault="00A17C79" w:rsidP="002341EF">
            <w:pPr>
              <w:jc w:val="center"/>
            </w:pPr>
            <w:r>
              <w:t>3,17</w:t>
            </w:r>
          </w:p>
        </w:tc>
      </w:tr>
    </w:tbl>
    <w:p w:rsidR="004B2151" w:rsidRPr="000D6DD8" w:rsidRDefault="004B2151" w:rsidP="004B2151">
      <w:pPr>
        <w:tabs>
          <w:tab w:val="left" w:pos="0"/>
        </w:tabs>
        <w:ind w:left="567" w:firstLine="567"/>
        <w:jc w:val="center"/>
        <w:rPr>
          <w:b/>
        </w:rPr>
      </w:pPr>
      <w:r>
        <w:rPr>
          <w:b/>
        </w:rPr>
        <w:t>Состав акционеров, владеющих более 5% уставного капитала</w:t>
      </w:r>
    </w:p>
    <w:p w:rsidR="004B2151" w:rsidRPr="006148CA" w:rsidRDefault="004B2151" w:rsidP="004B2151">
      <w:pPr>
        <w:pStyle w:val="aff1"/>
        <w:widowControl/>
        <w:tabs>
          <w:tab w:val="clear" w:pos="709"/>
          <w:tab w:val="left" w:pos="927"/>
        </w:tabs>
        <w:ind w:firstLine="567"/>
        <w:jc w:val="center"/>
        <w:rPr>
          <w:rFonts w:ascii="Arial Narrow" w:hAnsi="Arial Narrow"/>
          <w:b/>
          <w:color w:val="auto"/>
          <w:sz w:val="22"/>
          <w:szCs w:val="22"/>
        </w:rPr>
      </w:pPr>
      <w:r w:rsidRPr="006148CA">
        <w:rPr>
          <w:rFonts w:ascii="Arial Narrow" w:hAnsi="Arial Narrow"/>
          <w:b/>
          <w:bCs/>
          <w:color w:val="auto"/>
          <w:sz w:val="22"/>
          <w:szCs w:val="22"/>
        </w:rPr>
        <w:t xml:space="preserve">ПАО "Волгоградэнергосбыт" </w:t>
      </w:r>
      <w:r w:rsidR="00A02AF5">
        <w:rPr>
          <w:rFonts w:ascii="Arial Narrow" w:hAnsi="Arial Narrow"/>
          <w:b/>
          <w:bCs/>
          <w:color w:val="auto"/>
          <w:sz w:val="22"/>
          <w:szCs w:val="22"/>
        </w:rPr>
        <w:t>в</w:t>
      </w:r>
      <w:r>
        <w:rPr>
          <w:rFonts w:ascii="Arial Narrow" w:hAnsi="Arial Narrow"/>
          <w:b/>
          <w:bCs/>
          <w:color w:val="auto"/>
          <w:sz w:val="22"/>
          <w:szCs w:val="22"/>
        </w:rPr>
        <w:t xml:space="preserve"> </w:t>
      </w:r>
      <w:r w:rsidR="00A02AF5">
        <w:rPr>
          <w:rFonts w:ascii="Arial Narrow" w:hAnsi="Arial Narrow"/>
          <w:b/>
          <w:bCs/>
          <w:color w:val="auto"/>
          <w:sz w:val="22"/>
          <w:szCs w:val="22"/>
        </w:rPr>
        <w:t>2022 году</w:t>
      </w:r>
    </w:p>
    <w:tbl>
      <w:tblPr>
        <w:tblW w:w="9646" w:type="dxa"/>
        <w:tblInd w:w="101" w:type="dxa"/>
        <w:tblLayout w:type="fixed"/>
        <w:tblLook w:val="04A0" w:firstRow="1" w:lastRow="0" w:firstColumn="1" w:lastColumn="0" w:noHBand="0" w:noVBand="1"/>
      </w:tblPr>
      <w:tblGrid>
        <w:gridCol w:w="3976"/>
        <w:gridCol w:w="1276"/>
        <w:gridCol w:w="1276"/>
        <w:gridCol w:w="1559"/>
        <w:gridCol w:w="1559"/>
      </w:tblGrid>
      <w:tr w:rsidR="004B2151" w:rsidRPr="006148CA" w:rsidTr="00A00359">
        <w:trPr>
          <w:trHeight w:val="322"/>
        </w:trPr>
        <w:tc>
          <w:tcPr>
            <w:tcW w:w="39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B2151" w:rsidRPr="006148CA" w:rsidRDefault="004B2151" w:rsidP="00A00359">
            <w:pPr>
              <w:jc w:val="center"/>
              <w:rPr>
                <w:color w:val="000000"/>
              </w:rPr>
            </w:pPr>
            <w:r w:rsidRPr="006148CA">
              <w:rPr>
                <w:color w:val="000000"/>
                <w:szCs w:val="22"/>
              </w:rPr>
              <w:t>акционер</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4B2151" w:rsidRPr="006148CA" w:rsidRDefault="004B2151" w:rsidP="00A00359">
            <w:pPr>
              <w:jc w:val="center"/>
              <w:rPr>
                <w:color w:val="000000"/>
              </w:rPr>
            </w:pPr>
            <w:r w:rsidRPr="006148CA">
              <w:rPr>
                <w:color w:val="000000"/>
                <w:szCs w:val="22"/>
              </w:rPr>
              <w:t>% от всех акций</w:t>
            </w:r>
          </w:p>
        </w:tc>
        <w:tc>
          <w:tcPr>
            <w:tcW w:w="4394"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4B2151" w:rsidRPr="006148CA" w:rsidRDefault="004B2151" w:rsidP="00A00359">
            <w:pPr>
              <w:jc w:val="center"/>
              <w:rPr>
                <w:color w:val="000000"/>
              </w:rPr>
            </w:pPr>
            <w:r w:rsidRPr="006148CA">
              <w:rPr>
                <w:color w:val="000000"/>
                <w:szCs w:val="22"/>
              </w:rPr>
              <w:t>Количество акций</w:t>
            </w:r>
          </w:p>
        </w:tc>
      </w:tr>
      <w:tr w:rsidR="004B2151" w:rsidRPr="006148CA" w:rsidTr="00A00359">
        <w:trPr>
          <w:trHeight w:val="490"/>
        </w:trPr>
        <w:tc>
          <w:tcPr>
            <w:tcW w:w="3976" w:type="dxa"/>
            <w:vMerge/>
            <w:tcBorders>
              <w:top w:val="single" w:sz="4" w:space="0" w:color="auto"/>
              <w:left w:val="single" w:sz="4" w:space="0" w:color="auto"/>
              <w:bottom w:val="single" w:sz="4" w:space="0" w:color="000000"/>
              <w:right w:val="single" w:sz="4" w:space="0" w:color="auto"/>
            </w:tcBorders>
            <w:vAlign w:val="center"/>
            <w:hideMark/>
          </w:tcPr>
          <w:p w:rsidR="004B2151" w:rsidRPr="006148CA" w:rsidRDefault="004B2151" w:rsidP="00A00359">
            <w:pPr>
              <w:jc w:val="left"/>
              <w:rPr>
                <w:color w:val="00000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B2151" w:rsidRPr="006148CA" w:rsidRDefault="004B2151" w:rsidP="00A00359">
            <w:pPr>
              <w:jc w:val="left"/>
              <w:rPr>
                <w:color w:val="000000"/>
              </w:rPr>
            </w:pPr>
          </w:p>
        </w:tc>
        <w:tc>
          <w:tcPr>
            <w:tcW w:w="4394" w:type="dxa"/>
            <w:gridSpan w:val="3"/>
            <w:vMerge/>
            <w:tcBorders>
              <w:top w:val="single" w:sz="4" w:space="0" w:color="auto"/>
              <w:left w:val="single" w:sz="4" w:space="0" w:color="auto"/>
              <w:bottom w:val="single" w:sz="4" w:space="0" w:color="auto"/>
              <w:right w:val="single" w:sz="4" w:space="0" w:color="auto"/>
            </w:tcBorders>
            <w:vAlign w:val="center"/>
            <w:hideMark/>
          </w:tcPr>
          <w:p w:rsidR="004B2151" w:rsidRPr="006148CA" w:rsidRDefault="004B2151" w:rsidP="00A00359">
            <w:pPr>
              <w:jc w:val="left"/>
              <w:rPr>
                <w:color w:val="000000"/>
              </w:rPr>
            </w:pPr>
          </w:p>
        </w:tc>
      </w:tr>
      <w:tr w:rsidR="004B2151" w:rsidRPr="006148CA" w:rsidTr="00A00359">
        <w:trPr>
          <w:trHeight w:val="750"/>
        </w:trPr>
        <w:tc>
          <w:tcPr>
            <w:tcW w:w="3976" w:type="dxa"/>
            <w:vMerge/>
            <w:tcBorders>
              <w:top w:val="single" w:sz="4" w:space="0" w:color="auto"/>
              <w:left w:val="single" w:sz="4" w:space="0" w:color="auto"/>
              <w:bottom w:val="single" w:sz="4" w:space="0" w:color="000000"/>
              <w:right w:val="single" w:sz="4" w:space="0" w:color="auto"/>
            </w:tcBorders>
            <w:vAlign w:val="center"/>
            <w:hideMark/>
          </w:tcPr>
          <w:p w:rsidR="004B2151" w:rsidRPr="006148CA" w:rsidRDefault="004B2151" w:rsidP="00A00359">
            <w:pPr>
              <w:jc w:val="left"/>
              <w:rPr>
                <w:color w:val="000000"/>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rsidR="004B2151" w:rsidRPr="006148CA" w:rsidRDefault="004B2151" w:rsidP="00A00359">
            <w:pPr>
              <w:jc w:val="left"/>
              <w:rPr>
                <w:color w:val="000000"/>
              </w:rPr>
            </w:pPr>
          </w:p>
        </w:tc>
        <w:tc>
          <w:tcPr>
            <w:tcW w:w="1276"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center"/>
              <w:rPr>
                <w:color w:val="000000"/>
              </w:rPr>
            </w:pPr>
            <w:r w:rsidRPr="006148CA">
              <w:rPr>
                <w:color w:val="000000"/>
                <w:szCs w:val="22"/>
              </w:rPr>
              <w:t>всего</w:t>
            </w:r>
          </w:p>
        </w:tc>
        <w:tc>
          <w:tcPr>
            <w:tcW w:w="1559"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Обыкновенные</w:t>
            </w:r>
          </w:p>
        </w:tc>
        <w:tc>
          <w:tcPr>
            <w:tcW w:w="1559"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Pr>
                <w:color w:val="000000"/>
                <w:szCs w:val="22"/>
              </w:rPr>
              <w:t>Привилегирован</w:t>
            </w:r>
            <w:r w:rsidRPr="006148CA">
              <w:rPr>
                <w:color w:val="000000"/>
                <w:szCs w:val="22"/>
              </w:rPr>
              <w:t>ные</w:t>
            </w:r>
          </w:p>
        </w:tc>
      </w:tr>
      <w:tr w:rsidR="004B2151" w:rsidRPr="006148CA" w:rsidTr="00A00359">
        <w:trPr>
          <w:trHeight w:val="757"/>
        </w:trPr>
        <w:tc>
          <w:tcPr>
            <w:tcW w:w="3976" w:type="dxa"/>
            <w:tcBorders>
              <w:top w:val="nil"/>
              <w:left w:val="single" w:sz="4" w:space="0" w:color="auto"/>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СУАРЕЗ</w:t>
            </w:r>
            <w:r>
              <w:rPr>
                <w:color w:val="000000"/>
                <w:szCs w:val="22"/>
              </w:rPr>
              <w:t xml:space="preserve"> </w:t>
            </w:r>
            <w:r w:rsidRPr="006148CA">
              <w:rPr>
                <w:color w:val="000000"/>
                <w:szCs w:val="22"/>
              </w:rPr>
              <w:t xml:space="preserve"> ЛИМИТЕД</w:t>
            </w:r>
          </w:p>
        </w:tc>
        <w:tc>
          <w:tcPr>
            <w:tcW w:w="1276"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22,1000</w:t>
            </w:r>
          </w:p>
        </w:tc>
        <w:tc>
          <w:tcPr>
            <w:tcW w:w="1276"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88421214</w:t>
            </w:r>
          </w:p>
        </w:tc>
        <w:tc>
          <w:tcPr>
            <w:tcW w:w="1559"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88421214</w:t>
            </w:r>
          </w:p>
        </w:tc>
        <w:tc>
          <w:tcPr>
            <w:tcW w:w="1559"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0</w:t>
            </w:r>
          </w:p>
        </w:tc>
      </w:tr>
      <w:tr w:rsidR="004B2151" w:rsidRPr="006148CA" w:rsidTr="00A00359">
        <w:trPr>
          <w:trHeight w:val="428"/>
        </w:trPr>
        <w:tc>
          <w:tcPr>
            <w:tcW w:w="3976" w:type="dxa"/>
            <w:tcBorders>
              <w:top w:val="single" w:sz="4" w:space="0" w:color="auto"/>
              <w:left w:val="single" w:sz="4" w:space="0" w:color="auto"/>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ООО "ЭлФинанс"</w:t>
            </w:r>
          </w:p>
        </w:tc>
        <w:tc>
          <w:tcPr>
            <w:tcW w:w="1276" w:type="dxa"/>
            <w:tcBorders>
              <w:top w:val="single" w:sz="4" w:space="0" w:color="auto"/>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15,0005</w:t>
            </w:r>
          </w:p>
        </w:tc>
        <w:tc>
          <w:tcPr>
            <w:tcW w:w="1276" w:type="dxa"/>
            <w:tcBorders>
              <w:top w:val="single" w:sz="4" w:space="0" w:color="auto"/>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60016129</w:t>
            </w:r>
          </w:p>
        </w:tc>
        <w:tc>
          <w:tcPr>
            <w:tcW w:w="1559" w:type="dxa"/>
            <w:tcBorders>
              <w:top w:val="single" w:sz="4" w:space="0" w:color="auto"/>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5922924</w:t>
            </w:r>
          </w:p>
        </w:tc>
        <w:tc>
          <w:tcPr>
            <w:tcW w:w="1559" w:type="dxa"/>
            <w:tcBorders>
              <w:top w:val="single" w:sz="4" w:space="0" w:color="auto"/>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54093205</w:t>
            </w:r>
          </w:p>
        </w:tc>
      </w:tr>
      <w:tr w:rsidR="004B2151" w:rsidRPr="006148CA" w:rsidTr="00A00359">
        <w:trPr>
          <w:trHeight w:val="264"/>
        </w:trPr>
        <w:tc>
          <w:tcPr>
            <w:tcW w:w="3976" w:type="dxa"/>
            <w:tcBorders>
              <w:top w:val="single" w:sz="4" w:space="0" w:color="auto"/>
              <w:left w:val="single" w:sz="4" w:space="0" w:color="auto"/>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ООО «Грайс»</w:t>
            </w:r>
          </w:p>
        </w:tc>
        <w:tc>
          <w:tcPr>
            <w:tcW w:w="1276" w:type="dxa"/>
            <w:tcBorders>
              <w:top w:val="single" w:sz="4" w:space="0" w:color="auto"/>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23,4024</w:t>
            </w:r>
          </w:p>
        </w:tc>
        <w:tc>
          <w:tcPr>
            <w:tcW w:w="1276" w:type="dxa"/>
            <w:tcBorders>
              <w:top w:val="single" w:sz="4" w:space="0" w:color="auto"/>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93631856</w:t>
            </w:r>
          </w:p>
        </w:tc>
        <w:tc>
          <w:tcPr>
            <w:tcW w:w="1559" w:type="dxa"/>
            <w:tcBorders>
              <w:top w:val="single" w:sz="4" w:space="0" w:color="auto"/>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93631856</w:t>
            </w:r>
          </w:p>
        </w:tc>
        <w:tc>
          <w:tcPr>
            <w:tcW w:w="1559" w:type="dxa"/>
            <w:tcBorders>
              <w:top w:val="single" w:sz="4" w:space="0" w:color="auto"/>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0</w:t>
            </w:r>
          </w:p>
        </w:tc>
      </w:tr>
      <w:tr w:rsidR="004B2151" w:rsidRPr="006148CA" w:rsidTr="00A00359">
        <w:trPr>
          <w:trHeight w:val="268"/>
        </w:trPr>
        <w:tc>
          <w:tcPr>
            <w:tcW w:w="3976" w:type="dxa"/>
            <w:tcBorders>
              <w:top w:val="nil"/>
              <w:left w:val="single" w:sz="4" w:space="0" w:color="auto"/>
              <w:bottom w:val="single" w:sz="4" w:space="0" w:color="auto"/>
              <w:right w:val="single" w:sz="4" w:space="0" w:color="auto"/>
            </w:tcBorders>
            <w:shd w:val="clear" w:color="auto" w:fill="auto"/>
            <w:hideMark/>
          </w:tcPr>
          <w:p w:rsidR="004B2151" w:rsidRPr="006148CA" w:rsidRDefault="004B2151" w:rsidP="00A00359">
            <w:pPr>
              <w:jc w:val="left"/>
              <w:rPr>
                <w:color w:val="000000"/>
              </w:rPr>
            </w:pPr>
            <w:r>
              <w:rPr>
                <w:color w:val="000000"/>
                <w:szCs w:val="22"/>
              </w:rPr>
              <w:t>ООО «Волга-М»</w:t>
            </w:r>
          </w:p>
        </w:tc>
        <w:tc>
          <w:tcPr>
            <w:tcW w:w="1276"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22,6706</w:t>
            </w:r>
          </w:p>
        </w:tc>
        <w:tc>
          <w:tcPr>
            <w:tcW w:w="1276"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90703980</w:t>
            </w:r>
          </w:p>
        </w:tc>
        <w:tc>
          <w:tcPr>
            <w:tcW w:w="1559"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78007342</w:t>
            </w:r>
          </w:p>
        </w:tc>
        <w:tc>
          <w:tcPr>
            <w:tcW w:w="1559"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12696638</w:t>
            </w:r>
          </w:p>
        </w:tc>
      </w:tr>
      <w:tr w:rsidR="004B2151" w:rsidRPr="006148CA" w:rsidTr="00A00359">
        <w:trPr>
          <w:trHeight w:val="569"/>
        </w:trPr>
        <w:tc>
          <w:tcPr>
            <w:tcW w:w="3976" w:type="dxa"/>
            <w:tcBorders>
              <w:top w:val="nil"/>
              <w:left w:val="single" w:sz="4" w:space="0" w:color="auto"/>
              <w:bottom w:val="single" w:sz="4" w:space="0" w:color="auto"/>
              <w:right w:val="single" w:sz="4" w:space="0" w:color="auto"/>
            </w:tcBorders>
            <w:shd w:val="clear" w:color="auto" w:fill="auto"/>
            <w:hideMark/>
          </w:tcPr>
          <w:p w:rsidR="004B2151" w:rsidRPr="006148CA" w:rsidRDefault="004B2151" w:rsidP="00A00359">
            <w:pPr>
              <w:jc w:val="left"/>
              <w:rPr>
                <w:color w:val="000000"/>
                <w:lang w:val="en-US"/>
              </w:rPr>
            </w:pPr>
            <w:r w:rsidRPr="006148CA">
              <w:rPr>
                <w:color w:val="000000"/>
                <w:szCs w:val="22"/>
                <w:lang w:val="en-US"/>
              </w:rPr>
              <w:t>ANERTICO INVESTMENTS LIMITED (</w:t>
            </w:r>
            <w:r w:rsidRPr="006148CA">
              <w:rPr>
                <w:color w:val="000000"/>
                <w:szCs w:val="22"/>
              </w:rPr>
              <w:t>АНЕРТИКО</w:t>
            </w:r>
            <w:r w:rsidRPr="006148CA">
              <w:rPr>
                <w:color w:val="000000"/>
                <w:szCs w:val="22"/>
                <w:lang w:val="en-US"/>
              </w:rPr>
              <w:t xml:space="preserve"> </w:t>
            </w:r>
            <w:r w:rsidRPr="006148CA">
              <w:rPr>
                <w:color w:val="000000"/>
                <w:szCs w:val="22"/>
              </w:rPr>
              <w:t>ИНВЕСТМЕНТС</w:t>
            </w:r>
            <w:r w:rsidRPr="006148CA">
              <w:rPr>
                <w:color w:val="000000"/>
                <w:szCs w:val="22"/>
                <w:lang w:val="en-US"/>
              </w:rPr>
              <w:t xml:space="preserve"> </w:t>
            </w:r>
            <w:r w:rsidRPr="006148CA">
              <w:rPr>
                <w:color w:val="000000"/>
                <w:szCs w:val="22"/>
              </w:rPr>
              <w:t>ЛИМИТЕД</w:t>
            </w:r>
            <w:r w:rsidRPr="006148CA">
              <w:rPr>
                <w:color w:val="000000"/>
                <w:szCs w:val="22"/>
                <w:lang w:val="en-US"/>
              </w:rPr>
              <w:t>)</w:t>
            </w:r>
          </w:p>
        </w:tc>
        <w:tc>
          <w:tcPr>
            <w:tcW w:w="1276"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8,0215</w:t>
            </w:r>
          </w:p>
        </w:tc>
        <w:tc>
          <w:tcPr>
            <w:tcW w:w="1276"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32 093 476</w:t>
            </w:r>
          </w:p>
        </w:tc>
        <w:tc>
          <w:tcPr>
            <w:tcW w:w="1559"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32 093 476</w:t>
            </w:r>
          </w:p>
        </w:tc>
        <w:tc>
          <w:tcPr>
            <w:tcW w:w="1559" w:type="dxa"/>
            <w:tcBorders>
              <w:top w:val="nil"/>
              <w:left w:val="nil"/>
              <w:bottom w:val="single" w:sz="4" w:space="0" w:color="auto"/>
              <w:right w:val="single" w:sz="4" w:space="0" w:color="auto"/>
            </w:tcBorders>
            <w:shd w:val="clear" w:color="auto" w:fill="auto"/>
            <w:hideMark/>
          </w:tcPr>
          <w:p w:rsidR="004B2151" w:rsidRPr="006148CA" w:rsidRDefault="004B2151" w:rsidP="00A00359">
            <w:pPr>
              <w:jc w:val="left"/>
              <w:rPr>
                <w:color w:val="000000"/>
              </w:rPr>
            </w:pPr>
            <w:r w:rsidRPr="006148CA">
              <w:rPr>
                <w:color w:val="000000"/>
                <w:szCs w:val="22"/>
              </w:rPr>
              <w:t>0</w:t>
            </w:r>
          </w:p>
        </w:tc>
      </w:tr>
    </w:tbl>
    <w:p w:rsidR="00EC20C9" w:rsidRDefault="00EC20C9" w:rsidP="006148CA">
      <w:pPr>
        <w:rPr>
          <w:szCs w:val="22"/>
        </w:rPr>
      </w:pPr>
      <w:r w:rsidRPr="00EC20C9">
        <w:rPr>
          <w:noProof/>
          <w:szCs w:val="22"/>
        </w:rPr>
        <w:drawing>
          <wp:inline distT="0" distB="0" distL="0" distR="0">
            <wp:extent cx="6164920" cy="3211133"/>
            <wp:effectExtent l="19050" t="0" r="26330" b="8317"/>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148CA" w:rsidRDefault="006148CA" w:rsidP="006148CA">
      <w:pPr>
        <w:ind w:firstLine="567"/>
      </w:pPr>
      <w:r w:rsidRPr="008659FE">
        <w:t>Сведения о существовании долей владения акциями, превышающих пять процентов, помимо уже раскрытых Обществом, в Обществе отсутствуют</w:t>
      </w:r>
      <w:r w:rsidR="00B03BED">
        <w:t>.</w:t>
      </w:r>
    </w:p>
    <w:p w:rsidR="001B695F" w:rsidRPr="008659FE" w:rsidRDefault="001B695F" w:rsidP="006148CA">
      <w:pPr>
        <w:ind w:firstLine="567"/>
      </w:pPr>
      <w:r>
        <w:rPr>
          <w:rFonts w:eastAsia="BatangChe"/>
        </w:rPr>
        <w:t>Акции, находящиеся в распоряжении О</w:t>
      </w:r>
      <w:r w:rsidRPr="00807240">
        <w:rPr>
          <w:rFonts w:eastAsia="BatangChe"/>
        </w:rPr>
        <w:t>бщества</w:t>
      </w:r>
      <w:r>
        <w:rPr>
          <w:rFonts w:eastAsia="BatangChe"/>
        </w:rPr>
        <w:t>, отсутствуют.</w:t>
      </w:r>
    </w:p>
    <w:p w:rsidR="002341EF" w:rsidRDefault="002341EF" w:rsidP="002341EF">
      <w:pPr>
        <w:pStyle w:val="2"/>
      </w:pPr>
      <w:bookmarkStart w:id="32" w:name="_Toc135057816"/>
      <w:r w:rsidRPr="002341EF">
        <w:t>6.2. Дивиденды</w:t>
      </w:r>
      <w:bookmarkEnd w:id="32"/>
    </w:p>
    <w:p w:rsidR="002341EF" w:rsidRPr="00313C7F" w:rsidRDefault="002341EF" w:rsidP="001B695F">
      <w:pPr>
        <w:ind w:firstLine="567"/>
      </w:pPr>
      <w:r w:rsidRPr="00313C7F">
        <w:t>Дивидендная политика Компании основывается на балансе интересов Компании и ее акционеров, на уважении и соблюдении прав акционеров, предусмотренных действующим законодательством Российской Федерации, Уставом и внутренними документами Компании. Основополагающие принципы дивидендной политики:</w:t>
      </w:r>
    </w:p>
    <w:p w:rsidR="002341EF" w:rsidRPr="00313C7F" w:rsidRDefault="002341EF" w:rsidP="003F7825">
      <w:pPr>
        <w:pStyle w:val="afa"/>
        <w:numPr>
          <w:ilvl w:val="0"/>
          <w:numId w:val="4"/>
        </w:numPr>
      </w:pPr>
      <w:r w:rsidRPr="00313C7F">
        <w:t>обеспечение выполнения утвержденных органами управления ключевых показателей эффективности и бизнес-планов Компании;</w:t>
      </w:r>
    </w:p>
    <w:p w:rsidR="002341EF" w:rsidRPr="00313C7F" w:rsidRDefault="002341EF" w:rsidP="003F7825">
      <w:pPr>
        <w:pStyle w:val="afa"/>
        <w:numPr>
          <w:ilvl w:val="0"/>
          <w:numId w:val="4"/>
        </w:numPr>
      </w:pPr>
      <w:r w:rsidRPr="00313C7F">
        <w:t>поддержание требуемого уровня финансового и технического состояния, обеспечение</w:t>
      </w:r>
      <w:r w:rsidR="006546E8">
        <w:t xml:space="preserve"> </w:t>
      </w:r>
      <w:r w:rsidRPr="00313C7F">
        <w:t>перспектив развития Компании;</w:t>
      </w:r>
    </w:p>
    <w:p w:rsidR="002341EF" w:rsidRPr="00313C7F" w:rsidRDefault="002341EF" w:rsidP="003F7825">
      <w:pPr>
        <w:pStyle w:val="afa"/>
        <w:numPr>
          <w:ilvl w:val="0"/>
          <w:numId w:val="4"/>
        </w:numPr>
      </w:pPr>
      <w:r w:rsidRPr="00313C7F">
        <w:t xml:space="preserve">повышение рыночной капитализации Компании. </w:t>
      </w:r>
    </w:p>
    <w:p w:rsidR="002341EF" w:rsidRPr="00313C7F" w:rsidRDefault="002341EF" w:rsidP="001B695F">
      <w:pPr>
        <w:ind w:firstLine="567"/>
      </w:pPr>
      <w:r w:rsidRPr="00313C7F">
        <w:t>Дивиденды выплачиваются из чистой прибыли. Сумма дивидендов устанавливается исходя из размера полученной Компанией чистой прибыли по итогам финансового года и в зависимости от потребностей дальнейшего развития</w:t>
      </w:r>
      <w:r w:rsidR="006546E8">
        <w:t xml:space="preserve"> </w:t>
      </w:r>
      <w:r w:rsidRPr="00313C7F">
        <w:t xml:space="preserve">Общества. </w:t>
      </w:r>
    </w:p>
    <w:p w:rsidR="002341EF" w:rsidRPr="00313C7F" w:rsidRDefault="002341EF" w:rsidP="001B695F">
      <w:pPr>
        <w:ind w:firstLine="567"/>
      </w:pPr>
      <w:r w:rsidRPr="00313C7F">
        <w:t>Принятие решения о выплате дивидендов по акциям Компании</w:t>
      </w:r>
      <w:r w:rsidR="006546E8">
        <w:t xml:space="preserve"> </w:t>
      </w:r>
      <w:r w:rsidRPr="00313C7F">
        <w:t xml:space="preserve">является правом, а не обязанностью Компании. </w:t>
      </w:r>
    </w:p>
    <w:p w:rsidR="002341EF" w:rsidRPr="00313C7F" w:rsidRDefault="002341EF" w:rsidP="001B695F">
      <w:pPr>
        <w:ind w:firstLine="567"/>
      </w:pPr>
      <w:r w:rsidRPr="00313C7F">
        <w:t>Обязательными</w:t>
      </w:r>
      <w:r w:rsidR="006546E8">
        <w:t xml:space="preserve"> </w:t>
      </w:r>
      <w:r w:rsidRPr="00313C7F">
        <w:t>условиями выплаты дивидендов акционерам Общества являются:</w:t>
      </w:r>
    </w:p>
    <w:p w:rsidR="002341EF" w:rsidRPr="00313C7F" w:rsidRDefault="002341EF" w:rsidP="003F7825">
      <w:pPr>
        <w:pStyle w:val="afa"/>
        <w:numPr>
          <w:ilvl w:val="0"/>
          <w:numId w:val="5"/>
        </w:numPr>
      </w:pPr>
      <w:r w:rsidRPr="00313C7F">
        <w:t>наличие у Компании чистой прибыли по итогам периода, за который Общим собранием акционеров рассматривается вопрос о выплате дивидендов;</w:t>
      </w:r>
    </w:p>
    <w:p w:rsidR="002341EF" w:rsidRPr="00313C7F" w:rsidRDefault="002341EF" w:rsidP="003F7825">
      <w:pPr>
        <w:pStyle w:val="afa"/>
        <w:numPr>
          <w:ilvl w:val="0"/>
          <w:numId w:val="5"/>
        </w:numPr>
      </w:pPr>
      <w:r w:rsidRPr="00313C7F">
        <w:t>отсутствие ограничений на выплату дивидендов, предусмотренных статьей 43 Федерального закона "Об акционерных обществах";</w:t>
      </w:r>
    </w:p>
    <w:p w:rsidR="002341EF" w:rsidRPr="00313C7F" w:rsidRDefault="002341EF" w:rsidP="003F7825">
      <w:pPr>
        <w:pStyle w:val="afa"/>
        <w:numPr>
          <w:ilvl w:val="0"/>
          <w:numId w:val="5"/>
        </w:numPr>
      </w:pPr>
      <w:r w:rsidRPr="00313C7F">
        <w:t>наличие рекомендаций Общему собранию акционеров от Совета директоров о размере дивидендов;</w:t>
      </w:r>
    </w:p>
    <w:p w:rsidR="002341EF" w:rsidRPr="00313C7F" w:rsidRDefault="002341EF" w:rsidP="003F7825">
      <w:pPr>
        <w:pStyle w:val="afa"/>
        <w:numPr>
          <w:ilvl w:val="0"/>
          <w:numId w:val="5"/>
        </w:numPr>
      </w:pPr>
      <w:r w:rsidRPr="00313C7F">
        <w:t>принятие Общим собранием акционеров решения о выплате дивидендов с определением порядка их выплаты.</w:t>
      </w:r>
    </w:p>
    <w:p w:rsidR="002341EF" w:rsidRPr="00313C7F" w:rsidRDefault="002341EF" w:rsidP="001B695F">
      <w:pPr>
        <w:ind w:firstLine="567"/>
      </w:pPr>
      <w:r w:rsidRPr="00313C7F">
        <w:t>Размер дивидендов на привилегированные акции определяется в соответствии с п.7.4 Устава Компании Общая сумма, выплачиваемая в качестве див</w:t>
      </w:r>
      <w:r>
        <w:t>иденда по каждой привилегирован</w:t>
      </w:r>
      <w:r w:rsidRPr="00313C7F">
        <w:t xml:space="preserve">ной акции, устанавливается в размере 5 (Пяти) процентов от ее номинальной стоимости. </w:t>
      </w:r>
    </w:p>
    <w:p w:rsidR="002341EF" w:rsidRDefault="002341EF" w:rsidP="001B695F">
      <w:pPr>
        <w:ind w:firstLine="567"/>
      </w:pPr>
      <w:r w:rsidRPr="00313C7F">
        <w:t>При этом, если сумма дивидендов, выплачиваемая Обществом по каждой обыкновенной акции в определенном году, превышает сумму, подлежащую выплате в качестве дивидендов по каждой привилегированной акции, размер дивиденда, выплачиваемого по последним, должен быть увеличен до размера дивиденда, выплачиваемого по обыкновенным акциям.</w:t>
      </w:r>
    </w:p>
    <w:p w:rsidR="00A02AF5" w:rsidRPr="00A02AF5" w:rsidRDefault="00A02AF5" w:rsidP="00A02AF5">
      <w:pPr>
        <w:ind w:firstLine="567"/>
      </w:pPr>
      <w:r w:rsidRPr="00A02AF5">
        <w:t>Согласно п.1 ст.43 Федерального закона от 26.12.1995 N 208-ФЗ "Об акционерных обществах" Общество не вправе принимать решение (объявлять) о выплате дивидендов по акциям если на день принятия такого решения стоимость чистых активов общества меньше его уставного капитала, и резервного фонда, и превышения над номинальной стоимостью определенной уставом ликвидационной стоимости размещенных привилегированных акций либо станет меньше их размера в результате принятия такого решения.</w:t>
      </w:r>
    </w:p>
    <w:p w:rsidR="002341EF" w:rsidRPr="001B695F" w:rsidRDefault="00A02AF5" w:rsidP="00A02AF5">
      <w:pPr>
        <w:ind w:firstLine="567"/>
      </w:pPr>
      <w:r w:rsidRPr="00A02AF5">
        <w:t xml:space="preserve">Поскольку стоимость чистых активов Общества на 31.12.2021 </w:t>
      </w:r>
      <w:r w:rsidR="007E0A28">
        <w:t>меньше уставного капитала</w:t>
      </w:r>
      <w:r w:rsidRPr="00A02AF5">
        <w:t>, решение о выплате дивидендов Общество принимать не вправе.</w:t>
      </w:r>
      <w:r>
        <w:t xml:space="preserve"> В 2022</w:t>
      </w:r>
      <w:r w:rsidR="002341EF" w:rsidRPr="001B695F">
        <w:t xml:space="preserve"> году дивиденды не выплачивались.</w:t>
      </w:r>
    </w:p>
    <w:p w:rsidR="002B5D3E" w:rsidRPr="00356FA2" w:rsidRDefault="002B5D3E" w:rsidP="002B5D3E">
      <w:pPr>
        <w:pStyle w:val="2"/>
      </w:pPr>
      <w:bookmarkStart w:id="33" w:name="_Toc135057817"/>
      <w:r>
        <w:t>6</w:t>
      </w:r>
      <w:r w:rsidRPr="00FE0081">
        <w:t>.3 Чистые активы</w:t>
      </w:r>
      <w:bookmarkEnd w:id="33"/>
    </w:p>
    <w:p w:rsidR="00096E2C" w:rsidRDefault="00096E2C" w:rsidP="00096E2C">
      <w:pPr>
        <w:ind w:firstLine="567"/>
      </w:pPr>
      <w:r>
        <w:t>Чистые активы Общества имеют отрицательное значение/</w:t>
      </w:r>
    </w:p>
    <w:p w:rsidR="00096E2C" w:rsidRPr="00096E2C" w:rsidRDefault="00096E2C" w:rsidP="00096E2C">
      <w:pPr>
        <w:ind w:firstLine="567"/>
      </w:pPr>
      <w:r w:rsidRPr="00096E2C">
        <w:rPr>
          <w:szCs w:val="22"/>
        </w:rPr>
        <w:t xml:space="preserve">Стоимость чистых активов акционерного общества оказалась меньше его уставного капитала в связи с неплатежеспособностью  предприятий, оказывающих коммунальные услуги и исключение их из ЕГРЮЛ по причине банкротства.  Так списание в декабре 2019 года дебиторской задолженности по банкроту  ВОАО «Химпром»: основной долг - 4 091 562,7 тыс. рублей, пеней – 1247 386,6 тыс. рублей на убытки Общества,  в том числе за счет резерва по сомнительной задолженности -969 338,6 тыс. рублей. Указанная статья расходов в целом сформировала отрицательные чистые активы. </w:t>
      </w:r>
    </w:p>
    <w:p w:rsidR="00096E2C" w:rsidRPr="00096E2C" w:rsidRDefault="00096E2C" w:rsidP="00096E2C">
      <w:pPr>
        <w:ind w:firstLine="567"/>
        <w:rPr>
          <w:szCs w:val="22"/>
        </w:rPr>
      </w:pPr>
      <w:r w:rsidRPr="00096E2C">
        <w:rPr>
          <w:szCs w:val="22"/>
        </w:rPr>
        <w:t>Динамика изменения стоимости чистых активов за три последних года:</w:t>
      </w:r>
    </w:p>
    <w:tbl>
      <w:tblPr>
        <w:tblStyle w:val="a4"/>
        <w:tblW w:w="0" w:type="auto"/>
        <w:tblLook w:val="04A0" w:firstRow="1" w:lastRow="0" w:firstColumn="1" w:lastColumn="0" w:noHBand="0" w:noVBand="1"/>
      </w:tblPr>
      <w:tblGrid>
        <w:gridCol w:w="2392"/>
        <w:gridCol w:w="2393"/>
        <w:gridCol w:w="2393"/>
        <w:gridCol w:w="2393"/>
      </w:tblGrid>
      <w:tr w:rsidR="00096E2C" w:rsidRPr="00096E2C" w:rsidTr="00D72801">
        <w:tc>
          <w:tcPr>
            <w:tcW w:w="2392" w:type="dxa"/>
          </w:tcPr>
          <w:p w:rsidR="00096E2C" w:rsidRPr="00096E2C" w:rsidRDefault="00096E2C" w:rsidP="00096E2C">
            <w:pPr>
              <w:ind w:firstLine="567"/>
              <w:jc w:val="center"/>
              <w:rPr>
                <w:sz w:val="22"/>
                <w:szCs w:val="22"/>
              </w:rPr>
            </w:pPr>
            <w:r w:rsidRPr="00096E2C">
              <w:rPr>
                <w:sz w:val="22"/>
                <w:szCs w:val="22"/>
              </w:rPr>
              <w:t>Наименование показателя</w:t>
            </w:r>
          </w:p>
        </w:tc>
        <w:tc>
          <w:tcPr>
            <w:tcW w:w="2393" w:type="dxa"/>
          </w:tcPr>
          <w:p w:rsidR="00096E2C" w:rsidRPr="00096E2C" w:rsidRDefault="00096E2C" w:rsidP="00096E2C">
            <w:pPr>
              <w:ind w:firstLine="567"/>
              <w:jc w:val="center"/>
              <w:rPr>
                <w:sz w:val="22"/>
                <w:szCs w:val="22"/>
              </w:rPr>
            </w:pPr>
            <w:r w:rsidRPr="00096E2C">
              <w:rPr>
                <w:sz w:val="22"/>
                <w:szCs w:val="22"/>
              </w:rPr>
              <w:t>На 31 декабря 2022</w:t>
            </w:r>
          </w:p>
        </w:tc>
        <w:tc>
          <w:tcPr>
            <w:tcW w:w="2393" w:type="dxa"/>
          </w:tcPr>
          <w:p w:rsidR="00096E2C" w:rsidRPr="00096E2C" w:rsidRDefault="00096E2C" w:rsidP="00096E2C">
            <w:pPr>
              <w:ind w:firstLine="567"/>
              <w:jc w:val="center"/>
              <w:rPr>
                <w:sz w:val="22"/>
                <w:szCs w:val="22"/>
              </w:rPr>
            </w:pPr>
            <w:r w:rsidRPr="00096E2C">
              <w:rPr>
                <w:sz w:val="22"/>
                <w:szCs w:val="22"/>
              </w:rPr>
              <w:t>На 31 декабря 2021</w:t>
            </w:r>
          </w:p>
        </w:tc>
        <w:tc>
          <w:tcPr>
            <w:tcW w:w="2393" w:type="dxa"/>
          </w:tcPr>
          <w:p w:rsidR="00096E2C" w:rsidRPr="00096E2C" w:rsidRDefault="00096E2C" w:rsidP="00096E2C">
            <w:pPr>
              <w:ind w:firstLine="567"/>
              <w:jc w:val="center"/>
              <w:rPr>
                <w:sz w:val="22"/>
                <w:szCs w:val="22"/>
              </w:rPr>
            </w:pPr>
            <w:r w:rsidRPr="00096E2C">
              <w:rPr>
                <w:sz w:val="22"/>
                <w:szCs w:val="22"/>
              </w:rPr>
              <w:t>На 31 декабря 2020</w:t>
            </w:r>
          </w:p>
        </w:tc>
      </w:tr>
      <w:tr w:rsidR="00096E2C" w:rsidRPr="00096E2C" w:rsidTr="00D72801">
        <w:tc>
          <w:tcPr>
            <w:tcW w:w="2392" w:type="dxa"/>
          </w:tcPr>
          <w:p w:rsidR="00096E2C" w:rsidRPr="00096E2C" w:rsidRDefault="00096E2C" w:rsidP="00096E2C">
            <w:pPr>
              <w:ind w:firstLine="567"/>
              <w:jc w:val="center"/>
              <w:rPr>
                <w:sz w:val="22"/>
                <w:szCs w:val="22"/>
              </w:rPr>
            </w:pPr>
            <w:r w:rsidRPr="00096E2C">
              <w:rPr>
                <w:sz w:val="22"/>
                <w:szCs w:val="22"/>
              </w:rPr>
              <w:t>Чистые активы</w:t>
            </w:r>
          </w:p>
        </w:tc>
        <w:tc>
          <w:tcPr>
            <w:tcW w:w="2393" w:type="dxa"/>
          </w:tcPr>
          <w:p w:rsidR="00096E2C" w:rsidRPr="00096E2C" w:rsidRDefault="00096E2C" w:rsidP="00096E2C">
            <w:pPr>
              <w:ind w:firstLine="567"/>
              <w:jc w:val="center"/>
              <w:rPr>
                <w:sz w:val="22"/>
                <w:szCs w:val="22"/>
              </w:rPr>
            </w:pPr>
            <w:r w:rsidRPr="00096E2C">
              <w:rPr>
                <w:sz w:val="22"/>
                <w:szCs w:val="22"/>
              </w:rPr>
              <w:t>(5 485 570)</w:t>
            </w:r>
          </w:p>
        </w:tc>
        <w:tc>
          <w:tcPr>
            <w:tcW w:w="2393" w:type="dxa"/>
          </w:tcPr>
          <w:p w:rsidR="00096E2C" w:rsidRPr="00096E2C" w:rsidRDefault="00096E2C" w:rsidP="00096E2C">
            <w:pPr>
              <w:ind w:firstLine="567"/>
              <w:jc w:val="center"/>
              <w:rPr>
                <w:sz w:val="22"/>
                <w:szCs w:val="22"/>
              </w:rPr>
            </w:pPr>
            <w:r w:rsidRPr="00096E2C">
              <w:rPr>
                <w:sz w:val="22"/>
                <w:szCs w:val="22"/>
              </w:rPr>
              <w:t>(6 142 027)</w:t>
            </w:r>
          </w:p>
        </w:tc>
        <w:tc>
          <w:tcPr>
            <w:tcW w:w="2393" w:type="dxa"/>
          </w:tcPr>
          <w:p w:rsidR="00096E2C" w:rsidRPr="00096E2C" w:rsidRDefault="00096E2C" w:rsidP="00096E2C">
            <w:pPr>
              <w:ind w:firstLine="567"/>
              <w:jc w:val="center"/>
              <w:rPr>
                <w:sz w:val="22"/>
                <w:szCs w:val="22"/>
              </w:rPr>
            </w:pPr>
            <w:r w:rsidRPr="00096E2C">
              <w:rPr>
                <w:sz w:val="22"/>
                <w:szCs w:val="22"/>
              </w:rPr>
              <w:t>(6 509 672)</w:t>
            </w:r>
          </w:p>
        </w:tc>
      </w:tr>
    </w:tbl>
    <w:p w:rsidR="00096E2C" w:rsidRPr="00096E2C" w:rsidRDefault="00096E2C" w:rsidP="00096E2C">
      <w:pPr>
        <w:ind w:firstLine="567"/>
        <w:rPr>
          <w:szCs w:val="22"/>
        </w:rPr>
      </w:pPr>
      <w:r w:rsidRPr="00096E2C">
        <w:rPr>
          <w:szCs w:val="22"/>
        </w:rPr>
        <w:t xml:space="preserve">Чистые активы Общества имеют положительную динамику по состоянию:     </w:t>
      </w:r>
    </w:p>
    <w:p w:rsidR="00096E2C" w:rsidRPr="00096E2C" w:rsidRDefault="00096E2C" w:rsidP="00096E2C">
      <w:pPr>
        <w:ind w:firstLine="567"/>
        <w:rPr>
          <w:szCs w:val="22"/>
        </w:rPr>
      </w:pPr>
      <w:r w:rsidRPr="00096E2C">
        <w:rPr>
          <w:szCs w:val="22"/>
        </w:rPr>
        <w:t>Руководство провело оценку сложившей ситуации и считает, что наличие отрицательных чистых активов не мешает Обществу выполнять свои обязательства в полном объеме и не создает неустранимых препятствий для продолжения деятельности в качестве гарантирующего поставщика непрерывно в обозримом будущем.</w:t>
      </w:r>
    </w:p>
    <w:p w:rsidR="00096E2C" w:rsidRPr="00096E2C" w:rsidRDefault="00096E2C" w:rsidP="00096E2C">
      <w:pPr>
        <w:ind w:firstLine="567"/>
        <w:rPr>
          <w:szCs w:val="22"/>
        </w:rPr>
      </w:pPr>
      <w:r w:rsidRPr="00096E2C">
        <w:rPr>
          <w:szCs w:val="22"/>
        </w:rPr>
        <w:t>С целью урегулирования обязательств Общества перед кредиторами, при АТС «НП СОВЕТ РЫНКА» создана специальная рабочая группа, итогом работы которой стало принятие финансовой модели ПАО «Волгоградэнергосбыт» с планами по погашению задолженности перед кредиторами на период  до 2028 года.  В качестве основного источника для получения прибыли и последующего снижения величины отрицательных чистых активов и величины кредиторской задолженности учтен тарифный источник.  Помимо этого, со всеми кредиторами достигнута договоренность по погашению основной части штрафных санкций (процентов за пользование денежными средствами) в период после погашения основной задолженности перед всеми кредиторами.</w:t>
      </w:r>
    </w:p>
    <w:p w:rsidR="00096E2C" w:rsidRPr="00096E2C" w:rsidRDefault="00096E2C" w:rsidP="00096E2C">
      <w:pPr>
        <w:ind w:firstLine="567"/>
        <w:rPr>
          <w:szCs w:val="22"/>
        </w:rPr>
      </w:pPr>
      <w:r w:rsidRPr="00096E2C">
        <w:rPr>
          <w:szCs w:val="22"/>
        </w:rPr>
        <w:t>Обществом подписаны графики реструктуризации задолженности и штрафных санкций на период 2021 – 2028гг. В рамках указанных соглашений по реструктуризации после вступления в силу решений судов по имеющейся задолженности между сетевыми компаниями и Обществом подписываются мировые соглашения с графиками погашения задолженности.  Погашение задолженности по утвержденным графикам  исполняется  Обществом в полном объеме по настоящее время.</w:t>
      </w:r>
    </w:p>
    <w:p w:rsidR="00096E2C" w:rsidRPr="00096E2C" w:rsidRDefault="00096E2C" w:rsidP="00096E2C">
      <w:pPr>
        <w:ind w:firstLine="567"/>
        <w:rPr>
          <w:szCs w:val="22"/>
        </w:rPr>
      </w:pPr>
      <w:r w:rsidRPr="00096E2C">
        <w:rPr>
          <w:szCs w:val="22"/>
        </w:rPr>
        <w:t xml:space="preserve">Кроме того, с 2019 года   улучшилась ситуация по собираемости платежей. Общество перешло на прямые расчеты с бытовыми потребителями, минуя посреднические организации (УК, ТСЖ). Общество в целях снижения возможных убытков формирует резервные фонды в существенных размерах. В 2022г по сравнению предыдущим периодом сумма резерва по сомнительной задолженности увеличена  и составила на 31 .12.2022 года -1 775 076  тыс. рублей.  </w:t>
      </w:r>
    </w:p>
    <w:p w:rsidR="00096E2C" w:rsidRPr="00096E2C" w:rsidRDefault="00096E2C" w:rsidP="00096E2C">
      <w:pPr>
        <w:ind w:firstLine="567"/>
        <w:rPr>
          <w:szCs w:val="22"/>
        </w:rPr>
      </w:pPr>
      <w:r w:rsidRPr="00096E2C">
        <w:rPr>
          <w:szCs w:val="22"/>
        </w:rPr>
        <w:t>Для целей смягчения воздействия сложившихся условий на 2023 год Общество планирует:</w:t>
      </w:r>
    </w:p>
    <w:p w:rsidR="00096E2C" w:rsidRPr="00096E2C" w:rsidRDefault="00096E2C" w:rsidP="00096E2C">
      <w:pPr>
        <w:ind w:firstLine="567"/>
        <w:rPr>
          <w:szCs w:val="22"/>
        </w:rPr>
      </w:pPr>
      <w:r w:rsidRPr="00096E2C">
        <w:rPr>
          <w:szCs w:val="22"/>
        </w:rPr>
        <w:t>-</w:t>
      </w:r>
      <w:r w:rsidRPr="00096E2C">
        <w:rPr>
          <w:szCs w:val="22"/>
        </w:rPr>
        <w:tab/>
        <w:t>взыскание с потребителей всей просроченной задолженности и недопущение</w:t>
      </w:r>
    </w:p>
    <w:p w:rsidR="00096E2C" w:rsidRPr="00096E2C" w:rsidRDefault="00096E2C" w:rsidP="00096E2C">
      <w:pPr>
        <w:ind w:firstLine="567"/>
        <w:rPr>
          <w:szCs w:val="22"/>
        </w:rPr>
      </w:pPr>
      <w:r w:rsidRPr="00096E2C">
        <w:rPr>
          <w:szCs w:val="22"/>
        </w:rPr>
        <w:t xml:space="preserve"> возникновения новой;</w:t>
      </w:r>
    </w:p>
    <w:p w:rsidR="00096E2C" w:rsidRPr="00096E2C" w:rsidRDefault="00096E2C" w:rsidP="00096E2C">
      <w:pPr>
        <w:ind w:firstLine="567"/>
        <w:rPr>
          <w:szCs w:val="22"/>
        </w:rPr>
      </w:pPr>
      <w:r w:rsidRPr="00096E2C">
        <w:rPr>
          <w:szCs w:val="22"/>
        </w:rPr>
        <w:t>-</w:t>
      </w:r>
      <w:r w:rsidRPr="00096E2C">
        <w:rPr>
          <w:szCs w:val="22"/>
        </w:rPr>
        <w:tab/>
        <w:t>урегулирование всех разногласий с сетевыми компаниями;</w:t>
      </w:r>
    </w:p>
    <w:p w:rsidR="00096E2C" w:rsidRPr="00096E2C" w:rsidRDefault="00096E2C" w:rsidP="00096E2C">
      <w:pPr>
        <w:ind w:firstLine="567"/>
        <w:rPr>
          <w:szCs w:val="22"/>
        </w:rPr>
      </w:pPr>
      <w:r w:rsidRPr="00096E2C">
        <w:rPr>
          <w:szCs w:val="22"/>
        </w:rPr>
        <w:t>-</w:t>
      </w:r>
      <w:r w:rsidRPr="00096E2C">
        <w:rPr>
          <w:szCs w:val="22"/>
        </w:rPr>
        <w:tab/>
        <w:t>завершение всех судебных разбирательств с сетевыми компаниями;</w:t>
      </w:r>
    </w:p>
    <w:p w:rsidR="00096E2C" w:rsidRPr="00096E2C" w:rsidRDefault="00096E2C" w:rsidP="00096E2C">
      <w:pPr>
        <w:ind w:firstLine="567"/>
        <w:rPr>
          <w:szCs w:val="22"/>
        </w:rPr>
      </w:pPr>
      <w:r w:rsidRPr="00096E2C">
        <w:rPr>
          <w:szCs w:val="22"/>
        </w:rPr>
        <w:t>-</w:t>
      </w:r>
      <w:r w:rsidRPr="00096E2C">
        <w:rPr>
          <w:szCs w:val="22"/>
        </w:rPr>
        <w:tab/>
        <w:t>завершение всех судебных разбирательств с сетевыми компаниями с максимально положительным эффектом для Общества;</w:t>
      </w:r>
    </w:p>
    <w:p w:rsidR="00096E2C" w:rsidRPr="00096E2C" w:rsidRDefault="00096E2C" w:rsidP="00096E2C">
      <w:pPr>
        <w:ind w:firstLine="567"/>
        <w:rPr>
          <w:szCs w:val="22"/>
        </w:rPr>
      </w:pPr>
      <w:r w:rsidRPr="00096E2C">
        <w:rPr>
          <w:szCs w:val="22"/>
        </w:rPr>
        <w:t>-</w:t>
      </w:r>
      <w:r w:rsidRPr="00096E2C">
        <w:rPr>
          <w:szCs w:val="22"/>
        </w:rPr>
        <w:tab/>
        <w:t>урегулирование взаимоотношений в части оплаты со всеми кредиторами;</w:t>
      </w:r>
    </w:p>
    <w:p w:rsidR="00096E2C" w:rsidRPr="00096E2C" w:rsidRDefault="00096E2C" w:rsidP="00096E2C">
      <w:pPr>
        <w:ind w:firstLine="567"/>
        <w:rPr>
          <w:szCs w:val="22"/>
        </w:rPr>
      </w:pPr>
      <w:r w:rsidRPr="00096E2C">
        <w:rPr>
          <w:szCs w:val="22"/>
        </w:rPr>
        <w:t>-</w:t>
      </w:r>
      <w:r w:rsidRPr="00096E2C">
        <w:rPr>
          <w:szCs w:val="22"/>
        </w:rPr>
        <w:tab/>
        <w:t>оптимизировать финансово-хозяйственную деятельность</w:t>
      </w:r>
    </w:p>
    <w:p w:rsidR="00096E2C" w:rsidRPr="00096E2C" w:rsidRDefault="00096E2C" w:rsidP="00096E2C">
      <w:pPr>
        <w:rPr>
          <w:szCs w:val="22"/>
        </w:rPr>
      </w:pPr>
      <w:r w:rsidRPr="00096E2C">
        <w:rPr>
          <w:szCs w:val="22"/>
        </w:rPr>
        <w:t>-</w:t>
      </w:r>
      <w:r w:rsidRPr="00096E2C">
        <w:rPr>
          <w:szCs w:val="22"/>
        </w:rPr>
        <w:tab/>
        <w:t>урегулировать с основными кредиторами перенос оплаты пеней и штрафов на период после погашения основного долга</w:t>
      </w:r>
    </w:p>
    <w:p w:rsidR="00096E2C" w:rsidRPr="00096E2C" w:rsidRDefault="00096E2C" w:rsidP="00096E2C">
      <w:pPr>
        <w:rPr>
          <w:szCs w:val="22"/>
        </w:rPr>
      </w:pPr>
      <w:r w:rsidRPr="00096E2C">
        <w:rPr>
          <w:szCs w:val="22"/>
        </w:rPr>
        <w:t>-</w:t>
      </w:r>
      <w:r w:rsidRPr="00096E2C">
        <w:rPr>
          <w:szCs w:val="22"/>
        </w:rPr>
        <w:tab/>
        <w:t>выставление повышенных, в соответствии с ФЗ-307 от 03.11.2015, пеней всем потребителям электрической энергии в случае неоплаты.</w:t>
      </w:r>
    </w:p>
    <w:p w:rsidR="00F110BF" w:rsidRPr="001E2538" w:rsidRDefault="00F110BF" w:rsidP="00E64184">
      <w:pPr>
        <w:ind w:firstLine="567"/>
        <w:rPr>
          <w:szCs w:val="22"/>
        </w:rPr>
      </w:pPr>
      <w:r w:rsidRPr="001E2538">
        <w:rPr>
          <w:szCs w:val="22"/>
        </w:rPr>
        <w:t>Бухгалтерская от</w:t>
      </w:r>
      <w:r w:rsidR="00FA0DB8">
        <w:rPr>
          <w:szCs w:val="22"/>
        </w:rPr>
        <w:t>четность Компании по итогам 2022</w:t>
      </w:r>
      <w:r w:rsidRPr="001E2538">
        <w:rPr>
          <w:szCs w:val="22"/>
        </w:rPr>
        <w:t xml:space="preserve"> года размещена на официальном сайте Компании в сети Интернет http://www.energosale34.ru.</w:t>
      </w:r>
    </w:p>
    <w:p w:rsidR="002B5D3E" w:rsidRPr="00100080" w:rsidRDefault="002B5D3E" w:rsidP="002B5D3E">
      <w:pPr>
        <w:pStyle w:val="1"/>
        <w:rPr>
          <w:color w:val="FFFFFF" w:themeColor="background1"/>
        </w:rPr>
      </w:pPr>
      <w:bookmarkStart w:id="34" w:name="_Toc135057818"/>
      <w:r w:rsidRPr="00100080">
        <w:rPr>
          <w:color w:val="FFFFFF" w:themeColor="background1"/>
        </w:rPr>
        <w:t xml:space="preserve">Раздел </w:t>
      </w:r>
      <w:r w:rsidR="00BC40D0" w:rsidRPr="00100080">
        <w:rPr>
          <w:color w:val="FFFFFF" w:themeColor="background1"/>
        </w:rPr>
        <w:t>7</w:t>
      </w:r>
      <w:r w:rsidRPr="00100080">
        <w:rPr>
          <w:color w:val="FFFFFF" w:themeColor="background1"/>
        </w:rPr>
        <w:t xml:space="preserve">. </w:t>
      </w:r>
      <w:r w:rsidR="00F13ACE" w:rsidRPr="00100080">
        <w:rPr>
          <w:color w:val="FFFFFF" w:themeColor="background1"/>
        </w:rPr>
        <w:t>Кадровая и социальная политика</w:t>
      </w:r>
      <w:r w:rsidR="00F13ACE" w:rsidRPr="00100080">
        <w:rPr>
          <w:b w:val="0"/>
          <w:bCs w:val="0"/>
          <w:i/>
          <w:iCs/>
          <w:color w:val="FFFFFF" w:themeColor="background1"/>
          <w:sz w:val="28"/>
          <w:szCs w:val="28"/>
        </w:rPr>
        <w:t>.</w:t>
      </w:r>
      <w:bookmarkEnd w:id="34"/>
      <w:r w:rsidR="00F13ACE" w:rsidRPr="00100080">
        <w:rPr>
          <w:b w:val="0"/>
          <w:bCs w:val="0"/>
          <w:i/>
          <w:iCs/>
          <w:color w:val="FFFFFF" w:themeColor="background1"/>
          <w:sz w:val="28"/>
          <w:szCs w:val="28"/>
        </w:rPr>
        <w:t xml:space="preserve"> </w:t>
      </w:r>
    </w:p>
    <w:p w:rsidR="00F13ACE" w:rsidRPr="006137D1" w:rsidRDefault="00F13ACE" w:rsidP="00F13ACE">
      <w:pPr>
        <w:pStyle w:val="2"/>
      </w:pPr>
      <w:bookmarkStart w:id="35" w:name="_Toc135057819"/>
      <w:r w:rsidRPr="006137D1">
        <w:t>7.1. Основные принципы и цели кадровой политики, стратегии Общества в области развития персонала</w:t>
      </w:r>
      <w:r w:rsidRPr="006137D1">
        <w:rPr>
          <w:b w:val="0"/>
          <w:bCs w:val="0"/>
          <w:i/>
          <w:iCs w:val="0"/>
          <w:sz w:val="28"/>
        </w:rPr>
        <w:t>.</w:t>
      </w:r>
      <w:bookmarkEnd w:id="35"/>
    </w:p>
    <w:p w:rsidR="006137D1" w:rsidRPr="006137D1" w:rsidRDefault="006137D1" w:rsidP="006137D1">
      <w:pPr>
        <w:ind w:firstLine="567"/>
      </w:pPr>
      <w:r w:rsidRPr="006137D1">
        <w:t xml:space="preserve">В условиях рыночной экономики один из решающих факторов эффективности и конкурентоспособности  организации – обеспечение высокого качества кадрового потенциала. </w:t>
      </w:r>
    </w:p>
    <w:p w:rsidR="006137D1" w:rsidRPr="006137D1" w:rsidRDefault="006137D1" w:rsidP="006137D1">
      <w:pPr>
        <w:ind w:firstLine="567"/>
      </w:pPr>
      <w:r w:rsidRPr="006137D1">
        <w:t xml:space="preserve">Цель кадровой и социальной политики ПАО «Волгоградэнергосбыт»: </w:t>
      </w:r>
    </w:p>
    <w:p w:rsidR="006137D1" w:rsidRPr="006137D1" w:rsidRDefault="006137D1" w:rsidP="006137D1">
      <w:pPr>
        <w:ind w:firstLine="567"/>
      </w:pPr>
      <w:r w:rsidRPr="006137D1">
        <w:t>– обеспечение оптимального баланса процессов обновления и сохранения численного и качественного состава кадров;</w:t>
      </w:r>
    </w:p>
    <w:p w:rsidR="006137D1" w:rsidRPr="006137D1" w:rsidRDefault="006137D1" w:rsidP="006137D1">
      <w:pPr>
        <w:ind w:firstLine="567"/>
      </w:pPr>
      <w:r w:rsidRPr="006137D1">
        <w:t>– развитие и подготовка работников в соответствии с потребностями Общества, требованиями действующего законодательства, состоянием рынка труда.</w:t>
      </w:r>
    </w:p>
    <w:p w:rsidR="006137D1" w:rsidRPr="006137D1" w:rsidRDefault="006137D1" w:rsidP="006137D1">
      <w:pPr>
        <w:ind w:firstLine="567"/>
      </w:pPr>
      <w:r w:rsidRPr="006137D1">
        <w:t>Основными задачами Общества по работе с персоналом  являются:</w:t>
      </w:r>
    </w:p>
    <w:p w:rsidR="006137D1" w:rsidRPr="006137D1" w:rsidRDefault="006137D1" w:rsidP="006137D1">
      <w:pPr>
        <w:ind w:firstLine="567"/>
      </w:pPr>
      <w:r w:rsidRPr="006137D1">
        <w:t>– проведение активной кадровой политики на основе создания эффективной системы управления персоналом и социальными процессами;</w:t>
      </w:r>
    </w:p>
    <w:p w:rsidR="006137D1" w:rsidRPr="006137D1" w:rsidRDefault="006137D1" w:rsidP="006137D1">
      <w:pPr>
        <w:ind w:firstLine="567"/>
      </w:pPr>
      <w:r w:rsidRPr="006137D1">
        <w:t>– обеспечение условий для инициативной и творческой деятельности работников с учетом их индивидуальных особенностей и профессиональных навыков;</w:t>
      </w:r>
    </w:p>
    <w:p w:rsidR="006137D1" w:rsidRPr="006137D1" w:rsidRDefault="006137D1" w:rsidP="006137D1">
      <w:pPr>
        <w:ind w:firstLine="567"/>
      </w:pPr>
      <w:r w:rsidRPr="006137D1">
        <w:t>– разработка системы материальной, социальной и моральной мотивации персонала, тесно увязывающей экономическую деятельность Общества с вкладом каждого работника;</w:t>
      </w:r>
    </w:p>
    <w:p w:rsidR="006137D1" w:rsidRPr="006137D1" w:rsidRDefault="006137D1" w:rsidP="006137D1">
      <w:pPr>
        <w:ind w:firstLine="567"/>
      </w:pPr>
      <w:r w:rsidRPr="006137D1">
        <w:t>– создание постоянно действующей системы подготовки, повышения квалификации и переподготовки кадров.</w:t>
      </w:r>
    </w:p>
    <w:p w:rsidR="00F14775" w:rsidRPr="006137D1" w:rsidRDefault="00F14775" w:rsidP="006137D1">
      <w:pPr>
        <w:pStyle w:val="2"/>
      </w:pPr>
      <w:bookmarkStart w:id="36" w:name="_Toc135057820"/>
      <w:r w:rsidRPr="006137D1">
        <w:t>7.2. Структура работников Общества по категориям</w:t>
      </w:r>
      <w:bookmarkEnd w:id="36"/>
    </w:p>
    <w:p w:rsidR="006137D1" w:rsidRPr="006A2389" w:rsidRDefault="006137D1" w:rsidP="006137D1">
      <w:pPr>
        <w:spacing w:line="360" w:lineRule="auto"/>
        <w:rPr>
          <w:sz w:val="28"/>
          <w:szCs w:val="28"/>
        </w:rPr>
      </w:pPr>
      <w:r>
        <w:rPr>
          <w:bCs/>
          <w:iCs/>
          <w:noProof/>
          <w:sz w:val="28"/>
          <w:szCs w:val="28"/>
        </w:rPr>
        <w:drawing>
          <wp:inline distT="0" distB="0" distL="0" distR="0">
            <wp:extent cx="6229350" cy="3629025"/>
            <wp:effectExtent l="0" t="0" r="0" b="0"/>
            <wp:docPr id="1"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137D1" w:rsidRPr="006137D1" w:rsidRDefault="006137D1" w:rsidP="006137D1">
      <w:pPr>
        <w:ind w:firstLine="567"/>
      </w:pPr>
      <w:r w:rsidRPr="006137D1">
        <w:t xml:space="preserve">Структура  численности работников по категориям, отражает специфику энергосбытовой компании, в которой удельный вес инженерно-технического персонала составляет 60% от общей численности.  </w:t>
      </w:r>
    </w:p>
    <w:p w:rsidR="006137D1" w:rsidRPr="006137D1" w:rsidRDefault="006137D1" w:rsidP="006137D1">
      <w:pPr>
        <w:ind w:firstLine="567"/>
      </w:pPr>
      <w:r w:rsidRPr="006137D1">
        <w:t>Рост численности работников Общества обусловлен созданием новых  рабочих мест для улучшения  работы с потребителями – неплательщиками в межрайонных управлениях и Волгоградском городском управлении.  В 2022 году дополнительно создано 39 новых рабочих мест.</w:t>
      </w:r>
    </w:p>
    <w:p w:rsidR="006137D1" w:rsidRPr="00244BAD" w:rsidRDefault="006137D1" w:rsidP="00F04BAB"/>
    <w:p w:rsidR="00F13ACE" w:rsidRPr="00244BAD" w:rsidRDefault="00F13ACE" w:rsidP="00F04BAB">
      <w:pPr>
        <w:rPr>
          <w:rFonts w:cs="Arial"/>
          <w:b/>
          <w:bCs/>
          <w:iCs/>
          <w:szCs w:val="28"/>
        </w:rPr>
      </w:pPr>
      <w:r w:rsidRPr="00244BAD">
        <w:rPr>
          <w:rFonts w:cs="Arial"/>
          <w:b/>
          <w:bCs/>
          <w:iCs/>
          <w:szCs w:val="28"/>
        </w:rPr>
        <w:t>7.3. Возрастной состав работников Общества, чел.</w:t>
      </w:r>
    </w:p>
    <w:p w:rsidR="006137D1" w:rsidRDefault="006137D1" w:rsidP="006137D1">
      <w:pPr>
        <w:spacing w:line="360" w:lineRule="auto"/>
        <w:rPr>
          <w:sz w:val="28"/>
          <w:szCs w:val="28"/>
        </w:rPr>
      </w:pPr>
      <w:r>
        <w:rPr>
          <w:noProof/>
          <w:sz w:val="28"/>
          <w:szCs w:val="28"/>
        </w:rPr>
        <w:drawing>
          <wp:inline distT="0" distB="0" distL="0" distR="0">
            <wp:extent cx="5861050" cy="35356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61050" cy="3535680"/>
                    </a:xfrm>
                    <a:prstGeom prst="rect">
                      <a:avLst/>
                    </a:prstGeom>
                    <a:noFill/>
                  </pic:spPr>
                </pic:pic>
              </a:graphicData>
            </a:graphic>
          </wp:inline>
        </w:drawing>
      </w:r>
    </w:p>
    <w:p w:rsidR="006137D1" w:rsidRPr="006137D1" w:rsidRDefault="006137D1" w:rsidP="006137D1">
      <w:pPr>
        <w:ind w:firstLine="567"/>
      </w:pPr>
      <w:r w:rsidRPr="006137D1">
        <w:t>Анализ возрастного состава работников показывает, что 24% от всей численности составляют работники возрастной категории от 25 до 35 лет и 36% численность работников возрастной категории от 35 до 45 лет. За рассматриваемый период наблюдается рост численности работников возрастной категории от 25 лет до 45 лет. Тем не менее, сохраняется достаточно высокий процент работников пенсионного возраста 8%.  Средний возраст работающих в сравнении  с прошлым годом остался без изменений и составляет 42 года,  .</w:t>
      </w:r>
    </w:p>
    <w:p w:rsidR="006137D1" w:rsidRPr="006137D1" w:rsidRDefault="006137D1" w:rsidP="006137D1">
      <w:pPr>
        <w:ind w:firstLine="567"/>
      </w:pPr>
      <w:r w:rsidRPr="006137D1">
        <w:t xml:space="preserve"> В целях исключения риска снижения эффективности работы Общества, планируется проведение работы с профильными учебными заведениями  Волгограда по привлечению в Общество перспективных выпускников. </w:t>
      </w:r>
    </w:p>
    <w:p w:rsidR="006137D1" w:rsidRPr="006137D1" w:rsidRDefault="006137D1" w:rsidP="006137D1">
      <w:pPr>
        <w:ind w:firstLine="567"/>
      </w:pPr>
      <w:r w:rsidRPr="006137D1">
        <w:t xml:space="preserve">В целях мотивации перспективных работников Общества проводятся работы по  формированию  резерва  кадров на руководящие должности ПАО «Волгоградэнергосбыт». </w:t>
      </w:r>
    </w:p>
    <w:p w:rsidR="006137D1" w:rsidRDefault="006137D1" w:rsidP="006137D1">
      <w:pPr>
        <w:jc w:val="center"/>
      </w:pPr>
    </w:p>
    <w:p w:rsidR="006137D1" w:rsidRPr="006137D1" w:rsidRDefault="006137D1" w:rsidP="006137D1">
      <w:pPr>
        <w:jc w:val="center"/>
      </w:pPr>
      <w:r w:rsidRPr="006137D1">
        <w:t xml:space="preserve">Структура работников Общества по стажу работы </w:t>
      </w:r>
    </w:p>
    <w:p w:rsidR="006137D1" w:rsidRPr="006137D1" w:rsidRDefault="006137D1" w:rsidP="006137D1">
      <w:pPr>
        <w:jc w:val="center"/>
      </w:pPr>
      <w:r w:rsidRPr="006137D1">
        <w:t>в энергетической отрасли, чел.</w:t>
      </w:r>
    </w:p>
    <w:p w:rsidR="006137D1" w:rsidRPr="006137D1" w:rsidRDefault="006137D1" w:rsidP="006137D1">
      <w:pPr>
        <w:ind w:firstLine="567"/>
      </w:pPr>
      <w:r w:rsidRPr="006137D1">
        <w:t>Структура работников по стажу работы и возрастной состав работников наглядно показывает, что в Обществе имеется высокий потенциал для передачи профессиональных навыков, компетенции и практического опыта молодым специалистам и вновь принятым работникам. Средний стаж работы в Обществе более 10 лет.</w:t>
      </w:r>
    </w:p>
    <w:p w:rsidR="006137D1" w:rsidRDefault="006137D1" w:rsidP="006137D1">
      <w:pPr>
        <w:spacing w:line="360" w:lineRule="auto"/>
        <w:ind w:hanging="284"/>
        <w:rPr>
          <w:sz w:val="28"/>
          <w:szCs w:val="28"/>
        </w:rPr>
      </w:pPr>
      <w:r w:rsidRPr="00E66059">
        <w:rPr>
          <w:noProof/>
        </w:rPr>
        <w:drawing>
          <wp:inline distT="0" distB="0" distL="0" distR="0">
            <wp:extent cx="6505575" cy="3267075"/>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137D1" w:rsidRDefault="006137D1" w:rsidP="00EC6CF8">
      <w:pPr>
        <w:rPr>
          <w:color w:val="FF0000"/>
        </w:rPr>
      </w:pPr>
    </w:p>
    <w:p w:rsidR="00F13ACE" w:rsidRPr="00244BAD" w:rsidRDefault="00F13ACE" w:rsidP="00EC6CF8">
      <w:pPr>
        <w:rPr>
          <w:rFonts w:cs="Arial"/>
          <w:b/>
          <w:bCs/>
          <w:iCs/>
          <w:szCs w:val="28"/>
        </w:rPr>
      </w:pPr>
      <w:r w:rsidRPr="00244BAD">
        <w:rPr>
          <w:rFonts w:cs="Arial"/>
          <w:b/>
          <w:bCs/>
          <w:iCs/>
          <w:szCs w:val="28"/>
        </w:rPr>
        <w:t>7.4. Текучесть кадров</w:t>
      </w:r>
    </w:p>
    <w:p w:rsidR="00244BAD" w:rsidRDefault="00244BAD" w:rsidP="00244BAD">
      <w:pPr>
        <w:spacing w:line="360" w:lineRule="auto"/>
        <w:ind w:left="180"/>
      </w:pPr>
      <w:r w:rsidRPr="00171651">
        <w:rPr>
          <w:noProof/>
        </w:rPr>
        <w:drawing>
          <wp:inline distT="0" distB="0" distL="0" distR="0">
            <wp:extent cx="5562600" cy="2209800"/>
            <wp:effectExtent l="0" t="0" r="0" b="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44BAD" w:rsidRPr="00244BAD" w:rsidRDefault="00244BAD" w:rsidP="00244BAD">
      <w:pPr>
        <w:ind w:firstLine="567"/>
      </w:pPr>
      <w:r w:rsidRPr="00244BAD">
        <w:t>Процент текучести кадров на протяжении ряда лет сохраняется высоким, что является критичным для Общества. Причины – спрос на квалифицированные кадры на предприятиях региона с более высокой степенью оплаты труда. В 2022 году процент текучести выше  предыдущего года на 0,2%.</w:t>
      </w:r>
    </w:p>
    <w:p w:rsidR="00244BAD" w:rsidRPr="00244BAD" w:rsidRDefault="00244BAD" w:rsidP="00244BAD">
      <w:pPr>
        <w:ind w:firstLine="567"/>
      </w:pPr>
    </w:p>
    <w:tbl>
      <w:tblPr>
        <w:tblStyle w:val="a4"/>
        <w:tblW w:w="0" w:type="auto"/>
        <w:tblLook w:val="04A0" w:firstRow="1" w:lastRow="0" w:firstColumn="1" w:lastColumn="0" w:noHBand="0" w:noVBand="1"/>
      </w:tblPr>
      <w:tblGrid>
        <w:gridCol w:w="2943"/>
        <w:gridCol w:w="2127"/>
        <w:gridCol w:w="2126"/>
        <w:gridCol w:w="2126"/>
      </w:tblGrid>
      <w:tr w:rsidR="00244BAD" w:rsidRPr="00244BAD" w:rsidTr="00B83AC0">
        <w:tc>
          <w:tcPr>
            <w:tcW w:w="2943" w:type="dxa"/>
          </w:tcPr>
          <w:p w:rsidR="00244BAD" w:rsidRPr="00244BAD" w:rsidRDefault="00244BAD" w:rsidP="00B83AC0">
            <w:pPr>
              <w:spacing w:line="360" w:lineRule="auto"/>
              <w:rPr>
                <w:sz w:val="22"/>
                <w:szCs w:val="22"/>
              </w:rPr>
            </w:pPr>
          </w:p>
        </w:tc>
        <w:tc>
          <w:tcPr>
            <w:tcW w:w="2127" w:type="dxa"/>
          </w:tcPr>
          <w:p w:rsidR="00244BAD" w:rsidRPr="00244BAD" w:rsidRDefault="00244BAD" w:rsidP="00B83AC0">
            <w:pPr>
              <w:spacing w:line="360" w:lineRule="auto"/>
              <w:jc w:val="center"/>
              <w:rPr>
                <w:b/>
                <w:sz w:val="22"/>
                <w:szCs w:val="22"/>
              </w:rPr>
            </w:pPr>
            <w:r w:rsidRPr="00244BAD">
              <w:rPr>
                <w:b/>
                <w:sz w:val="22"/>
                <w:szCs w:val="22"/>
              </w:rPr>
              <w:t>2020год</w:t>
            </w:r>
          </w:p>
        </w:tc>
        <w:tc>
          <w:tcPr>
            <w:tcW w:w="2126" w:type="dxa"/>
          </w:tcPr>
          <w:p w:rsidR="00244BAD" w:rsidRPr="00244BAD" w:rsidRDefault="00244BAD" w:rsidP="00B83AC0">
            <w:pPr>
              <w:spacing w:line="360" w:lineRule="auto"/>
              <w:jc w:val="center"/>
              <w:rPr>
                <w:b/>
                <w:sz w:val="22"/>
                <w:szCs w:val="22"/>
              </w:rPr>
            </w:pPr>
            <w:r w:rsidRPr="00244BAD">
              <w:rPr>
                <w:b/>
                <w:sz w:val="22"/>
                <w:szCs w:val="22"/>
              </w:rPr>
              <w:t>2021год</w:t>
            </w:r>
          </w:p>
        </w:tc>
        <w:tc>
          <w:tcPr>
            <w:tcW w:w="2126" w:type="dxa"/>
          </w:tcPr>
          <w:p w:rsidR="00244BAD" w:rsidRPr="00244BAD" w:rsidRDefault="00244BAD" w:rsidP="00B83AC0">
            <w:pPr>
              <w:spacing w:line="360" w:lineRule="auto"/>
              <w:jc w:val="center"/>
              <w:rPr>
                <w:b/>
                <w:sz w:val="22"/>
                <w:szCs w:val="22"/>
              </w:rPr>
            </w:pPr>
            <w:r w:rsidRPr="00244BAD">
              <w:rPr>
                <w:b/>
                <w:sz w:val="22"/>
                <w:szCs w:val="22"/>
              </w:rPr>
              <w:t>2022год</w:t>
            </w:r>
          </w:p>
        </w:tc>
      </w:tr>
      <w:tr w:rsidR="00244BAD" w:rsidRPr="00244BAD" w:rsidTr="00B83AC0">
        <w:tc>
          <w:tcPr>
            <w:tcW w:w="2943" w:type="dxa"/>
          </w:tcPr>
          <w:p w:rsidR="00244BAD" w:rsidRPr="00244BAD" w:rsidRDefault="00244BAD" w:rsidP="00B83AC0">
            <w:pPr>
              <w:spacing w:line="360" w:lineRule="auto"/>
              <w:rPr>
                <w:b/>
                <w:sz w:val="22"/>
                <w:szCs w:val="22"/>
              </w:rPr>
            </w:pPr>
            <w:r w:rsidRPr="00244BAD">
              <w:rPr>
                <w:b/>
                <w:sz w:val="22"/>
                <w:szCs w:val="22"/>
              </w:rPr>
              <w:t>Приняты, чел</w:t>
            </w:r>
          </w:p>
        </w:tc>
        <w:tc>
          <w:tcPr>
            <w:tcW w:w="2127" w:type="dxa"/>
          </w:tcPr>
          <w:p w:rsidR="00244BAD" w:rsidRPr="00244BAD" w:rsidRDefault="00244BAD" w:rsidP="00B83AC0">
            <w:pPr>
              <w:spacing w:line="360" w:lineRule="auto"/>
              <w:jc w:val="center"/>
              <w:rPr>
                <w:b/>
                <w:sz w:val="22"/>
                <w:szCs w:val="22"/>
              </w:rPr>
            </w:pPr>
            <w:r w:rsidRPr="00244BAD">
              <w:rPr>
                <w:b/>
                <w:sz w:val="22"/>
                <w:szCs w:val="22"/>
              </w:rPr>
              <w:t>103</w:t>
            </w:r>
          </w:p>
        </w:tc>
        <w:tc>
          <w:tcPr>
            <w:tcW w:w="2126" w:type="dxa"/>
          </w:tcPr>
          <w:p w:rsidR="00244BAD" w:rsidRPr="00244BAD" w:rsidRDefault="00244BAD" w:rsidP="00B83AC0">
            <w:pPr>
              <w:spacing w:line="360" w:lineRule="auto"/>
              <w:jc w:val="center"/>
              <w:rPr>
                <w:b/>
                <w:sz w:val="22"/>
                <w:szCs w:val="22"/>
              </w:rPr>
            </w:pPr>
            <w:r w:rsidRPr="00244BAD">
              <w:rPr>
                <w:b/>
                <w:sz w:val="22"/>
                <w:szCs w:val="22"/>
              </w:rPr>
              <w:t>160</w:t>
            </w:r>
          </w:p>
        </w:tc>
        <w:tc>
          <w:tcPr>
            <w:tcW w:w="2126" w:type="dxa"/>
          </w:tcPr>
          <w:p w:rsidR="00244BAD" w:rsidRPr="00244BAD" w:rsidRDefault="00244BAD" w:rsidP="00B83AC0">
            <w:pPr>
              <w:spacing w:line="360" w:lineRule="auto"/>
              <w:jc w:val="center"/>
              <w:rPr>
                <w:b/>
                <w:sz w:val="22"/>
                <w:szCs w:val="22"/>
              </w:rPr>
            </w:pPr>
            <w:r w:rsidRPr="00244BAD">
              <w:rPr>
                <w:b/>
                <w:sz w:val="22"/>
                <w:szCs w:val="22"/>
              </w:rPr>
              <w:t>163</w:t>
            </w:r>
          </w:p>
        </w:tc>
      </w:tr>
      <w:tr w:rsidR="00244BAD" w:rsidRPr="00244BAD" w:rsidTr="00B83AC0">
        <w:tc>
          <w:tcPr>
            <w:tcW w:w="2943" w:type="dxa"/>
          </w:tcPr>
          <w:p w:rsidR="00244BAD" w:rsidRPr="00244BAD" w:rsidRDefault="00244BAD" w:rsidP="00B83AC0">
            <w:pPr>
              <w:spacing w:line="360" w:lineRule="auto"/>
              <w:rPr>
                <w:sz w:val="22"/>
                <w:szCs w:val="22"/>
              </w:rPr>
            </w:pPr>
            <w:r w:rsidRPr="00244BAD">
              <w:rPr>
                <w:sz w:val="22"/>
                <w:szCs w:val="22"/>
              </w:rPr>
              <w:t>в том числе</w:t>
            </w:r>
          </w:p>
        </w:tc>
        <w:tc>
          <w:tcPr>
            <w:tcW w:w="2127" w:type="dxa"/>
          </w:tcPr>
          <w:p w:rsidR="00244BAD" w:rsidRPr="00244BAD" w:rsidRDefault="00244BAD" w:rsidP="00B83AC0">
            <w:pPr>
              <w:spacing w:line="360" w:lineRule="auto"/>
              <w:rPr>
                <w:sz w:val="22"/>
                <w:szCs w:val="22"/>
              </w:rPr>
            </w:pPr>
          </w:p>
        </w:tc>
        <w:tc>
          <w:tcPr>
            <w:tcW w:w="2126" w:type="dxa"/>
          </w:tcPr>
          <w:p w:rsidR="00244BAD" w:rsidRPr="00244BAD" w:rsidRDefault="00244BAD" w:rsidP="00B83AC0">
            <w:pPr>
              <w:spacing w:line="360" w:lineRule="auto"/>
              <w:rPr>
                <w:sz w:val="22"/>
                <w:szCs w:val="22"/>
              </w:rPr>
            </w:pPr>
          </w:p>
        </w:tc>
        <w:tc>
          <w:tcPr>
            <w:tcW w:w="2126" w:type="dxa"/>
          </w:tcPr>
          <w:p w:rsidR="00244BAD" w:rsidRPr="00244BAD" w:rsidRDefault="00244BAD" w:rsidP="00B83AC0">
            <w:pPr>
              <w:spacing w:line="360" w:lineRule="auto"/>
              <w:rPr>
                <w:sz w:val="22"/>
                <w:szCs w:val="22"/>
              </w:rPr>
            </w:pPr>
          </w:p>
        </w:tc>
      </w:tr>
      <w:tr w:rsidR="00244BAD" w:rsidRPr="00244BAD" w:rsidTr="00B83AC0">
        <w:tc>
          <w:tcPr>
            <w:tcW w:w="2943" w:type="dxa"/>
          </w:tcPr>
          <w:p w:rsidR="00244BAD" w:rsidRPr="00244BAD" w:rsidRDefault="00244BAD" w:rsidP="00B83AC0">
            <w:pPr>
              <w:spacing w:line="360" w:lineRule="auto"/>
              <w:jc w:val="right"/>
              <w:rPr>
                <w:sz w:val="22"/>
                <w:szCs w:val="22"/>
              </w:rPr>
            </w:pPr>
            <w:r w:rsidRPr="00244BAD">
              <w:rPr>
                <w:sz w:val="22"/>
                <w:szCs w:val="22"/>
              </w:rPr>
              <w:t xml:space="preserve">женщины </w:t>
            </w:r>
          </w:p>
        </w:tc>
        <w:tc>
          <w:tcPr>
            <w:tcW w:w="2127" w:type="dxa"/>
          </w:tcPr>
          <w:p w:rsidR="00244BAD" w:rsidRPr="00244BAD" w:rsidRDefault="00244BAD" w:rsidP="00B83AC0">
            <w:pPr>
              <w:spacing w:line="360" w:lineRule="auto"/>
              <w:jc w:val="right"/>
              <w:rPr>
                <w:sz w:val="22"/>
                <w:szCs w:val="22"/>
              </w:rPr>
            </w:pPr>
            <w:r w:rsidRPr="00244BAD">
              <w:rPr>
                <w:sz w:val="22"/>
                <w:szCs w:val="22"/>
              </w:rPr>
              <w:t>58</w:t>
            </w:r>
          </w:p>
        </w:tc>
        <w:tc>
          <w:tcPr>
            <w:tcW w:w="2126" w:type="dxa"/>
          </w:tcPr>
          <w:p w:rsidR="00244BAD" w:rsidRPr="00244BAD" w:rsidRDefault="00244BAD" w:rsidP="00B83AC0">
            <w:pPr>
              <w:spacing w:line="360" w:lineRule="auto"/>
              <w:jc w:val="right"/>
              <w:rPr>
                <w:sz w:val="22"/>
                <w:szCs w:val="22"/>
              </w:rPr>
            </w:pPr>
            <w:r w:rsidRPr="00244BAD">
              <w:rPr>
                <w:sz w:val="22"/>
                <w:szCs w:val="22"/>
              </w:rPr>
              <w:t>112</w:t>
            </w:r>
          </w:p>
        </w:tc>
        <w:tc>
          <w:tcPr>
            <w:tcW w:w="2126" w:type="dxa"/>
          </w:tcPr>
          <w:p w:rsidR="00244BAD" w:rsidRPr="00244BAD" w:rsidRDefault="00244BAD" w:rsidP="00B83AC0">
            <w:pPr>
              <w:spacing w:line="360" w:lineRule="auto"/>
              <w:jc w:val="right"/>
              <w:rPr>
                <w:sz w:val="22"/>
                <w:szCs w:val="22"/>
              </w:rPr>
            </w:pPr>
            <w:r w:rsidRPr="00244BAD">
              <w:rPr>
                <w:sz w:val="22"/>
                <w:szCs w:val="22"/>
              </w:rPr>
              <w:t>102</w:t>
            </w:r>
          </w:p>
        </w:tc>
      </w:tr>
      <w:tr w:rsidR="00244BAD" w:rsidRPr="00244BAD" w:rsidTr="00B83AC0">
        <w:tc>
          <w:tcPr>
            <w:tcW w:w="2943" w:type="dxa"/>
          </w:tcPr>
          <w:p w:rsidR="00244BAD" w:rsidRPr="00244BAD" w:rsidRDefault="00244BAD" w:rsidP="00B83AC0">
            <w:pPr>
              <w:spacing w:line="360" w:lineRule="auto"/>
              <w:jc w:val="right"/>
              <w:rPr>
                <w:sz w:val="22"/>
                <w:szCs w:val="22"/>
              </w:rPr>
            </w:pPr>
            <w:r w:rsidRPr="00244BAD">
              <w:rPr>
                <w:sz w:val="22"/>
                <w:szCs w:val="22"/>
              </w:rPr>
              <w:t>мужчины</w:t>
            </w:r>
          </w:p>
        </w:tc>
        <w:tc>
          <w:tcPr>
            <w:tcW w:w="2127" w:type="dxa"/>
          </w:tcPr>
          <w:p w:rsidR="00244BAD" w:rsidRPr="00244BAD" w:rsidRDefault="00244BAD" w:rsidP="00B83AC0">
            <w:pPr>
              <w:spacing w:line="360" w:lineRule="auto"/>
              <w:jc w:val="right"/>
              <w:rPr>
                <w:sz w:val="22"/>
                <w:szCs w:val="22"/>
              </w:rPr>
            </w:pPr>
            <w:r w:rsidRPr="00244BAD">
              <w:rPr>
                <w:sz w:val="22"/>
                <w:szCs w:val="22"/>
              </w:rPr>
              <w:t>45</w:t>
            </w:r>
          </w:p>
        </w:tc>
        <w:tc>
          <w:tcPr>
            <w:tcW w:w="2126" w:type="dxa"/>
          </w:tcPr>
          <w:p w:rsidR="00244BAD" w:rsidRPr="00244BAD" w:rsidRDefault="00244BAD" w:rsidP="00B83AC0">
            <w:pPr>
              <w:spacing w:line="360" w:lineRule="auto"/>
              <w:jc w:val="right"/>
              <w:rPr>
                <w:sz w:val="22"/>
                <w:szCs w:val="22"/>
              </w:rPr>
            </w:pPr>
            <w:r w:rsidRPr="00244BAD">
              <w:rPr>
                <w:sz w:val="22"/>
                <w:szCs w:val="22"/>
              </w:rPr>
              <w:t>48</w:t>
            </w:r>
          </w:p>
        </w:tc>
        <w:tc>
          <w:tcPr>
            <w:tcW w:w="2126" w:type="dxa"/>
          </w:tcPr>
          <w:p w:rsidR="00244BAD" w:rsidRPr="00244BAD" w:rsidRDefault="00244BAD" w:rsidP="00B83AC0">
            <w:pPr>
              <w:spacing w:line="360" w:lineRule="auto"/>
              <w:jc w:val="right"/>
              <w:rPr>
                <w:sz w:val="22"/>
                <w:szCs w:val="22"/>
              </w:rPr>
            </w:pPr>
            <w:r w:rsidRPr="00244BAD">
              <w:rPr>
                <w:sz w:val="22"/>
                <w:szCs w:val="22"/>
              </w:rPr>
              <w:t>61</w:t>
            </w:r>
          </w:p>
        </w:tc>
      </w:tr>
      <w:tr w:rsidR="00244BAD" w:rsidRPr="00244BAD" w:rsidTr="00B83AC0">
        <w:trPr>
          <w:trHeight w:val="302"/>
        </w:trPr>
        <w:tc>
          <w:tcPr>
            <w:tcW w:w="2943" w:type="dxa"/>
          </w:tcPr>
          <w:p w:rsidR="00244BAD" w:rsidRPr="00244BAD" w:rsidRDefault="00244BAD" w:rsidP="00B83AC0">
            <w:pPr>
              <w:spacing w:line="360" w:lineRule="auto"/>
              <w:jc w:val="right"/>
              <w:rPr>
                <w:sz w:val="22"/>
                <w:szCs w:val="22"/>
              </w:rPr>
            </w:pPr>
          </w:p>
        </w:tc>
        <w:tc>
          <w:tcPr>
            <w:tcW w:w="2127" w:type="dxa"/>
          </w:tcPr>
          <w:p w:rsidR="00244BAD" w:rsidRPr="00244BAD" w:rsidRDefault="00244BAD" w:rsidP="00B83AC0">
            <w:pPr>
              <w:spacing w:line="360" w:lineRule="auto"/>
              <w:rPr>
                <w:sz w:val="22"/>
                <w:szCs w:val="22"/>
              </w:rPr>
            </w:pPr>
          </w:p>
        </w:tc>
        <w:tc>
          <w:tcPr>
            <w:tcW w:w="2126" w:type="dxa"/>
          </w:tcPr>
          <w:p w:rsidR="00244BAD" w:rsidRPr="00244BAD" w:rsidRDefault="00244BAD" w:rsidP="00B83AC0">
            <w:pPr>
              <w:spacing w:line="360" w:lineRule="auto"/>
              <w:rPr>
                <w:sz w:val="22"/>
                <w:szCs w:val="22"/>
              </w:rPr>
            </w:pPr>
          </w:p>
        </w:tc>
        <w:tc>
          <w:tcPr>
            <w:tcW w:w="2126" w:type="dxa"/>
          </w:tcPr>
          <w:p w:rsidR="00244BAD" w:rsidRPr="00244BAD" w:rsidRDefault="00244BAD" w:rsidP="00B83AC0">
            <w:pPr>
              <w:spacing w:line="360" w:lineRule="auto"/>
              <w:rPr>
                <w:sz w:val="22"/>
                <w:szCs w:val="22"/>
              </w:rPr>
            </w:pPr>
          </w:p>
        </w:tc>
      </w:tr>
      <w:tr w:rsidR="00244BAD" w:rsidRPr="00244BAD" w:rsidTr="00B83AC0">
        <w:tc>
          <w:tcPr>
            <w:tcW w:w="2943" w:type="dxa"/>
          </w:tcPr>
          <w:p w:rsidR="00244BAD" w:rsidRPr="00244BAD" w:rsidRDefault="00244BAD" w:rsidP="00B83AC0">
            <w:pPr>
              <w:spacing w:line="360" w:lineRule="auto"/>
              <w:rPr>
                <w:b/>
                <w:sz w:val="22"/>
                <w:szCs w:val="22"/>
              </w:rPr>
            </w:pPr>
            <w:r w:rsidRPr="00244BAD">
              <w:rPr>
                <w:b/>
                <w:sz w:val="22"/>
                <w:szCs w:val="22"/>
              </w:rPr>
              <w:t>Уволены, чел</w:t>
            </w:r>
          </w:p>
        </w:tc>
        <w:tc>
          <w:tcPr>
            <w:tcW w:w="2127" w:type="dxa"/>
          </w:tcPr>
          <w:p w:rsidR="00244BAD" w:rsidRPr="00244BAD" w:rsidRDefault="00244BAD" w:rsidP="00B83AC0">
            <w:pPr>
              <w:spacing w:line="360" w:lineRule="auto"/>
              <w:jc w:val="center"/>
              <w:rPr>
                <w:b/>
                <w:sz w:val="22"/>
                <w:szCs w:val="22"/>
              </w:rPr>
            </w:pPr>
            <w:r w:rsidRPr="00244BAD">
              <w:rPr>
                <w:b/>
                <w:sz w:val="22"/>
                <w:szCs w:val="22"/>
              </w:rPr>
              <w:t>96</w:t>
            </w:r>
          </w:p>
        </w:tc>
        <w:tc>
          <w:tcPr>
            <w:tcW w:w="2126" w:type="dxa"/>
          </w:tcPr>
          <w:p w:rsidR="00244BAD" w:rsidRPr="00244BAD" w:rsidRDefault="00244BAD" w:rsidP="00B83AC0">
            <w:pPr>
              <w:spacing w:line="360" w:lineRule="auto"/>
              <w:jc w:val="center"/>
              <w:rPr>
                <w:b/>
                <w:sz w:val="22"/>
                <w:szCs w:val="22"/>
              </w:rPr>
            </w:pPr>
            <w:r w:rsidRPr="00244BAD">
              <w:rPr>
                <w:b/>
                <w:sz w:val="22"/>
                <w:szCs w:val="22"/>
              </w:rPr>
              <w:t>144</w:t>
            </w:r>
          </w:p>
        </w:tc>
        <w:tc>
          <w:tcPr>
            <w:tcW w:w="2126" w:type="dxa"/>
          </w:tcPr>
          <w:p w:rsidR="00244BAD" w:rsidRPr="00244BAD" w:rsidRDefault="00244BAD" w:rsidP="00B83AC0">
            <w:pPr>
              <w:spacing w:line="360" w:lineRule="auto"/>
              <w:jc w:val="center"/>
              <w:rPr>
                <w:b/>
                <w:sz w:val="22"/>
                <w:szCs w:val="22"/>
              </w:rPr>
            </w:pPr>
            <w:r w:rsidRPr="00244BAD">
              <w:rPr>
                <w:b/>
                <w:sz w:val="22"/>
                <w:szCs w:val="22"/>
              </w:rPr>
              <w:t>146</w:t>
            </w:r>
          </w:p>
        </w:tc>
      </w:tr>
      <w:tr w:rsidR="00244BAD" w:rsidRPr="00244BAD" w:rsidTr="00B83AC0">
        <w:tc>
          <w:tcPr>
            <w:tcW w:w="2943" w:type="dxa"/>
          </w:tcPr>
          <w:p w:rsidR="00244BAD" w:rsidRPr="00244BAD" w:rsidRDefault="00244BAD" w:rsidP="00B83AC0">
            <w:pPr>
              <w:spacing w:line="360" w:lineRule="auto"/>
              <w:rPr>
                <w:sz w:val="22"/>
                <w:szCs w:val="22"/>
              </w:rPr>
            </w:pPr>
            <w:r w:rsidRPr="00244BAD">
              <w:rPr>
                <w:sz w:val="22"/>
                <w:szCs w:val="22"/>
              </w:rPr>
              <w:t>в том числе</w:t>
            </w:r>
          </w:p>
        </w:tc>
        <w:tc>
          <w:tcPr>
            <w:tcW w:w="2127" w:type="dxa"/>
          </w:tcPr>
          <w:p w:rsidR="00244BAD" w:rsidRPr="00244BAD" w:rsidRDefault="00244BAD" w:rsidP="00B83AC0">
            <w:pPr>
              <w:spacing w:line="360" w:lineRule="auto"/>
              <w:rPr>
                <w:sz w:val="22"/>
                <w:szCs w:val="22"/>
              </w:rPr>
            </w:pPr>
          </w:p>
        </w:tc>
        <w:tc>
          <w:tcPr>
            <w:tcW w:w="2126" w:type="dxa"/>
          </w:tcPr>
          <w:p w:rsidR="00244BAD" w:rsidRPr="00244BAD" w:rsidRDefault="00244BAD" w:rsidP="00B83AC0">
            <w:pPr>
              <w:spacing w:line="360" w:lineRule="auto"/>
              <w:rPr>
                <w:sz w:val="22"/>
                <w:szCs w:val="22"/>
              </w:rPr>
            </w:pPr>
          </w:p>
        </w:tc>
        <w:tc>
          <w:tcPr>
            <w:tcW w:w="2126" w:type="dxa"/>
          </w:tcPr>
          <w:p w:rsidR="00244BAD" w:rsidRPr="00244BAD" w:rsidRDefault="00244BAD" w:rsidP="00B83AC0">
            <w:pPr>
              <w:spacing w:line="360" w:lineRule="auto"/>
              <w:rPr>
                <w:sz w:val="22"/>
                <w:szCs w:val="22"/>
              </w:rPr>
            </w:pPr>
          </w:p>
        </w:tc>
      </w:tr>
      <w:tr w:rsidR="00244BAD" w:rsidRPr="00244BAD" w:rsidTr="00B83AC0">
        <w:tc>
          <w:tcPr>
            <w:tcW w:w="2943" w:type="dxa"/>
          </w:tcPr>
          <w:p w:rsidR="00244BAD" w:rsidRPr="00244BAD" w:rsidRDefault="00244BAD" w:rsidP="00B83AC0">
            <w:pPr>
              <w:spacing w:line="360" w:lineRule="auto"/>
              <w:jc w:val="right"/>
              <w:rPr>
                <w:sz w:val="22"/>
                <w:szCs w:val="22"/>
              </w:rPr>
            </w:pPr>
            <w:r w:rsidRPr="00244BAD">
              <w:rPr>
                <w:sz w:val="22"/>
                <w:szCs w:val="22"/>
              </w:rPr>
              <w:t xml:space="preserve">женщины </w:t>
            </w:r>
          </w:p>
        </w:tc>
        <w:tc>
          <w:tcPr>
            <w:tcW w:w="2127" w:type="dxa"/>
          </w:tcPr>
          <w:p w:rsidR="00244BAD" w:rsidRPr="00244BAD" w:rsidRDefault="00244BAD" w:rsidP="00B83AC0">
            <w:pPr>
              <w:spacing w:line="360" w:lineRule="auto"/>
              <w:jc w:val="right"/>
              <w:rPr>
                <w:sz w:val="22"/>
                <w:szCs w:val="22"/>
              </w:rPr>
            </w:pPr>
            <w:r w:rsidRPr="00244BAD">
              <w:rPr>
                <w:sz w:val="22"/>
                <w:szCs w:val="22"/>
              </w:rPr>
              <w:t>51</w:t>
            </w:r>
          </w:p>
        </w:tc>
        <w:tc>
          <w:tcPr>
            <w:tcW w:w="2126" w:type="dxa"/>
          </w:tcPr>
          <w:p w:rsidR="00244BAD" w:rsidRPr="00244BAD" w:rsidRDefault="00244BAD" w:rsidP="00B83AC0">
            <w:pPr>
              <w:spacing w:line="360" w:lineRule="auto"/>
              <w:jc w:val="right"/>
              <w:rPr>
                <w:sz w:val="22"/>
                <w:szCs w:val="22"/>
              </w:rPr>
            </w:pPr>
            <w:r w:rsidRPr="00244BAD">
              <w:rPr>
                <w:sz w:val="22"/>
                <w:szCs w:val="22"/>
              </w:rPr>
              <w:t>86</w:t>
            </w:r>
          </w:p>
        </w:tc>
        <w:tc>
          <w:tcPr>
            <w:tcW w:w="2126" w:type="dxa"/>
          </w:tcPr>
          <w:p w:rsidR="00244BAD" w:rsidRPr="00244BAD" w:rsidRDefault="00244BAD" w:rsidP="00B83AC0">
            <w:pPr>
              <w:spacing w:line="360" w:lineRule="auto"/>
              <w:jc w:val="right"/>
              <w:rPr>
                <w:sz w:val="22"/>
                <w:szCs w:val="22"/>
              </w:rPr>
            </w:pPr>
            <w:r w:rsidRPr="00244BAD">
              <w:rPr>
                <w:sz w:val="22"/>
                <w:szCs w:val="22"/>
              </w:rPr>
              <w:t>87</w:t>
            </w:r>
          </w:p>
        </w:tc>
      </w:tr>
      <w:tr w:rsidR="00244BAD" w:rsidRPr="00244BAD" w:rsidTr="00B83AC0">
        <w:tc>
          <w:tcPr>
            <w:tcW w:w="2943" w:type="dxa"/>
          </w:tcPr>
          <w:p w:rsidR="00244BAD" w:rsidRPr="00244BAD" w:rsidRDefault="00244BAD" w:rsidP="00B83AC0">
            <w:pPr>
              <w:spacing w:line="360" w:lineRule="auto"/>
              <w:jc w:val="right"/>
              <w:rPr>
                <w:sz w:val="22"/>
                <w:szCs w:val="22"/>
              </w:rPr>
            </w:pPr>
            <w:r w:rsidRPr="00244BAD">
              <w:rPr>
                <w:sz w:val="22"/>
                <w:szCs w:val="22"/>
              </w:rPr>
              <w:t>мужчины</w:t>
            </w:r>
          </w:p>
        </w:tc>
        <w:tc>
          <w:tcPr>
            <w:tcW w:w="2127" w:type="dxa"/>
          </w:tcPr>
          <w:p w:rsidR="00244BAD" w:rsidRPr="00244BAD" w:rsidRDefault="00244BAD" w:rsidP="00B83AC0">
            <w:pPr>
              <w:spacing w:line="360" w:lineRule="auto"/>
              <w:jc w:val="right"/>
              <w:rPr>
                <w:sz w:val="22"/>
                <w:szCs w:val="22"/>
              </w:rPr>
            </w:pPr>
            <w:r w:rsidRPr="00244BAD">
              <w:rPr>
                <w:sz w:val="22"/>
                <w:szCs w:val="22"/>
              </w:rPr>
              <w:t>45</w:t>
            </w:r>
          </w:p>
        </w:tc>
        <w:tc>
          <w:tcPr>
            <w:tcW w:w="2126" w:type="dxa"/>
          </w:tcPr>
          <w:p w:rsidR="00244BAD" w:rsidRPr="00244BAD" w:rsidRDefault="00244BAD" w:rsidP="00B83AC0">
            <w:pPr>
              <w:spacing w:line="360" w:lineRule="auto"/>
              <w:jc w:val="right"/>
              <w:rPr>
                <w:sz w:val="22"/>
                <w:szCs w:val="22"/>
              </w:rPr>
            </w:pPr>
            <w:r w:rsidRPr="00244BAD">
              <w:rPr>
                <w:sz w:val="22"/>
                <w:szCs w:val="22"/>
              </w:rPr>
              <w:t>58</w:t>
            </w:r>
          </w:p>
        </w:tc>
        <w:tc>
          <w:tcPr>
            <w:tcW w:w="2126" w:type="dxa"/>
          </w:tcPr>
          <w:p w:rsidR="00244BAD" w:rsidRPr="00244BAD" w:rsidRDefault="00244BAD" w:rsidP="00B83AC0">
            <w:pPr>
              <w:spacing w:line="360" w:lineRule="auto"/>
              <w:jc w:val="right"/>
              <w:rPr>
                <w:sz w:val="22"/>
                <w:szCs w:val="22"/>
              </w:rPr>
            </w:pPr>
            <w:r w:rsidRPr="00244BAD">
              <w:rPr>
                <w:sz w:val="22"/>
                <w:szCs w:val="22"/>
              </w:rPr>
              <w:t>61</w:t>
            </w:r>
          </w:p>
        </w:tc>
      </w:tr>
    </w:tbl>
    <w:p w:rsidR="00244BAD" w:rsidRPr="00244BAD" w:rsidRDefault="00244BAD" w:rsidP="00244BAD">
      <w:pPr>
        <w:ind w:firstLine="567"/>
      </w:pPr>
    </w:p>
    <w:p w:rsidR="00244BAD" w:rsidRPr="00244BAD" w:rsidRDefault="00244BAD" w:rsidP="00244BAD">
      <w:pPr>
        <w:ind w:firstLine="567"/>
      </w:pPr>
      <w:r w:rsidRPr="00244BAD">
        <w:t>Вывод: стратегию в кадровой политике Общества направить на удержание высококвалифицированных работников посредством обеспечения конкурентоспособного уровня и структуры материального вознаграждения, соответствующего состоянию рынка труда в регионе.</w:t>
      </w:r>
    </w:p>
    <w:p w:rsidR="00AD5E7A" w:rsidRPr="00244BAD" w:rsidRDefault="00AD5E7A" w:rsidP="00AD5E7A"/>
    <w:p w:rsidR="00244BAD" w:rsidRPr="00244BAD" w:rsidRDefault="00F13ACE" w:rsidP="00244BAD">
      <w:pPr>
        <w:rPr>
          <w:rFonts w:cs="Arial"/>
          <w:b/>
          <w:bCs/>
          <w:iCs/>
          <w:color w:val="FF0000"/>
          <w:szCs w:val="28"/>
        </w:rPr>
      </w:pPr>
      <w:r w:rsidRPr="00244BAD">
        <w:rPr>
          <w:rFonts w:cs="Arial"/>
          <w:b/>
          <w:bCs/>
          <w:iCs/>
          <w:szCs w:val="28"/>
        </w:rPr>
        <w:t>7.5. Качественный состав работников Общества</w:t>
      </w:r>
      <w:r w:rsidR="00244BAD">
        <w:rPr>
          <w:noProof/>
        </w:rPr>
        <w:drawing>
          <wp:anchor distT="0" distB="0" distL="114300" distR="114300" simplePos="0" relativeHeight="251658240" behindDoc="0" locked="0" layoutInCell="1" allowOverlap="1">
            <wp:simplePos x="0" y="0"/>
            <wp:positionH relativeFrom="column">
              <wp:align>left</wp:align>
            </wp:positionH>
            <wp:positionV relativeFrom="paragraph">
              <wp:posOffset>528955</wp:posOffset>
            </wp:positionV>
            <wp:extent cx="5655310" cy="2695575"/>
            <wp:effectExtent l="0" t="0" r="2540" b="4445"/>
            <wp:wrapSquare wrapText="right"/>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rsidR="00244BAD" w:rsidRDefault="00244BAD" w:rsidP="00244BAD">
      <w:pPr>
        <w:spacing w:line="360" w:lineRule="auto"/>
        <w:ind w:firstLine="900"/>
        <w:rPr>
          <w:bCs/>
          <w:sz w:val="28"/>
          <w:szCs w:val="28"/>
        </w:rPr>
      </w:pPr>
    </w:p>
    <w:p w:rsidR="00244BAD" w:rsidRDefault="00244BAD" w:rsidP="00244BAD">
      <w:pPr>
        <w:spacing w:line="360" w:lineRule="auto"/>
        <w:ind w:firstLine="900"/>
        <w:rPr>
          <w:bCs/>
          <w:sz w:val="28"/>
          <w:szCs w:val="28"/>
        </w:rPr>
      </w:pPr>
    </w:p>
    <w:p w:rsidR="00244BAD" w:rsidRDefault="00244BAD" w:rsidP="00244BAD">
      <w:pPr>
        <w:spacing w:line="360" w:lineRule="auto"/>
        <w:ind w:firstLine="900"/>
        <w:rPr>
          <w:bCs/>
          <w:sz w:val="28"/>
          <w:szCs w:val="28"/>
        </w:rPr>
      </w:pPr>
    </w:p>
    <w:p w:rsidR="00244BAD" w:rsidRDefault="00244BAD" w:rsidP="00244BAD">
      <w:pPr>
        <w:spacing w:line="360" w:lineRule="auto"/>
        <w:ind w:firstLine="900"/>
        <w:rPr>
          <w:bCs/>
          <w:sz w:val="28"/>
          <w:szCs w:val="28"/>
        </w:rPr>
      </w:pPr>
    </w:p>
    <w:p w:rsidR="00244BAD" w:rsidRDefault="00244BAD" w:rsidP="00244BAD">
      <w:pPr>
        <w:spacing w:line="360" w:lineRule="auto"/>
        <w:ind w:firstLine="900"/>
        <w:rPr>
          <w:bCs/>
          <w:sz w:val="28"/>
          <w:szCs w:val="28"/>
        </w:rPr>
      </w:pPr>
    </w:p>
    <w:p w:rsidR="00244BAD" w:rsidRDefault="00244BAD" w:rsidP="00244BAD">
      <w:pPr>
        <w:spacing w:line="360" w:lineRule="auto"/>
        <w:ind w:firstLine="900"/>
        <w:rPr>
          <w:bCs/>
          <w:sz w:val="28"/>
          <w:szCs w:val="28"/>
        </w:rPr>
      </w:pPr>
    </w:p>
    <w:p w:rsidR="00244BAD" w:rsidRDefault="00244BAD" w:rsidP="00244BAD">
      <w:pPr>
        <w:spacing w:line="360" w:lineRule="auto"/>
        <w:ind w:firstLine="900"/>
        <w:rPr>
          <w:bCs/>
          <w:sz w:val="28"/>
          <w:szCs w:val="28"/>
        </w:rPr>
      </w:pPr>
    </w:p>
    <w:p w:rsidR="00244BAD" w:rsidRDefault="00244BAD" w:rsidP="00244BAD">
      <w:pPr>
        <w:spacing w:line="360" w:lineRule="auto"/>
        <w:ind w:firstLine="900"/>
        <w:rPr>
          <w:bCs/>
          <w:sz w:val="28"/>
          <w:szCs w:val="28"/>
        </w:rPr>
      </w:pPr>
    </w:p>
    <w:p w:rsidR="00244BAD" w:rsidRDefault="00244BAD" w:rsidP="00244BAD">
      <w:pPr>
        <w:spacing w:line="360" w:lineRule="auto"/>
        <w:ind w:firstLine="900"/>
        <w:rPr>
          <w:bCs/>
          <w:sz w:val="28"/>
          <w:szCs w:val="28"/>
        </w:rPr>
      </w:pPr>
    </w:p>
    <w:p w:rsidR="00244BAD" w:rsidRDefault="00244BAD" w:rsidP="00244BAD">
      <w:pPr>
        <w:spacing w:line="360" w:lineRule="auto"/>
        <w:ind w:firstLine="900"/>
        <w:rPr>
          <w:bCs/>
          <w:sz w:val="28"/>
          <w:szCs w:val="28"/>
        </w:rPr>
      </w:pPr>
    </w:p>
    <w:p w:rsidR="00244BAD" w:rsidRPr="00244BAD" w:rsidRDefault="00244BAD" w:rsidP="00244BAD">
      <w:pPr>
        <w:ind w:firstLine="567"/>
      </w:pPr>
      <w:r w:rsidRPr="00244BAD">
        <w:t xml:space="preserve">Наглядным образом видно, что в Обществе увеличилось количество специалистов имеющих высшее профессиональное образование и среднее профессиональное  образование. Доля работников имеющих высшее образование, к  общему числу работников Общества практически не  изменяется  с 2018годом, и составила  66%, из них 4 % имеют два высших образования. </w:t>
      </w:r>
    </w:p>
    <w:p w:rsidR="00244BAD" w:rsidRDefault="00244BAD" w:rsidP="008705E0">
      <w:pPr>
        <w:rPr>
          <w:rFonts w:cs="Arial"/>
          <w:b/>
          <w:bCs/>
          <w:iCs/>
          <w:color w:val="FF0000"/>
          <w:szCs w:val="28"/>
        </w:rPr>
      </w:pPr>
    </w:p>
    <w:p w:rsidR="00F13ACE" w:rsidRPr="00244BAD" w:rsidRDefault="00F13ACE" w:rsidP="008705E0">
      <w:r w:rsidRPr="00244BAD">
        <w:rPr>
          <w:rFonts w:cs="Arial"/>
          <w:b/>
          <w:bCs/>
          <w:iCs/>
          <w:szCs w:val="28"/>
        </w:rPr>
        <w:t>7.6. Социальная политика</w:t>
      </w:r>
    </w:p>
    <w:p w:rsidR="00244BAD" w:rsidRPr="00244BAD" w:rsidRDefault="00244BAD" w:rsidP="00244BAD">
      <w:pPr>
        <w:ind w:firstLine="567"/>
      </w:pPr>
      <w:r w:rsidRPr="00244BAD">
        <w:t xml:space="preserve">В рамках социального  партнерства  удовлетворение  социальных нужд  работников осуществлялось в соответствии с Коллективным договором, заключенным между администрацией ПАО «Волгоградэнергосбыт» и работниками ПАО «Волгоградэнергосбыт» на 2021-2023гг. </w:t>
      </w:r>
    </w:p>
    <w:p w:rsidR="00244BAD" w:rsidRPr="00244BAD" w:rsidRDefault="00244BAD" w:rsidP="00244BAD">
      <w:pPr>
        <w:ind w:firstLine="567"/>
      </w:pPr>
      <w:r w:rsidRPr="00244BAD">
        <w:t>В Обществе нет задолженности по выплате заработной платы.</w:t>
      </w:r>
    </w:p>
    <w:p w:rsidR="00244BAD" w:rsidRPr="00244BAD" w:rsidRDefault="00244BAD" w:rsidP="00244BAD">
      <w:pPr>
        <w:ind w:firstLine="567"/>
      </w:pPr>
      <w:r w:rsidRPr="00244BAD">
        <w:t>Основные направления социальной политики:</w:t>
      </w:r>
    </w:p>
    <w:p w:rsidR="00244BAD" w:rsidRPr="00244BAD" w:rsidRDefault="00244BAD" w:rsidP="00244BAD">
      <w:pPr>
        <w:pStyle w:val="afa"/>
        <w:numPr>
          <w:ilvl w:val="0"/>
          <w:numId w:val="41"/>
        </w:numPr>
        <w:ind w:left="851"/>
      </w:pPr>
      <w:r w:rsidRPr="00244BAD">
        <w:t>Социальная поддержка работников Общества;</w:t>
      </w:r>
    </w:p>
    <w:p w:rsidR="00244BAD" w:rsidRPr="00244BAD" w:rsidRDefault="00244BAD" w:rsidP="00244BAD">
      <w:pPr>
        <w:pStyle w:val="afa"/>
        <w:numPr>
          <w:ilvl w:val="0"/>
          <w:numId w:val="41"/>
        </w:numPr>
        <w:ind w:left="851"/>
      </w:pPr>
      <w:r w:rsidRPr="00244BAD">
        <w:t>Обеспечение проведения государственной политики занятости;</w:t>
      </w:r>
    </w:p>
    <w:p w:rsidR="00244BAD" w:rsidRPr="00244BAD" w:rsidRDefault="00244BAD" w:rsidP="00244BAD">
      <w:pPr>
        <w:pStyle w:val="afa"/>
        <w:numPr>
          <w:ilvl w:val="0"/>
          <w:numId w:val="41"/>
        </w:numPr>
        <w:ind w:left="851"/>
      </w:pPr>
      <w:r w:rsidRPr="00244BAD">
        <w:t>Негосударственное пенсионное обеспечение;</w:t>
      </w:r>
    </w:p>
    <w:p w:rsidR="00244BAD" w:rsidRPr="00244BAD" w:rsidRDefault="00244BAD" w:rsidP="00244BAD">
      <w:pPr>
        <w:pStyle w:val="afa"/>
        <w:numPr>
          <w:ilvl w:val="0"/>
          <w:numId w:val="41"/>
        </w:numPr>
        <w:ind w:left="851"/>
      </w:pPr>
      <w:r w:rsidRPr="00244BAD">
        <w:t>Социальная поддержка семей и детей сотрудников;</w:t>
      </w:r>
    </w:p>
    <w:p w:rsidR="00244BAD" w:rsidRPr="00244BAD" w:rsidRDefault="00244BAD" w:rsidP="00244BAD">
      <w:pPr>
        <w:pStyle w:val="afa"/>
        <w:numPr>
          <w:ilvl w:val="0"/>
          <w:numId w:val="41"/>
        </w:numPr>
        <w:ind w:left="851"/>
      </w:pPr>
      <w:r w:rsidRPr="00244BAD">
        <w:t>Медицинское страхование;</w:t>
      </w:r>
    </w:p>
    <w:p w:rsidR="00244BAD" w:rsidRPr="00244BAD" w:rsidRDefault="00244BAD" w:rsidP="00244BAD">
      <w:pPr>
        <w:ind w:firstLine="567"/>
      </w:pPr>
      <w:r w:rsidRPr="00244BAD">
        <w:t xml:space="preserve">Приоритетным направлением в Обществе является  развитие и совершенствование социальной сферы. Состояние социальной сферы во многом определяет условия работы, сохранение и поддержание здоровья, рост профессионального и культурного уровня работников, а также степень социального благополучия. </w:t>
      </w:r>
    </w:p>
    <w:p w:rsidR="00244BAD" w:rsidRDefault="00244BAD" w:rsidP="00244BAD">
      <w:pPr>
        <w:spacing w:line="360" w:lineRule="auto"/>
        <w:rPr>
          <w:sz w:val="28"/>
          <w:szCs w:val="28"/>
        </w:rPr>
      </w:pPr>
      <w:r w:rsidRPr="00695BDA">
        <w:rPr>
          <w:noProof/>
        </w:rPr>
        <w:drawing>
          <wp:inline distT="0" distB="0" distL="0" distR="0">
            <wp:extent cx="5819775" cy="2800350"/>
            <wp:effectExtent l="0" t="0" r="0" b="0"/>
            <wp:docPr id="12"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44BAD" w:rsidRPr="00244BAD" w:rsidRDefault="00244BAD" w:rsidP="00244BAD">
      <w:pPr>
        <w:ind w:firstLine="567"/>
      </w:pPr>
      <w:r w:rsidRPr="00244BAD">
        <w:t xml:space="preserve">Затраты на приобретение новогодних подарков для детей работников, а также на возмещение затрат на приобретение путевок в детский лагерь не изменились. </w:t>
      </w:r>
    </w:p>
    <w:p w:rsidR="00244BAD" w:rsidRPr="00244BAD" w:rsidRDefault="00244BAD" w:rsidP="00244BAD">
      <w:pPr>
        <w:ind w:firstLine="567"/>
      </w:pPr>
      <w:r w:rsidRPr="00244BAD">
        <w:t xml:space="preserve">В целях привлечения и удержания персонала в Обществе, а также оказание социальной поддержки работникам, вышедшим на пенсию из Общества, начиная с 2006 года, утверждено и действует Положение о негосударственном пенсионном обеспечении. Для финансирования выплат профессиональных пенсий работникам Общества заключен договор АО НПФ «Открытие», что является  стабильной финансовой поддержкой  бывших работников предприятия. В 2022г. это позволило оформить 13 человека на получение профессиональной пенсии.  </w:t>
      </w:r>
    </w:p>
    <w:p w:rsidR="00244BAD" w:rsidRPr="00A23225" w:rsidRDefault="00244BAD" w:rsidP="00244BAD">
      <w:pPr>
        <w:spacing w:line="360" w:lineRule="auto"/>
        <w:ind w:firstLine="708"/>
        <w:rPr>
          <w:sz w:val="28"/>
          <w:szCs w:val="28"/>
        </w:rPr>
      </w:pPr>
      <w:r w:rsidRPr="0050210F">
        <w:rPr>
          <w:noProof/>
        </w:rPr>
        <w:drawing>
          <wp:inline distT="0" distB="0" distL="0" distR="0">
            <wp:extent cx="5553075" cy="2724150"/>
            <wp:effectExtent l="0" t="0" r="0" b="0"/>
            <wp:docPr id="11"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44BAD" w:rsidRPr="00244BAD" w:rsidRDefault="00244BAD" w:rsidP="00244BAD">
      <w:pPr>
        <w:ind w:firstLine="567"/>
      </w:pPr>
      <w:r w:rsidRPr="00244BAD">
        <w:t>Большое внимание в Обществе уделяется труду женщин. Количество женщин на протяжении многих лет составляет более 60% от общей численности :</w:t>
      </w:r>
    </w:p>
    <w:tbl>
      <w:tblPr>
        <w:tblStyle w:val="a4"/>
        <w:tblW w:w="0" w:type="auto"/>
        <w:tblLook w:val="04A0" w:firstRow="1" w:lastRow="0" w:firstColumn="1" w:lastColumn="0" w:noHBand="0" w:noVBand="1"/>
      </w:tblPr>
      <w:tblGrid>
        <w:gridCol w:w="1914"/>
        <w:gridCol w:w="1914"/>
        <w:gridCol w:w="1914"/>
        <w:gridCol w:w="1914"/>
        <w:gridCol w:w="1915"/>
      </w:tblGrid>
      <w:tr w:rsidR="00244BAD" w:rsidRPr="00244BAD" w:rsidTr="00B83AC0">
        <w:tc>
          <w:tcPr>
            <w:tcW w:w="1914" w:type="dxa"/>
            <w:vMerge w:val="restart"/>
          </w:tcPr>
          <w:p w:rsidR="00244BAD" w:rsidRPr="00244BAD" w:rsidRDefault="00244BAD" w:rsidP="00B83AC0">
            <w:pPr>
              <w:spacing w:line="360" w:lineRule="auto"/>
              <w:jc w:val="center"/>
              <w:rPr>
                <w:sz w:val="22"/>
                <w:szCs w:val="22"/>
              </w:rPr>
            </w:pPr>
            <w:r w:rsidRPr="00244BAD">
              <w:rPr>
                <w:sz w:val="22"/>
                <w:szCs w:val="22"/>
              </w:rPr>
              <w:t>Год</w:t>
            </w:r>
          </w:p>
        </w:tc>
        <w:tc>
          <w:tcPr>
            <w:tcW w:w="1914" w:type="dxa"/>
            <w:vMerge w:val="restart"/>
          </w:tcPr>
          <w:p w:rsidR="00244BAD" w:rsidRPr="00244BAD" w:rsidRDefault="00244BAD" w:rsidP="00B83AC0">
            <w:pPr>
              <w:jc w:val="center"/>
              <w:rPr>
                <w:sz w:val="22"/>
                <w:szCs w:val="22"/>
              </w:rPr>
            </w:pPr>
            <w:r w:rsidRPr="00244BAD">
              <w:rPr>
                <w:sz w:val="22"/>
                <w:szCs w:val="22"/>
              </w:rPr>
              <w:t>Всего работающих женщин, чел</w:t>
            </w:r>
          </w:p>
        </w:tc>
        <w:tc>
          <w:tcPr>
            <w:tcW w:w="3828" w:type="dxa"/>
            <w:gridSpan w:val="2"/>
          </w:tcPr>
          <w:p w:rsidR="00244BAD" w:rsidRPr="00244BAD" w:rsidRDefault="00244BAD" w:rsidP="00B83AC0">
            <w:pPr>
              <w:spacing w:line="360" w:lineRule="auto"/>
              <w:jc w:val="center"/>
              <w:rPr>
                <w:sz w:val="22"/>
                <w:szCs w:val="22"/>
              </w:rPr>
            </w:pPr>
            <w:r w:rsidRPr="00244BAD">
              <w:rPr>
                <w:sz w:val="22"/>
                <w:szCs w:val="22"/>
              </w:rPr>
              <w:t>в том числе</w:t>
            </w:r>
          </w:p>
        </w:tc>
        <w:tc>
          <w:tcPr>
            <w:tcW w:w="1915" w:type="dxa"/>
            <w:vMerge w:val="restart"/>
          </w:tcPr>
          <w:p w:rsidR="00244BAD" w:rsidRPr="00244BAD" w:rsidRDefault="00244BAD" w:rsidP="00B83AC0">
            <w:pPr>
              <w:jc w:val="center"/>
              <w:rPr>
                <w:sz w:val="22"/>
                <w:szCs w:val="22"/>
              </w:rPr>
            </w:pPr>
            <w:r w:rsidRPr="00244BAD">
              <w:rPr>
                <w:color w:val="000000"/>
                <w:sz w:val="22"/>
                <w:szCs w:val="22"/>
              </w:rPr>
              <w:t>кол-во работников, вернувшихся на работу в отчетном периоде при окончании отпуска по уходу за ребенком</w:t>
            </w:r>
          </w:p>
        </w:tc>
      </w:tr>
      <w:tr w:rsidR="00244BAD" w:rsidRPr="00244BAD" w:rsidTr="00B83AC0">
        <w:tc>
          <w:tcPr>
            <w:tcW w:w="1914" w:type="dxa"/>
            <w:vMerge/>
          </w:tcPr>
          <w:p w:rsidR="00244BAD" w:rsidRPr="00244BAD" w:rsidRDefault="00244BAD" w:rsidP="00B83AC0">
            <w:pPr>
              <w:spacing w:line="360" w:lineRule="auto"/>
              <w:rPr>
                <w:sz w:val="22"/>
                <w:szCs w:val="22"/>
              </w:rPr>
            </w:pPr>
          </w:p>
        </w:tc>
        <w:tc>
          <w:tcPr>
            <w:tcW w:w="1914" w:type="dxa"/>
            <w:vMerge/>
          </w:tcPr>
          <w:p w:rsidR="00244BAD" w:rsidRPr="00244BAD" w:rsidRDefault="00244BAD" w:rsidP="00B83AC0">
            <w:pPr>
              <w:spacing w:line="360" w:lineRule="auto"/>
              <w:rPr>
                <w:sz w:val="22"/>
                <w:szCs w:val="22"/>
              </w:rPr>
            </w:pPr>
          </w:p>
        </w:tc>
        <w:tc>
          <w:tcPr>
            <w:tcW w:w="1914" w:type="dxa"/>
          </w:tcPr>
          <w:p w:rsidR="00244BAD" w:rsidRPr="00244BAD" w:rsidRDefault="00244BAD" w:rsidP="00B83AC0">
            <w:pPr>
              <w:rPr>
                <w:sz w:val="22"/>
                <w:szCs w:val="22"/>
              </w:rPr>
            </w:pPr>
            <w:r w:rsidRPr="00244BAD">
              <w:rPr>
                <w:color w:val="000000"/>
                <w:sz w:val="22"/>
                <w:szCs w:val="22"/>
              </w:rPr>
              <w:t>находящихся в отпуске по беременности и родам</w:t>
            </w:r>
          </w:p>
        </w:tc>
        <w:tc>
          <w:tcPr>
            <w:tcW w:w="1914" w:type="dxa"/>
          </w:tcPr>
          <w:p w:rsidR="00244BAD" w:rsidRPr="00244BAD" w:rsidRDefault="00244BAD" w:rsidP="00B83AC0">
            <w:pPr>
              <w:rPr>
                <w:sz w:val="22"/>
                <w:szCs w:val="22"/>
              </w:rPr>
            </w:pPr>
            <w:r w:rsidRPr="00244BAD">
              <w:rPr>
                <w:color w:val="000000"/>
                <w:sz w:val="22"/>
                <w:szCs w:val="22"/>
              </w:rPr>
              <w:t>находящихся в  отпуске по уходу за ребенком</w:t>
            </w:r>
          </w:p>
        </w:tc>
        <w:tc>
          <w:tcPr>
            <w:tcW w:w="1915" w:type="dxa"/>
            <w:vMerge/>
          </w:tcPr>
          <w:p w:rsidR="00244BAD" w:rsidRPr="00244BAD" w:rsidRDefault="00244BAD" w:rsidP="00B83AC0">
            <w:pPr>
              <w:spacing w:line="360" w:lineRule="auto"/>
              <w:rPr>
                <w:sz w:val="22"/>
                <w:szCs w:val="22"/>
              </w:rPr>
            </w:pPr>
          </w:p>
        </w:tc>
      </w:tr>
      <w:tr w:rsidR="00244BAD" w:rsidRPr="00244BAD" w:rsidTr="00B83AC0">
        <w:tc>
          <w:tcPr>
            <w:tcW w:w="1914" w:type="dxa"/>
          </w:tcPr>
          <w:p w:rsidR="00244BAD" w:rsidRPr="00244BAD" w:rsidRDefault="00244BAD" w:rsidP="00B83AC0">
            <w:pPr>
              <w:spacing w:line="360" w:lineRule="auto"/>
              <w:rPr>
                <w:sz w:val="22"/>
                <w:szCs w:val="22"/>
              </w:rPr>
            </w:pPr>
            <w:r w:rsidRPr="00244BAD">
              <w:rPr>
                <w:sz w:val="22"/>
                <w:szCs w:val="22"/>
              </w:rPr>
              <w:t>2022</w:t>
            </w:r>
          </w:p>
        </w:tc>
        <w:tc>
          <w:tcPr>
            <w:tcW w:w="1914" w:type="dxa"/>
          </w:tcPr>
          <w:p w:rsidR="00244BAD" w:rsidRPr="00244BAD" w:rsidRDefault="00244BAD" w:rsidP="00B83AC0">
            <w:pPr>
              <w:spacing w:line="360" w:lineRule="auto"/>
              <w:jc w:val="center"/>
              <w:rPr>
                <w:sz w:val="22"/>
                <w:szCs w:val="22"/>
              </w:rPr>
            </w:pPr>
            <w:r w:rsidRPr="00244BAD">
              <w:rPr>
                <w:sz w:val="22"/>
                <w:szCs w:val="22"/>
              </w:rPr>
              <w:t>784</w:t>
            </w:r>
          </w:p>
        </w:tc>
        <w:tc>
          <w:tcPr>
            <w:tcW w:w="1914" w:type="dxa"/>
          </w:tcPr>
          <w:p w:rsidR="00244BAD" w:rsidRPr="00244BAD" w:rsidRDefault="00244BAD" w:rsidP="00B83AC0">
            <w:pPr>
              <w:spacing w:line="360" w:lineRule="auto"/>
              <w:jc w:val="center"/>
              <w:rPr>
                <w:sz w:val="22"/>
                <w:szCs w:val="22"/>
              </w:rPr>
            </w:pPr>
            <w:r w:rsidRPr="00244BAD">
              <w:rPr>
                <w:sz w:val="22"/>
                <w:szCs w:val="22"/>
              </w:rPr>
              <w:t>11</w:t>
            </w:r>
          </w:p>
        </w:tc>
        <w:tc>
          <w:tcPr>
            <w:tcW w:w="1914" w:type="dxa"/>
          </w:tcPr>
          <w:p w:rsidR="00244BAD" w:rsidRPr="00244BAD" w:rsidRDefault="00244BAD" w:rsidP="00B83AC0">
            <w:pPr>
              <w:spacing w:line="360" w:lineRule="auto"/>
              <w:jc w:val="center"/>
              <w:rPr>
                <w:sz w:val="22"/>
                <w:szCs w:val="22"/>
              </w:rPr>
            </w:pPr>
            <w:r w:rsidRPr="00244BAD">
              <w:rPr>
                <w:sz w:val="22"/>
                <w:szCs w:val="22"/>
              </w:rPr>
              <w:t>47</w:t>
            </w:r>
          </w:p>
        </w:tc>
        <w:tc>
          <w:tcPr>
            <w:tcW w:w="1915" w:type="dxa"/>
          </w:tcPr>
          <w:p w:rsidR="00244BAD" w:rsidRPr="00244BAD" w:rsidRDefault="00244BAD" w:rsidP="00B83AC0">
            <w:pPr>
              <w:spacing w:line="360" w:lineRule="auto"/>
              <w:jc w:val="center"/>
              <w:rPr>
                <w:sz w:val="22"/>
                <w:szCs w:val="22"/>
              </w:rPr>
            </w:pPr>
            <w:r w:rsidRPr="00244BAD">
              <w:rPr>
                <w:sz w:val="22"/>
                <w:szCs w:val="22"/>
              </w:rPr>
              <w:t>19</w:t>
            </w:r>
          </w:p>
        </w:tc>
      </w:tr>
      <w:tr w:rsidR="00244BAD" w:rsidRPr="00244BAD" w:rsidTr="00B83AC0">
        <w:tc>
          <w:tcPr>
            <w:tcW w:w="1914" w:type="dxa"/>
          </w:tcPr>
          <w:p w:rsidR="00244BAD" w:rsidRPr="00244BAD" w:rsidRDefault="00244BAD" w:rsidP="00B83AC0">
            <w:pPr>
              <w:spacing w:line="360" w:lineRule="auto"/>
              <w:rPr>
                <w:sz w:val="22"/>
                <w:szCs w:val="22"/>
              </w:rPr>
            </w:pPr>
            <w:r w:rsidRPr="00244BAD">
              <w:rPr>
                <w:sz w:val="22"/>
                <w:szCs w:val="22"/>
              </w:rPr>
              <w:t>2021</w:t>
            </w:r>
          </w:p>
        </w:tc>
        <w:tc>
          <w:tcPr>
            <w:tcW w:w="1914" w:type="dxa"/>
          </w:tcPr>
          <w:p w:rsidR="00244BAD" w:rsidRPr="00244BAD" w:rsidRDefault="00244BAD" w:rsidP="00B83AC0">
            <w:pPr>
              <w:spacing w:line="360" w:lineRule="auto"/>
              <w:jc w:val="center"/>
              <w:rPr>
                <w:sz w:val="22"/>
                <w:szCs w:val="22"/>
              </w:rPr>
            </w:pPr>
            <w:r w:rsidRPr="00244BAD">
              <w:rPr>
                <w:sz w:val="22"/>
                <w:szCs w:val="22"/>
              </w:rPr>
              <w:t>769</w:t>
            </w:r>
          </w:p>
        </w:tc>
        <w:tc>
          <w:tcPr>
            <w:tcW w:w="1914" w:type="dxa"/>
          </w:tcPr>
          <w:p w:rsidR="00244BAD" w:rsidRPr="00244BAD" w:rsidRDefault="00244BAD" w:rsidP="00B83AC0">
            <w:pPr>
              <w:spacing w:line="360" w:lineRule="auto"/>
              <w:jc w:val="center"/>
              <w:rPr>
                <w:sz w:val="22"/>
                <w:szCs w:val="22"/>
              </w:rPr>
            </w:pPr>
            <w:r w:rsidRPr="00244BAD">
              <w:rPr>
                <w:sz w:val="22"/>
                <w:szCs w:val="22"/>
              </w:rPr>
              <w:t>5</w:t>
            </w:r>
          </w:p>
        </w:tc>
        <w:tc>
          <w:tcPr>
            <w:tcW w:w="1914" w:type="dxa"/>
          </w:tcPr>
          <w:p w:rsidR="00244BAD" w:rsidRPr="00244BAD" w:rsidRDefault="00244BAD" w:rsidP="00B83AC0">
            <w:pPr>
              <w:spacing w:line="360" w:lineRule="auto"/>
              <w:jc w:val="center"/>
              <w:rPr>
                <w:sz w:val="22"/>
                <w:szCs w:val="22"/>
              </w:rPr>
            </w:pPr>
            <w:r w:rsidRPr="00244BAD">
              <w:rPr>
                <w:sz w:val="22"/>
                <w:szCs w:val="22"/>
              </w:rPr>
              <w:t>50</w:t>
            </w:r>
          </w:p>
        </w:tc>
        <w:tc>
          <w:tcPr>
            <w:tcW w:w="1915" w:type="dxa"/>
          </w:tcPr>
          <w:p w:rsidR="00244BAD" w:rsidRPr="00244BAD" w:rsidRDefault="00244BAD" w:rsidP="00B83AC0">
            <w:pPr>
              <w:spacing w:line="360" w:lineRule="auto"/>
              <w:jc w:val="center"/>
              <w:rPr>
                <w:sz w:val="22"/>
                <w:szCs w:val="22"/>
              </w:rPr>
            </w:pPr>
            <w:r w:rsidRPr="00244BAD">
              <w:rPr>
                <w:sz w:val="22"/>
                <w:szCs w:val="22"/>
              </w:rPr>
              <w:t>15</w:t>
            </w:r>
          </w:p>
        </w:tc>
      </w:tr>
      <w:tr w:rsidR="00244BAD" w:rsidRPr="00244BAD" w:rsidTr="00B83AC0">
        <w:tc>
          <w:tcPr>
            <w:tcW w:w="1914" w:type="dxa"/>
          </w:tcPr>
          <w:p w:rsidR="00244BAD" w:rsidRPr="00244BAD" w:rsidRDefault="00244BAD" w:rsidP="00B83AC0">
            <w:pPr>
              <w:spacing w:line="360" w:lineRule="auto"/>
              <w:rPr>
                <w:sz w:val="22"/>
                <w:szCs w:val="22"/>
              </w:rPr>
            </w:pPr>
            <w:r w:rsidRPr="00244BAD">
              <w:rPr>
                <w:sz w:val="22"/>
                <w:szCs w:val="22"/>
              </w:rPr>
              <w:t>2020</w:t>
            </w:r>
          </w:p>
        </w:tc>
        <w:tc>
          <w:tcPr>
            <w:tcW w:w="1914" w:type="dxa"/>
          </w:tcPr>
          <w:p w:rsidR="00244BAD" w:rsidRPr="00244BAD" w:rsidRDefault="00244BAD" w:rsidP="00B83AC0">
            <w:pPr>
              <w:spacing w:line="360" w:lineRule="auto"/>
              <w:jc w:val="center"/>
              <w:rPr>
                <w:sz w:val="22"/>
                <w:szCs w:val="22"/>
              </w:rPr>
            </w:pPr>
            <w:r w:rsidRPr="00244BAD">
              <w:rPr>
                <w:sz w:val="22"/>
                <w:szCs w:val="22"/>
              </w:rPr>
              <w:t>743</w:t>
            </w:r>
          </w:p>
        </w:tc>
        <w:tc>
          <w:tcPr>
            <w:tcW w:w="1914" w:type="dxa"/>
          </w:tcPr>
          <w:p w:rsidR="00244BAD" w:rsidRPr="00244BAD" w:rsidRDefault="00244BAD" w:rsidP="00B83AC0">
            <w:pPr>
              <w:spacing w:line="360" w:lineRule="auto"/>
              <w:jc w:val="center"/>
              <w:rPr>
                <w:sz w:val="22"/>
                <w:szCs w:val="22"/>
              </w:rPr>
            </w:pPr>
            <w:r w:rsidRPr="00244BAD">
              <w:rPr>
                <w:sz w:val="22"/>
                <w:szCs w:val="22"/>
              </w:rPr>
              <w:t>6</w:t>
            </w:r>
          </w:p>
        </w:tc>
        <w:tc>
          <w:tcPr>
            <w:tcW w:w="1914" w:type="dxa"/>
          </w:tcPr>
          <w:p w:rsidR="00244BAD" w:rsidRPr="00244BAD" w:rsidRDefault="00244BAD" w:rsidP="00B83AC0">
            <w:pPr>
              <w:spacing w:line="360" w:lineRule="auto"/>
              <w:jc w:val="center"/>
              <w:rPr>
                <w:sz w:val="22"/>
                <w:szCs w:val="22"/>
              </w:rPr>
            </w:pPr>
            <w:r w:rsidRPr="00244BAD">
              <w:rPr>
                <w:sz w:val="22"/>
                <w:szCs w:val="22"/>
              </w:rPr>
              <w:t>49</w:t>
            </w:r>
          </w:p>
        </w:tc>
        <w:tc>
          <w:tcPr>
            <w:tcW w:w="1915" w:type="dxa"/>
          </w:tcPr>
          <w:p w:rsidR="00244BAD" w:rsidRPr="00244BAD" w:rsidRDefault="00244BAD" w:rsidP="00B83AC0">
            <w:pPr>
              <w:spacing w:line="360" w:lineRule="auto"/>
              <w:jc w:val="center"/>
              <w:rPr>
                <w:sz w:val="22"/>
                <w:szCs w:val="22"/>
              </w:rPr>
            </w:pPr>
            <w:r w:rsidRPr="00244BAD">
              <w:rPr>
                <w:sz w:val="22"/>
                <w:szCs w:val="22"/>
              </w:rPr>
              <w:t>8</w:t>
            </w:r>
          </w:p>
        </w:tc>
      </w:tr>
    </w:tbl>
    <w:p w:rsidR="00244BAD" w:rsidRPr="00244BAD" w:rsidRDefault="00244BAD" w:rsidP="00244BAD">
      <w:pPr>
        <w:ind w:firstLine="567"/>
      </w:pPr>
      <w:r w:rsidRPr="00244BAD">
        <w:t>В 2022 году  действовал  договор добровольного медицинского страхования является одним из важных  мотивирующих факторов  для персонала Общества.</w:t>
      </w:r>
    </w:p>
    <w:p w:rsidR="00244BAD" w:rsidRPr="00244BAD" w:rsidRDefault="00244BAD" w:rsidP="00244BAD">
      <w:pPr>
        <w:ind w:firstLine="567"/>
      </w:pPr>
      <w:r w:rsidRPr="00244BAD">
        <w:t>Данные  виды страхования существуют в Обществе c 2005 года. В соответствии с договором добровольного медицинского страхования, заключенного со страховой компанией ПАО СК «Росгосстрах»,  осуществляется  100% медицинское обслуживание работников Общества, в рамках договорных обязательств. Программа добровольного медицинского страхования предусматривает оказание экстренной медицинской помощи.</w:t>
      </w:r>
    </w:p>
    <w:p w:rsidR="008705E0" w:rsidRPr="00A02AF5" w:rsidRDefault="008705E0" w:rsidP="008705E0">
      <w:pPr>
        <w:rPr>
          <w:color w:val="FF0000"/>
        </w:rPr>
      </w:pPr>
    </w:p>
    <w:p w:rsidR="00F13ACE" w:rsidRPr="00244BAD" w:rsidRDefault="00F13ACE" w:rsidP="008705E0">
      <w:pPr>
        <w:rPr>
          <w:rFonts w:cs="Arial"/>
          <w:b/>
          <w:bCs/>
          <w:iCs/>
          <w:szCs w:val="28"/>
        </w:rPr>
      </w:pPr>
      <w:r w:rsidRPr="00244BAD">
        <w:rPr>
          <w:rFonts w:cs="Arial"/>
          <w:b/>
          <w:bCs/>
          <w:iCs/>
          <w:szCs w:val="28"/>
        </w:rPr>
        <w:t>7.7 Подготовка и обучение персонала</w:t>
      </w:r>
    </w:p>
    <w:p w:rsidR="00244BAD" w:rsidRPr="00244BAD" w:rsidRDefault="00244BAD" w:rsidP="00244BAD">
      <w:pPr>
        <w:ind w:firstLine="567"/>
      </w:pPr>
      <w:r w:rsidRPr="00244BAD">
        <w:t>Переподготовка, повышение квалификации руководителей, специалистов и рабочих – это то, что успешно реализуется и развивается в нашей компании уже многие годы. Основная задача продолжать профессиональную подготовку и переподготовку кадров, ориентируясь на поставленные Обществом цели и задачи, учитывая при этом процессы, происходящие в нем, в стране и в мире.</w:t>
      </w:r>
    </w:p>
    <w:p w:rsidR="00244BAD" w:rsidRPr="00244BAD" w:rsidRDefault="00244BAD" w:rsidP="00244BAD">
      <w:pPr>
        <w:ind w:firstLine="567"/>
      </w:pPr>
      <w:r w:rsidRPr="00244BAD">
        <w:t>По-прежнему основной формой повышения квалификации является подготовка персонала на договорной основе на базе (или с привлечением) сторонних образовательных учреждений в формате обучения: семинар, онлайн-вебинар, тренинги, конференции. Программы обучения осваиваются в очном участие так и с использованием дистанционных образовательных технологий.</w:t>
      </w:r>
    </w:p>
    <w:p w:rsidR="00244BAD" w:rsidRPr="00244BAD" w:rsidRDefault="00244BAD" w:rsidP="00244BAD">
      <w:pPr>
        <w:ind w:firstLine="567"/>
      </w:pPr>
      <w:r w:rsidRPr="00244BAD">
        <w:t xml:space="preserve">В 2022 году мы продолжаем тесное сотрудничество с такими учебными заведениями как ФГБОУ ВО Волгоградский ГАУ и </w:t>
      </w:r>
      <w:hyperlink r:id="rId34" w:history="1">
        <w:r w:rsidRPr="00244BAD">
          <w:t>филиалом НИУ МЭИ в г. Волжском, предоставляя возможность студентам проходить на базе нашей организации практику, а также проводя</w:t>
        </w:r>
      </w:hyperlink>
      <w:r w:rsidRPr="00244BAD">
        <w:t xml:space="preserve"> обучение вновь принятых работников рабочих специальностей.</w:t>
      </w:r>
    </w:p>
    <w:p w:rsidR="00244BAD" w:rsidRPr="00244BAD" w:rsidRDefault="00244BAD" w:rsidP="00244BAD">
      <w:pPr>
        <w:ind w:firstLine="567"/>
      </w:pPr>
      <w:r w:rsidRPr="00244BAD">
        <w:t>Нашими  основными партнерами в области развития и обучения персонала в 2022 году являются такие крупные компании как:</w:t>
      </w:r>
    </w:p>
    <w:p w:rsidR="00244BAD" w:rsidRPr="00244BAD" w:rsidRDefault="00244BAD" w:rsidP="00244BAD">
      <w:pPr>
        <w:pStyle w:val="afa"/>
        <w:numPr>
          <w:ilvl w:val="0"/>
          <w:numId w:val="42"/>
        </w:numPr>
        <w:ind w:left="851"/>
      </w:pPr>
      <w:r w:rsidRPr="00244BAD">
        <w:t>ФГАОУ ДПО «Волгоградский ЦППК»,</w:t>
      </w:r>
    </w:p>
    <w:p w:rsidR="00244BAD" w:rsidRPr="00244BAD" w:rsidRDefault="00244BAD" w:rsidP="00244BAD">
      <w:pPr>
        <w:pStyle w:val="afa"/>
        <w:numPr>
          <w:ilvl w:val="0"/>
          <w:numId w:val="42"/>
        </w:numPr>
        <w:ind w:left="851"/>
      </w:pPr>
      <w:r w:rsidRPr="00244BAD">
        <w:t>НОЧУ «Энергопромбезопасность Плюс»,</w:t>
      </w:r>
    </w:p>
    <w:p w:rsidR="00244BAD" w:rsidRPr="00244BAD" w:rsidRDefault="00244BAD" w:rsidP="00244BAD">
      <w:pPr>
        <w:pStyle w:val="afa"/>
        <w:numPr>
          <w:ilvl w:val="0"/>
          <w:numId w:val="42"/>
        </w:numPr>
        <w:ind w:left="851"/>
      </w:pPr>
      <w:r w:rsidRPr="00244BAD">
        <w:t>НОЧУ ОДПО «Актион-МЦФЭР»,</w:t>
      </w:r>
    </w:p>
    <w:p w:rsidR="00244BAD" w:rsidRPr="00244BAD" w:rsidRDefault="00244BAD" w:rsidP="00244BAD">
      <w:pPr>
        <w:pStyle w:val="afa"/>
        <w:numPr>
          <w:ilvl w:val="0"/>
          <w:numId w:val="42"/>
        </w:numPr>
        <w:ind w:left="851"/>
      </w:pPr>
      <w:r w:rsidRPr="00244BAD">
        <w:t>ЦНТИ «Прогресс».</w:t>
      </w:r>
    </w:p>
    <w:p w:rsidR="00244BAD" w:rsidRPr="00244BAD" w:rsidRDefault="00244BAD" w:rsidP="00244BAD">
      <w:pPr>
        <w:ind w:firstLine="567"/>
      </w:pPr>
      <w:r w:rsidRPr="00244BAD">
        <w:t>На протяжение последних трех лет стабильно наращивались расходы на обучение сотрудников, а также количество обучаемых (Рис. 1)</w:t>
      </w:r>
    </w:p>
    <w:p w:rsidR="00244BAD" w:rsidRPr="00E668BA" w:rsidRDefault="00244BAD" w:rsidP="00244BAD">
      <w:pPr>
        <w:jc w:val="center"/>
        <w:rPr>
          <w:b/>
          <w:bCs/>
        </w:rPr>
      </w:pPr>
    </w:p>
    <w:p w:rsidR="00244BAD" w:rsidRPr="00E668BA" w:rsidRDefault="00244BAD" w:rsidP="00244BAD">
      <w:pPr>
        <w:jc w:val="right"/>
        <w:rPr>
          <w:b/>
          <w:bCs/>
        </w:rPr>
      </w:pPr>
      <w:r w:rsidRPr="00E668BA">
        <w:rPr>
          <w:b/>
          <w:bCs/>
        </w:rPr>
        <w:t xml:space="preserve">                                                                                      Рис 1. Динамика обучения персонала </w:t>
      </w:r>
    </w:p>
    <w:p w:rsidR="00244BAD" w:rsidRPr="00E668BA" w:rsidRDefault="00244BAD" w:rsidP="00244BAD">
      <w:pPr>
        <w:spacing w:line="360" w:lineRule="auto"/>
        <w:jc w:val="center"/>
        <w:rPr>
          <w:b/>
          <w:bCs/>
          <w:sz w:val="20"/>
          <w:szCs w:val="20"/>
        </w:rPr>
      </w:pPr>
      <w:r w:rsidRPr="00E668BA">
        <w:rPr>
          <w:b/>
          <w:noProof/>
          <w:sz w:val="20"/>
          <w:szCs w:val="20"/>
        </w:rPr>
        <w:drawing>
          <wp:inline distT="0" distB="0" distL="0" distR="0">
            <wp:extent cx="5829300" cy="32099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29300" cy="3209925"/>
                    </a:xfrm>
                    <a:prstGeom prst="rect">
                      <a:avLst/>
                    </a:prstGeom>
                    <a:noFill/>
                    <a:ln>
                      <a:noFill/>
                    </a:ln>
                  </pic:spPr>
                </pic:pic>
              </a:graphicData>
            </a:graphic>
          </wp:inline>
        </w:drawing>
      </w:r>
    </w:p>
    <w:p w:rsidR="00244BAD" w:rsidRPr="00244BAD" w:rsidRDefault="00244BAD" w:rsidP="00244BAD">
      <w:pPr>
        <w:ind w:firstLine="567"/>
      </w:pPr>
      <w:r w:rsidRPr="00244BAD">
        <w:t>Затраты на подготовку кадров в 2022 году увеличились и составили более 1 147 098 рублей, что на 37,8 % больше чем в 2021 году.  Количество обученных работников увеличилось до 140 человек, практически в два раза больше чем было в 2021 году.</w:t>
      </w:r>
    </w:p>
    <w:p w:rsidR="00244BAD" w:rsidRPr="00244BAD" w:rsidRDefault="00244BAD" w:rsidP="00244BAD">
      <w:pPr>
        <w:ind w:firstLine="567"/>
      </w:pPr>
      <w:r w:rsidRPr="00244BAD">
        <w:t xml:space="preserve">          Планирование затрат на подготовку, переподготовку, повышение квалификации персонала происходит в соответствии с разработанным бизнес-планом Общества и учебным планом подготовки и развития персонала. План повышения квалификации и подготовки кадров ПАО «Волгоградэнергосбыт» корректируется в течение года, в связи с постановкой новых задач, запросов структурных подразделений Общества и обстоятельств, происходящих в стране и мире.</w:t>
      </w:r>
    </w:p>
    <w:p w:rsidR="00244BAD" w:rsidRPr="00244BAD" w:rsidRDefault="00244BAD" w:rsidP="00244BAD">
      <w:pPr>
        <w:ind w:firstLine="567"/>
      </w:pPr>
      <w:r w:rsidRPr="00244BAD">
        <w:t>В целом, можно сделать вывод, что Общество имеет активную позицию в отношении развития и обучения персонала, ищет новые возможности по проведению обучения (онлайн-тренинги, семинары и вебинары) и по увеличению количества обучаемых.</w:t>
      </w:r>
    </w:p>
    <w:p w:rsidR="00244BAD" w:rsidRPr="00A02AF5" w:rsidRDefault="00244BAD" w:rsidP="008705E0">
      <w:pPr>
        <w:rPr>
          <w:rFonts w:cs="Arial"/>
          <w:b/>
          <w:bCs/>
          <w:iCs/>
          <w:color w:val="FF0000"/>
          <w:szCs w:val="28"/>
        </w:rPr>
      </w:pPr>
    </w:p>
    <w:p w:rsidR="00155F8A" w:rsidRPr="00100080" w:rsidRDefault="00155F8A" w:rsidP="00155F8A">
      <w:pPr>
        <w:pStyle w:val="1"/>
        <w:rPr>
          <w:color w:val="FFFFFF" w:themeColor="background1"/>
          <w:sz w:val="18"/>
          <w:szCs w:val="18"/>
        </w:rPr>
      </w:pPr>
      <w:bookmarkStart w:id="37" w:name="_Toc135057821"/>
      <w:r w:rsidRPr="00100080">
        <w:rPr>
          <w:color w:val="FFFFFF" w:themeColor="background1"/>
        </w:rPr>
        <w:t>Раздел 8. Политика Общества в области охраны окружающей среды и экологическая политика Общества</w:t>
      </w:r>
      <w:bookmarkEnd w:id="37"/>
    </w:p>
    <w:p w:rsidR="00100080" w:rsidRPr="00100080" w:rsidRDefault="00100080" w:rsidP="00100080">
      <w:pPr>
        <w:ind w:firstLine="567"/>
      </w:pPr>
      <w:r w:rsidRPr="00100080">
        <w:t>Экологическая политика ПАО «Волгоградэнергосбыт» (далее – Общество) основана на Конституции Российской Федерации, федеральных законах и иных нормативных правовых актах Российской Федерации в области охраны окружающей среды и рационального использования природных ресурсов.</w:t>
      </w:r>
    </w:p>
    <w:p w:rsidR="00100080" w:rsidRPr="00100080" w:rsidRDefault="00100080" w:rsidP="00100080">
      <w:pPr>
        <w:ind w:firstLine="567"/>
      </w:pPr>
      <w:r w:rsidRPr="00100080">
        <w:t>Целью экологической политики Общества является устойчивое развитие, при котором обеспечивается снижение негативного воздействия на окружающую среду, с помощью доступных технологий, а также сохранение природных условий в районах присутствия Общества.</w:t>
      </w:r>
    </w:p>
    <w:p w:rsidR="00100080" w:rsidRPr="00100080" w:rsidRDefault="00100080" w:rsidP="00100080">
      <w:pPr>
        <w:ind w:firstLine="567"/>
      </w:pPr>
      <w:r w:rsidRPr="00100080">
        <w:t>Экологическая политика Общества направлена на:</w:t>
      </w:r>
    </w:p>
    <w:p w:rsidR="00100080" w:rsidRPr="00100080" w:rsidRDefault="00100080" w:rsidP="00100080">
      <w:pPr>
        <w:ind w:firstLine="567"/>
      </w:pPr>
      <w:r w:rsidRPr="00100080">
        <w:sym w:font="Symbol" w:char="F0B7"/>
      </w:r>
      <w:r w:rsidRPr="00100080">
        <w:t xml:space="preserve"> Обеспечение соответствия производственной деятельности законодательным требованиям в области безопасности и охраны окружающей среды.</w:t>
      </w:r>
    </w:p>
    <w:p w:rsidR="00100080" w:rsidRPr="00100080" w:rsidRDefault="00100080" w:rsidP="00100080">
      <w:pPr>
        <w:ind w:firstLine="567"/>
      </w:pPr>
      <w:r w:rsidRPr="00100080">
        <w:sym w:font="Symbol" w:char="F0B7"/>
      </w:r>
      <w:r w:rsidRPr="00100080">
        <w:t xml:space="preserve"> Сокращение отходов производства и экологически безопасное обращение с ними.</w:t>
      </w:r>
    </w:p>
    <w:p w:rsidR="00100080" w:rsidRPr="00100080" w:rsidRDefault="00100080" w:rsidP="00100080">
      <w:pPr>
        <w:ind w:firstLine="567"/>
      </w:pPr>
      <w:r w:rsidRPr="00100080">
        <w:sym w:font="Symbol" w:char="F0B7"/>
      </w:r>
      <w:r w:rsidRPr="00100080">
        <w:t xml:space="preserve"> Открытость и доступность экологической информации, информирование всех заинтересованных сторон о произошедших авариях, их экологических последствиях и мерах по их ликвидации.</w:t>
      </w:r>
    </w:p>
    <w:p w:rsidR="00100080" w:rsidRPr="00100080" w:rsidRDefault="00100080" w:rsidP="00100080">
      <w:pPr>
        <w:ind w:firstLine="567"/>
      </w:pPr>
      <w:r w:rsidRPr="00100080">
        <w:sym w:font="Symbol" w:char="F0B7"/>
      </w:r>
      <w:r w:rsidRPr="00100080">
        <w:t xml:space="preserve"> Сотрудничество с государственными и иными организациями, эффективно работающими в области охраны окружающей среды и обеспечения экологической безопасности.</w:t>
      </w:r>
    </w:p>
    <w:p w:rsidR="00100080" w:rsidRPr="00100080" w:rsidRDefault="00100080" w:rsidP="00100080">
      <w:pPr>
        <w:ind w:firstLine="567"/>
      </w:pPr>
      <w:r w:rsidRPr="00100080">
        <w:t>В рамках экологической политики Общество принимает на себя следующие обязательства:</w:t>
      </w:r>
    </w:p>
    <w:p w:rsidR="00100080" w:rsidRPr="00100080" w:rsidRDefault="00100080" w:rsidP="00100080">
      <w:pPr>
        <w:ind w:firstLine="567"/>
      </w:pPr>
      <w:r w:rsidRPr="00100080">
        <w:sym w:font="Symbol" w:char="F0B7"/>
      </w:r>
      <w:r w:rsidRPr="00100080">
        <w:t xml:space="preserve"> Выполнять в полном объеме законодательные, нормативные акты и стандарты в области экологической безопасности, относящиеся к деятельности Общества.</w:t>
      </w:r>
    </w:p>
    <w:p w:rsidR="00100080" w:rsidRPr="00100080" w:rsidRDefault="00100080" w:rsidP="00100080">
      <w:pPr>
        <w:ind w:firstLine="567"/>
      </w:pPr>
      <w:r w:rsidRPr="00100080">
        <w:sym w:font="Symbol" w:char="F0B7"/>
      </w:r>
      <w:r w:rsidRPr="00100080">
        <w:t xml:space="preserve"> Учитывать экологический фактор при организации закупок производственных технологий, материалов, оборудования и др.</w:t>
      </w:r>
    </w:p>
    <w:p w:rsidR="00100080" w:rsidRPr="00100080" w:rsidRDefault="00100080" w:rsidP="00100080">
      <w:pPr>
        <w:ind w:firstLine="567"/>
      </w:pPr>
      <w:r w:rsidRPr="00100080">
        <w:sym w:font="Symbol" w:char="F0B7"/>
      </w:r>
      <w:r w:rsidRPr="00100080">
        <w:t xml:space="preserve"> Создавать условия для улучшения показателей экологической результативности, таких как снижение удельных показателей потребления энергоресурсов, объёмов размещения отходов производства.</w:t>
      </w:r>
    </w:p>
    <w:p w:rsidR="00100080" w:rsidRPr="00100080" w:rsidRDefault="00100080" w:rsidP="00100080">
      <w:pPr>
        <w:ind w:firstLine="567"/>
      </w:pPr>
      <w:r w:rsidRPr="00100080">
        <w:sym w:font="Symbol" w:char="F0B7"/>
      </w:r>
      <w:r w:rsidRPr="00100080">
        <w:t xml:space="preserve"> Обеспечивать необходимую деятельность по охране окружающей среды и обеспечению экологической безопасности в Обществе.</w:t>
      </w:r>
    </w:p>
    <w:p w:rsidR="00100080" w:rsidRPr="00100080" w:rsidRDefault="00100080" w:rsidP="00100080">
      <w:pPr>
        <w:ind w:firstLine="567"/>
      </w:pPr>
      <w:r w:rsidRPr="00100080">
        <w:sym w:font="Symbol" w:char="F0B7"/>
      </w:r>
      <w:r w:rsidRPr="00100080">
        <w:t xml:space="preserve"> Обеспечивать достоверность, доступность и объективность информации о воздействии Обществом на окружающую среду в районах его размещения, а также принимаемых мерах по охране окружающей среды и обеспечению экологической безопасности. </w:t>
      </w:r>
    </w:p>
    <w:p w:rsidR="00100080" w:rsidRPr="00100080" w:rsidRDefault="00100080" w:rsidP="00100080">
      <w:pPr>
        <w:ind w:firstLine="567"/>
      </w:pPr>
      <w:r w:rsidRPr="00100080">
        <w:sym w:font="Symbol" w:char="F0B7"/>
      </w:r>
      <w:r w:rsidRPr="00100080">
        <w:t xml:space="preserve"> Обеспечивать развитие экологического образования работников Общества.</w:t>
      </w:r>
    </w:p>
    <w:p w:rsidR="00100080" w:rsidRPr="00100080" w:rsidRDefault="00100080" w:rsidP="00100080">
      <w:pPr>
        <w:ind w:firstLine="567"/>
      </w:pPr>
      <w:r w:rsidRPr="00100080">
        <w:t>Реализация экологической политики Общества позволит:</w:t>
      </w:r>
    </w:p>
    <w:p w:rsidR="00100080" w:rsidRPr="00100080" w:rsidRDefault="00100080" w:rsidP="00100080">
      <w:pPr>
        <w:ind w:firstLine="567"/>
      </w:pPr>
      <w:r w:rsidRPr="00100080">
        <w:sym w:font="Symbol" w:char="F0B7"/>
      </w:r>
      <w:r w:rsidRPr="00100080">
        <w:t xml:space="preserve"> Снизить Обществом негативное воздействие на окружающую среду.</w:t>
      </w:r>
    </w:p>
    <w:p w:rsidR="00100080" w:rsidRPr="00100080" w:rsidRDefault="00100080" w:rsidP="00100080">
      <w:pPr>
        <w:ind w:firstLine="567"/>
      </w:pPr>
      <w:r w:rsidRPr="00100080">
        <w:sym w:font="Symbol" w:char="F0B7"/>
      </w:r>
      <w:r w:rsidRPr="00100080">
        <w:t xml:space="preserve"> Повысить уровень ответственности работников Общества по вопросам экологической безопасности. </w:t>
      </w:r>
    </w:p>
    <w:p w:rsidR="00100080" w:rsidRPr="00100080" w:rsidRDefault="00100080" w:rsidP="00340450">
      <w:pPr>
        <w:pStyle w:val="afa"/>
      </w:pPr>
    </w:p>
    <w:p w:rsidR="00BC40D0" w:rsidRPr="00387011" w:rsidRDefault="00BC40D0" w:rsidP="00BC40D0">
      <w:pPr>
        <w:pStyle w:val="1"/>
        <w:rPr>
          <w:color w:val="FFFFFF" w:themeColor="background1"/>
          <w:sz w:val="18"/>
          <w:szCs w:val="18"/>
        </w:rPr>
      </w:pPr>
      <w:bookmarkStart w:id="38" w:name="_Toc135057822"/>
      <w:r w:rsidRPr="00387011">
        <w:rPr>
          <w:color w:val="FFFFFF" w:themeColor="background1"/>
        </w:rPr>
        <w:t xml:space="preserve">Раздел </w:t>
      </w:r>
      <w:r w:rsidR="00155F8A" w:rsidRPr="00387011">
        <w:rPr>
          <w:color w:val="FFFFFF" w:themeColor="background1"/>
        </w:rPr>
        <w:t>9</w:t>
      </w:r>
      <w:r w:rsidRPr="00387011">
        <w:rPr>
          <w:color w:val="FFFFFF" w:themeColor="background1"/>
        </w:rPr>
        <w:t>. Перспективы развития Общества</w:t>
      </w:r>
      <w:bookmarkEnd w:id="38"/>
    </w:p>
    <w:p w:rsidR="00387011" w:rsidRPr="00B479BD" w:rsidRDefault="00387011" w:rsidP="00387011">
      <w:pPr>
        <w:ind w:firstLine="567"/>
      </w:pPr>
      <w:r w:rsidRPr="00B479BD">
        <w:t>Приоритетной задачей работы Общества является привлечение потребителей конкурентов и увеличение, тем самым, рынка сбыта и доходов компании.</w:t>
      </w:r>
    </w:p>
    <w:p w:rsidR="00387011" w:rsidRPr="00B479BD" w:rsidRDefault="00387011" w:rsidP="00387011">
      <w:pPr>
        <w:ind w:firstLine="567"/>
      </w:pPr>
      <w:r w:rsidRPr="00B479BD">
        <w:t>Для этого, Общество ставит перед собой задачи повышения качества обслуживания клиентов , причем не только очного, но и дистанционного, а также виртуального самообслуживания.</w:t>
      </w:r>
    </w:p>
    <w:p w:rsidR="00387011" w:rsidRPr="00B479BD" w:rsidRDefault="00387011" w:rsidP="00387011">
      <w:pPr>
        <w:ind w:firstLine="567"/>
      </w:pPr>
    </w:p>
    <w:p w:rsidR="00387011" w:rsidRPr="00B479BD" w:rsidRDefault="00387011" w:rsidP="00387011">
      <w:pPr>
        <w:ind w:firstLine="567"/>
      </w:pPr>
      <w:r w:rsidRPr="00B479BD">
        <w:t>Основными стратегическими целями Общества на среднесрочную перспективу являются:</w:t>
      </w:r>
    </w:p>
    <w:p w:rsidR="00387011" w:rsidRPr="00B479BD" w:rsidRDefault="00387011" w:rsidP="00387011">
      <w:pPr>
        <w:pStyle w:val="afa"/>
        <w:numPr>
          <w:ilvl w:val="0"/>
          <w:numId w:val="6"/>
        </w:numPr>
        <w:ind w:left="0" w:firstLine="567"/>
      </w:pPr>
      <w:r w:rsidRPr="00B479BD">
        <w:t>получение прибыли;</w:t>
      </w:r>
    </w:p>
    <w:p w:rsidR="00387011" w:rsidRPr="00B479BD" w:rsidRDefault="00387011" w:rsidP="00387011">
      <w:pPr>
        <w:pStyle w:val="afa"/>
        <w:numPr>
          <w:ilvl w:val="0"/>
          <w:numId w:val="6"/>
        </w:numPr>
        <w:ind w:left="0" w:firstLine="567"/>
      </w:pPr>
      <w:r w:rsidRPr="00B479BD">
        <w:t>сохранение статуса гарантирующего поставщика;</w:t>
      </w:r>
    </w:p>
    <w:p w:rsidR="00387011" w:rsidRDefault="00387011" w:rsidP="00387011">
      <w:pPr>
        <w:pStyle w:val="afa"/>
        <w:numPr>
          <w:ilvl w:val="0"/>
          <w:numId w:val="6"/>
        </w:numPr>
        <w:ind w:left="0" w:firstLine="567"/>
      </w:pPr>
      <w:r>
        <w:t>выполнение графиков</w:t>
      </w:r>
      <w:r w:rsidRPr="00B479BD">
        <w:t xml:space="preserve"> реструктуризации перед кредиторами ОРЭ и РСК;</w:t>
      </w:r>
    </w:p>
    <w:p w:rsidR="00387011" w:rsidRPr="00B479BD" w:rsidRDefault="00387011" w:rsidP="00387011">
      <w:pPr>
        <w:pStyle w:val="afa"/>
        <w:numPr>
          <w:ilvl w:val="0"/>
          <w:numId w:val="6"/>
        </w:numPr>
        <w:ind w:left="0" w:firstLine="567"/>
      </w:pPr>
      <w:r w:rsidRPr="00B479BD">
        <w:t>сохранение клиентской базы на текущем уровне;</w:t>
      </w:r>
    </w:p>
    <w:p w:rsidR="00387011" w:rsidRPr="00B479BD" w:rsidRDefault="00387011" w:rsidP="00387011">
      <w:pPr>
        <w:pStyle w:val="afa"/>
        <w:numPr>
          <w:ilvl w:val="0"/>
          <w:numId w:val="6"/>
        </w:numPr>
        <w:ind w:left="0" w:firstLine="567"/>
      </w:pPr>
      <w:r w:rsidRPr="00B479BD">
        <w:t xml:space="preserve">сохранение полезного отпуска электрической энергии в объемах не ниже </w:t>
      </w:r>
      <w:r>
        <w:t>80</w:t>
      </w:r>
      <w:r w:rsidRPr="00B479BD">
        <w:t>00 млн. кВтч в год;</w:t>
      </w:r>
    </w:p>
    <w:p w:rsidR="00387011" w:rsidRPr="00B479BD" w:rsidRDefault="00387011" w:rsidP="00387011">
      <w:pPr>
        <w:pStyle w:val="afa"/>
        <w:numPr>
          <w:ilvl w:val="0"/>
          <w:numId w:val="6"/>
        </w:numPr>
        <w:ind w:left="0" w:firstLine="567"/>
      </w:pPr>
      <w:r w:rsidRPr="00B479BD">
        <w:t>обеспечение реализации электроэнергии в размере не ниже 100 %;</w:t>
      </w:r>
    </w:p>
    <w:p w:rsidR="00387011" w:rsidRPr="00B479BD" w:rsidRDefault="00387011" w:rsidP="00387011">
      <w:pPr>
        <w:pStyle w:val="afa"/>
        <w:numPr>
          <w:ilvl w:val="0"/>
          <w:numId w:val="6"/>
        </w:numPr>
        <w:ind w:left="0" w:firstLine="567"/>
      </w:pPr>
      <w:r w:rsidRPr="00B479BD">
        <w:t>недопущение образования невозвратной задолженности;</w:t>
      </w:r>
    </w:p>
    <w:p w:rsidR="00387011" w:rsidRPr="00B479BD" w:rsidRDefault="00387011" w:rsidP="00387011">
      <w:pPr>
        <w:pStyle w:val="afa"/>
        <w:numPr>
          <w:ilvl w:val="0"/>
          <w:numId w:val="6"/>
        </w:numPr>
        <w:ind w:left="0" w:firstLine="567"/>
      </w:pPr>
      <w:r w:rsidRPr="00B479BD">
        <w:t>совершенствование сервисов дистанционного обслуживания частных клиентов;</w:t>
      </w:r>
    </w:p>
    <w:p w:rsidR="00387011" w:rsidRPr="00B479BD" w:rsidRDefault="00387011" w:rsidP="00387011">
      <w:pPr>
        <w:pStyle w:val="afa"/>
        <w:numPr>
          <w:ilvl w:val="0"/>
          <w:numId w:val="6"/>
        </w:numPr>
        <w:ind w:left="0" w:firstLine="567"/>
      </w:pPr>
      <w:r w:rsidRPr="00B479BD">
        <w:t>увеличение количества возможностей и качества взаимодействия с клиентами - юридическими лицами с использованием безбумажного документооборота.;</w:t>
      </w:r>
    </w:p>
    <w:p w:rsidR="00387011" w:rsidRPr="00B479BD" w:rsidRDefault="00387011" w:rsidP="00387011">
      <w:pPr>
        <w:pStyle w:val="afa"/>
        <w:numPr>
          <w:ilvl w:val="0"/>
          <w:numId w:val="6"/>
        </w:numPr>
        <w:ind w:left="0" w:firstLine="567"/>
      </w:pPr>
      <w:r w:rsidRPr="00B479BD">
        <w:t>увеличение количества способов оплаты электрической энергии;</w:t>
      </w:r>
    </w:p>
    <w:p w:rsidR="00387011" w:rsidRPr="00B479BD" w:rsidRDefault="00387011" w:rsidP="00387011">
      <w:pPr>
        <w:pStyle w:val="afa"/>
        <w:numPr>
          <w:ilvl w:val="0"/>
          <w:numId w:val="6"/>
        </w:numPr>
        <w:ind w:left="0" w:firstLine="567"/>
      </w:pPr>
      <w:r w:rsidRPr="00B479BD">
        <w:t>развитие сервиса автоматического обслуживания телефонных обращений клиентов;</w:t>
      </w:r>
    </w:p>
    <w:p w:rsidR="00387011" w:rsidRDefault="00387011" w:rsidP="00387011">
      <w:pPr>
        <w:pStyle w:val="afa"/>
        <w:numPr>
          <w:ilvl w:val="0"/>
          <w:numId w:val="6"/>
        </w:numPr>
        <w:ind w:left="0" w:firstLine="567"/>
      </w:pPr>
      <w:r w:rsidRPr="00B479BD">
        <w:t>исполнение требований 522 ФЗ (обязанность гарантирующего поставщика по обеспечению коммерческого учета электрической энергии для граждан потребителей)</w:t>
      </w:r>
      <w:r>
        <w:t>;</w:t>
      </w:r>
    </w:p>
    <w:p w:rsidR="00387011" w:rsidRPr="00BF2B28" w:rsidRDefault="00387011" w:rsidP="00387011">
      <w:pPr>
        <w:pStyle w:val="afa"/>
        <w:numPr>
          <w:ilvl w:val="0"/>
          <w:numId w:val="6"/>
        </w:numPr>
        <w:ind w:left="0" w:firstLine="567"/>
      </w:pPr>
      <w:r w:rsidRPr="00BF2B28">
        <w:t>отработка процессов взаимодействия с объектами микрогенерации.</w:t>
      </w:r>
    </w:p>
    <w:p w:rsidR="00387011" w:rsidRPr="00D84267" w:rsidRDefault="00387011" w:rsidP="00387011">
      <w:pPr>
        <w:pStyle w:val="afa"/>
        <w:ind w:left="0" w:firstLine="567"/>
        <w:rPr>
          <w:color w:val="7030A0"/>
        </w:rPr>
      </w:pPr>
    </w:p>
    <w:p w:rsidR="00AC165C" w:rsidRPr="00AC165C" w:rsidRDefault="00AC165C" w:rsidP="00B35C94">
      <w:pPr>
        <w:tabs>
          <w:tab w:val="left" w:pos="284"/>
          <w:tab w:val="left" w:pos="567"/>
        </w:tabs>
        <w:ind w:firstLine="567"/>
        <w:rPr>
          <w:b/>
          <w:bCs/>
          <w:szCs w:val="22"/>
        </w:rPr>
      </w:pPr>
      <w:r w:rsidRPr="00AC165C">
        <w:rPr>
          <w:b/>
          <w:bCs/>
          <w:szCs w:val="22"/>
        </w:rPr>
        <w:t>Изменения условий расчётов на розничном рынке электроэнергии (мощности)</w:t>
      </w:r>
    </w:p>
    <w:p w:rsidR="00AC165C" w:rsidRPr="00AC165C" w:rsidRDefault="00AC165C" w:rsidP="00B35C94">
      <w:pPr>
        <w:ind w:firstLine="567"/>
        <w:rPr>
          <w:szCs w:val="22"/>
        </w:rPr>
      </w:pPr>
      <w:r w:rsidRPr="00AC165C">
        <w:rPr>
          <w:szCs w:val="22"/>
        </w:rPr>
        <w:t>Совершенствование обслуживания клиентов путем внедрения современных технологий и соблюдения стандартов качества обслуживания потребителей.</w:t>
      </w:r>
    </w:p>
    <w:p w:rsidR="00AC165C" w:rsidRPr="00B35C94" w:rsidRDefault="00AC165C" w:rsidP="00B35C94">
      <w:pPr>
        <w:tabs>
          <w:tab w:val="left" w:pos="709"/>
        </w:tabs>
        <w:ind w:firstLine="567"/>
        <w:rPr>
          <w:b/>
          <w:bCs/>
          <w:szCs w:val="22"/>
        </w:rPr>
      </w:pPr>
      <w:r w:rsidRPr="00AC165C">
        <w:rPr>
          <w:b/>
          <w:bCs/>
          <w:szCs w:val="22"/>
        </w:rPr>
        <w:t>Перевод граждан – потребителей на электронный документооборот.</w:t>
      </w:r>
    </w:p>
    <w:tbl>
      <w:tblPr>
        <w:tblStyle w:val="a4"/>
        <w:tblW w:w="0" w:type="auto"/>
        <w:tblInd w:w="1242" w:type="dxa"/>
        <w:tblLook w:val="04A0" w:firstRow="1" w:lastRow="0" w:firstColumn="1" w:lastColumn="0" w:noHBand="0" w:noVBand="1"/>
      </w:tblPr>
      <w:tblGrid>
        <w:gridCol w:w="2393"/>
        <w:gridCol w:w="2392"/>
        <w:gridCol w:w="2392"/>
      </w:tblGrid>
      <w:tr w:rsidR="00AC165C" w:rsidRPr="00AC165C" w:rsidTr="001C04A1">
        <w:tc>
          <w:tcPr>
            <w:tcW w:w="2393" w:type="dxa"/>
          </w:tcPr>
          <w:p w:rsidR="00AC165C" w:rsidRPr="00AC165C" w:rsidRDefault="00AC165C" w:rsidP="001C04A1">
            <w:pPr>
              <w:pStyle w:val="afa"/>
              <w:tabs>
                <w:tab w:val="left" w:pos="709"/>
              </w:tabs>
              <w:ind w:left="0"/>
              <w:jc w:val="center"/>
              <w:rPr>
                <w:sz w:val="22"/>
                <w:szCs w:val="22"/>
              </w:rPr>
            </w:pPr>
            <w:r w:rsidRPr="00AC165C">
              <w:rPr>
                <w:sz w:val="22"/>
                <w:szCs w:val="22"/>
              </w:rPr>
              <w:t>Количество потребителей – физических лиц</w:t>
            </w:r>
          </w:p>
        </w:tc>
        <w:tc>
          <w:tcPr>
            <w:tcW w:w="2392" w:type="dxa"/>
          </w:tcPr>
          <w:p w:rsidR="00AC165C" w:rsidRPr="00AC165C" w:rsidRDefault="00AC165C" w:rsidP="001C04A1">
            <w:pPr>
              <w:pStyle w:val="afa"/>
              <w:tabs>
                <w:tab w:val="left" w:pos="709"/>
              </w:tabs>
              <w:ind w:left="0"/>
              <w:jc w:val="center"/>
              <w:rPr>
                <w:sz w:val="22"/>
                <w:szCs w:val="22"/>
              </w:rPr>
            </w:pPr>
            <w:r w:rsidRPr="00AC165C">
              <w:rPr>
                <w:sz w:val="22"/>
                <w:szCs w:val="22"/>
              </w:rPr>
              <w:t>Переведено всего потребителей на ЭДО, шт.</w:t>
            </w:r>
          </w:p>
        </w:tc>
        <w:tc>
          <w:tcPr>
            <w:tcW w:w="2392" w:type="dxa"/>
          </w:tcPr>
          <w:p w:rsidR="00AC165C" w:rsidRPr="00AC165C" w:rsidRDefault="00AC165C" w:rsidP="001C04A1">
            <w:pPr>
              <w:pStyle w:val="afa"/>
              <w:tabs>
                <w:tab w:val="left" w:pos="709"/>
              </w:tabs>
              <w:ind w:left="0"/>
              <w:jc w:val="center"/>
              <w:rPr>
                <w:sz w:val="22"/>
                <w:szCs w:val="22"/>
              </w:rPr>
            </w:pPr>
          </w:p>
          <w:p w:rsidR="00AC165C" w:rsidRPr="00AC165C" w:rsidRDefault="00AC165C" w:rsidP="001C04A1">
            <w:pPr>
              <w:pStyle w:val="afa"/>
              <w:tabs>
                <w:tab w:val="left" w:pos="709"/>
              </w:tabs>
              <w:ind w:left="0"/>
              <w:jc w:val="center"/>
              <w:rPr>
                <w:sz w:val="22"/>
                <w:szCs w:val="22"/>
              </w:rPr>
            </w:pPr>
            <w:r w:rsidRPr="00AC165C">
              <w:rPr>
                <w:sz w:val="22"/>
                <w:szCs w:val="22"/>
              </w:rPr>
              <w:t>% применяющих ЭДО</w:t>
            </w:r>
          </w:p>
        </w:tc>
      </w:tr>
      <w:tr w:rsidR="00AC165C" w:rsidRPr="00AC165C" w:rsidTr="001C04A1">
        <w:tc>
          <w:tcPr>
            <w:tcW w:w="2393" w:type="dxa"/>
            <w:vAlign w:val="center"/>
          </w:tcPr>
          <w:p w:rsidR="00AC165C" w:rsidRPr="00AC165C" w:rsidRDefault="00AC165C" w:rsidP="001C04A1">
            <w:pPr>
              <w:jc w:val="center"/>
              <w:rPr>
                <w:sz w:val="22"/>
                <w:szCs w:val="22"/>
              </w:rPr>
            </w:pPr>
            <w:r w:rsidRPr="00AC165C">
              <w:rPr>
                <w:sz w:val="22"/>
                <w:szCs w:val="22"/>
              </w:rPr>
              <w:t>1 077 730</w:t>
            </w:r>
          </w:p>
        </w:tc>
        <w:tc>
          <w:tcPr>
            <w:tcW w:w="2392" w:type="dxa"/>
            <w:vAlign w:val="bottom"/>
          </w:tcPr>
          <w:p w:rsidR="00AC165C" w:rsidRPr="00AC165C" w:rsidRDefault="00AC165C" w:rsidP="001C04A1">
            <w:pPr>
              <w:jc w:val="center"/>
              <w:rPr>
                <w:sz w:val="22"/>
                <w:szCs w:val="22"/>
              </w:rPr>
            </w:pPr>
            <w:r w:rsidRPr="00AC165C">
              <w:rPr>
                <w:sz w:val="22"/>
                <w:szCs w:val="22"/>
              </w:rPr>
              <w:t xml:space="preserve">132 454 </w:t>
            </w:r>
          </w:p>
        </w:tc>
        <w:tc>
          <w:tcPr>
            <w:tcW w:w="2392" w:type="dxa"/>
            <w:vAlign w:val="center"/>
          </w:tcPr>
          <w:p w:rsidR="00AC165C" w:rsidRPr="00AC165C" w:rsidRDefault="00AC165C" w:rsidP="001C04A1">
            <w:pPr>
              <w:jc w:val="center"/>
              <w:rPr>
                <w:sz w:val="22"/>
                <w:szCs w:val="22"/>
              </w:rPr>
            </w:pPr>
            <w:r w:rsidRPr="00AC165C">
              <w:rPr>
                <w:sz w:val="22"/>
                <w:szCs w:val="22"/>
              </w:rPr>
              <w:t>12,3%</w:t>
            </w:r>
          </w:p>
        </w:tc>
      </w:tr>
    </w:tbl>
    <w:p w:rsidR="00AC165C" w:rsidRPr="00AC165C" w:rsidRDefault="00AC165C" w:rsidP="00AC165C">
      <w:pPr>
        <w:pStyle w:val="afa"/>
        <w:tabs>
          <w:tab w:val="left" w:pos="709"/>
        </w:tabs>
        <w:ind w:left="0" w:firstLine="567"/>
        <w:rPr>
          <w:szCs w:val="22"/>
        </w:rPr>
      </w:pPr>
      <w:r w:rsidRPr="00AC165C">
        <w:rPr>
          <w:szCs w:val="22"/>
        </w:rPr>
        <w:t>Итоги работы по переводу  физических лиц на электронный документооборот за  2022г. следующие:</w:t>
      </w:r>
    </w:p>
    <w:p w:rsidR="00AC165C" w:rsidRPr="00B35C94" w:rsidRDefault="00AC165C" w:rsidP="00B35C94">
      <w:pPr>
        <w:tabs>
          <w:tab w:val="left" w:pos="709"/>
        </w:tabs>
        <w:ind w:firstLine="567"/>
        <w:rPr>
          <w:szCs w:val="22"/>
        </w:rPr>
      </w:pPr>
      <w:r w:rsidRPr="00AC165C">
        <w:rPr>
          <w:szCs w:val="22"/>
        </w:rPr>
        <w:t>На 01.01.2023г. – 132 454 л/с; На 01.01.2022г. – 99 501 л/с. Переведено за 2023 год – 32 953 л/с.</w:t>
      </w:r>
    </w:p>
    <w:p w:rsidR="00AC165C" w:rsidRPr="00AC165C" w:rsidRDefault="00AC165C" w:rsidP="00B35C94">
      <w:pPr>
        <w:pStyle w:val="afa"/>
        <w:ind w:left="0" w:firstLine="567"/>
        <w:rPr>
          <w:szCs w:val="22"/>
        </w:rPr>
      </w:pPr>
      <w:r w:rsidRPr="00AC165C">
        <w:rPr>
          <w:szCs w:val="22"/>
        </w:rPr>
        <w:t>По данному направлению, для увеличения числа абонентов на ЭДО, осуществляется активная агитационная кампания на официальном сайте Общества, обратной стороне АИПД, СМИ, при проведении обходов потребителей и посещении ими РСУ и АУ. Кроме того, введена персональная, ежемесячная премия для контролеров за перевод потребителей на ЭДО. Постоянное развитие персонала и повышение его профессионального уровня.</w:t>
      </w:r>
    </w:p>
    <w:p w:rsidR="00AC165C" w:rsidRPr="00AC165C" w:rsidRDefault="00AC165C" w:rsidP="00B35C94">
      <w:pPr>
        <w:pStyle w:val="afa"/>
        <w:ind w:left="0" w:firstLine="567"/>
        <w:rPr>
          <w:szCs w:val="22"/>
        </w:rPr>
      </w:pPr>
    </w:p>
    <w:p w:rsidR="00AC165C" w:rsidRPr="00B35C94" w:rsidRDefault="00AC165C" w:rsidP="00B35C94">
      <w:pPr>
        <w:pStyle w:val="afa"/>
        <w:ind w:left="0" w:firstLine="567"/>
        <w:rPr>
          <w:szCs w:val="22"/>
        </w:rPr>
      </w:pPr>
      <w:r w:rsidRPr="00AC165C">
        <w:rPr>
          <w:b/>
          <w:bCs/>
          <w:szCs w:val="22"/>
        </w:rPr>
        <w:t>Перевод потребителей-</w:t>
      </w:r>
      <w:r w:rsidRPr="00AC165C">
        <w:rPr>
          <w:b/>
          <w:szCs w:val="22"/>
        </w:rPr>
        <w:t xml:space="preserve"> юридических лиц</w:t>
      </w:r>
      <w:r w:rsidRPr="00AC165C">
        <w:rPr>
          <w:b/>
          <w:bCs/>
          <w:szCs w:val="22"/>
        </w:rPr>
        <w:t xml:space="preserve"> на электронный документооборот.</w:t>
      </w:r>
    </w:p>
    <w:tbl>
      <w:tblPr>
        <w:tblW w:w="9497" w:type="dxa"/>
        <w:tblInd w:w="534" w:type="dxa"/>
        <w:tblLook w:val="04A0" w:firstRow="1" w:lastRow="0" w:firstColumn="1" w:lastColumn="0" w:noHBand="0" w:noVBand="1"/>
      </w:tblPr>
      <w:tblGrid>
        <w:gridCol w:w="2199"/>
        <w:gridCol w:w="2195"/>
        <w:gridCol w:w="2410"/>
        <w:gridCol w:w="2693"/>
      </w:tblGrid>
      <w:tr w:rsidR="00AC165C" w:rsidRPr="00AC165C" w:rsidTr="00AC165C">
        <w:trPr>
          <w:trHeight w:val="1155"/>
        </w:trPr>
        <w:tc>
          <w:tcPr>
            <w:tcW w:w="219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165C" w:rsidRPr="00AC165C" w:rsidRDefault="00AC165C" w:rsidP="001C04A1">
            <w:r w:rsidRPr="00AC165C">
              <w:rPr>
                <w:szCs w:val="22"/>
              </w:rPr>
              <w:t> </w:t>
            </w:r>
          </w:p>
        </w:tc>
        <w:tc>
          <w:tcPr>
            <w:tcW w:w="2195" w:type="dxa"/>
            <w:tcBorders>
              <w:top w:val="single" w:sz="4" w:space="0" w:color="auto"/>
              <w:left w:val="nil"/>
              <w:bottom w:val="single" w:sz="4" w:space="0" w:color="auto"/>
              <w:right w:val="single" w:sz="4" w:space="0" w:color="auto"/>
            </w:tcBorders>
            <w:shd w:val="clear" w:color="auto" w:fill="auto"/>
            <w:vAlign w:val="center"/>
            <w:hideMark/>
          </w:tcPr>
          <w:p w:rsidR="00AC165C" w:rsidRPr="00AC165C" w:rsidRDefault="00AC165C" w:rsidP="001C04A1">
            <w:pPr>
              <w:jc w:val="center"/>
            </w:pPr>
            <w:r w:rsidRPr="00AC165C">
              <w:rPr>
                <w:szCs w:val="22"/>
              </w:rPr>
              <w:t>Потребители, шт.</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AC165C" w:rsidRPr="00AC165C" w:rsidRDefault="00AC165C" w:rsidP="001C04A1">
            <w:pPr>
              <w:jc w:val="center"/>
            </w:pPr>
            <w:r w:rsidRPr="00AC165C">
              <w:rPr>
                <w:szCs w:val="22"/>
              </w:rPr>
              <w:t>Переведено всего потребителей на ЭДО, шт.</w:t>
            </w:r>
          </w:p>
        </w:tc>
        <w:tc>
          <w:tcPr>
            <w:tcW w:w="2693" w:type="dxa"/>
            <w:tcBorders>
              <w:top w:val="single" w:sz="4" w:space="0" w:color="auto"/>
              <w:left w:val="nil"/>
              <w:bottom w:val="single" w:sz="4" w:space="0" w:color="auto"/>
              <w:right w:val="single" w:sz="4" w:space="0" w:color="auto"/>
            </w:tcBorders>
            <w:shd w:val="clear" w:color="auto" w:fill="auto"/>
            <w:vAlign w:val="center"/>
            <w:hideMark/>
          </w:tcPr>
          <w:p w:rsidR="00AC165C" w:rsidRPr="00AC165C" w:rsidRDefault="00AC165C" w:rsidP="001C04A1">
            <w:pPr>
              <w:jc w:val="center"/>
            </w:pPr>
            <w:r w:rsidRPr="00AC165C">
              <w:rPr>
                <w:szCs w:val="22"/>
              </w:rPr>
              <w:t>% применяющих ЭДО потребителей</w:t>
            </w:r>
          </w:p>
        </w:tc>
      </w:tr>
      <w:tr w:rsidR="00AC165C" w:rsidRPr="00AC165C" w:rsidTr="001C04A1">
        <w:trPr>
          <w:trHeight w:val="300"/>
        </w:trPr>
        <w:tc>
          <w:tcPr>
            <w:tcW w:w="2199" w:type="dxa"/>
            <w:tcBorders>
              <w:top w:val="nil"/>
              <w:left w:val="single" w:sz="4" w:space="0" w:color="auto"/>
              <w:bottom w:val="single" w:sz="4" w:space="0" w:color="auto"/>
              <w:right w:val="single" w:sz="4" w:space="0" w:color="auto"/>
            </w:tcBorders>
            <w:shd w:val="clear" w:color="auto" w:fill="auto"/>
            <w:noWrap/>
            <w:vAlign w:val="bottom"/>
            <w:hideMark/>
          </w:tcPr>
          <w:p w:rsidR="00AC165C" w:rsidRPr="00AC165C" w:rsidRDefault="00AC165C" w:rsidP="001C04A1">
            <w:pPr>
              <w:jc w:val="center"/>
            </w:pPr>
            <w:r w:rsidRPr="00AC165C">
              <w:rPr>
                <w:szCs w:val="22"/>
              </w:rPr>
              <w:t>Количество</w:t>
            </w:r>
          </w:p>
        </w:tc>
        <w:tc>
          <w:tcPr>
            <w:tcW w:w="2195" w:type="dxa"/>
            <w:tcBorders>
              <w:top w:val="nil"/>
              <w:left w:val="nil"/>
              <w:bottom w:val="single" w:sz="4" w:space="0" w:color="auto"/>
              <w:right w:val="single" w:sz="4" w:space="0" w:color="auto"/>
            </w:tcBorders>
            <w:shd w:val="clear" w:color="auto" w:fill="auto"/>
            <w:noWrap/>
            <w:vAlign w:val="bottom"/>
            <w:hideMark/>
          </w:tcPr>
          <w:p w:rsidR="00AC165C" w:rsidRPr="00AC165C" w:rsidRDefault="00AC165C" w:rsidP="001C04A1">
            <w:pPr>
              <w:jc w:val="center"/>
            </w:pPr>
            <w:r w:rsidRPr="00AC165C">
              <w:rPr>
                <w:szCs w:val="22"/>
              </w:rPr>
              <w:t>19 010</w:t>
            </w:r>
          </w:p>
        </w:tc>
        <w:tc>
          <w:tcPr>
            <w:tcW w:w="2410" w:type="dxa"/>
            <w:tcBorders>
              <w:top w:val="nil"/>
              <w:left w:val="nil"/>
              <w:bottom w:val="single" w:sz="4" w:space="0" w:color="auto"/>
              <w:right w:val="single" w:sz="4" w:space="0" w:color="auto"/>
            </w:tcBorders>
            <w:shd w:val="clear" w:color="auto" w:fill="auto"/>
            <w:noWrap/>
            <w:vAlign w:val="bottom"/>
            <w:hideMark/>
          </w:tcPr>
          <w:p w:rsidR="00AC165C" w:rsidRPr="00AC165C" w:rsidRDefault="00AC165C" w:rsidP="001C04A1">
            <w:pPr>
              <w:jc w:val="center"/>
            </w:pPr>
            <w:r w:rsidRPr="00AC165C">
              <w:rPr>
                <w:szCs w:val="22"/>
              </w:rPr>
              <w:t>8621</w:t>
            </w:r>
          </w:p>
        </w:tc>
        <w:tc>
          <w:tcPr>
            <w:tcW w:w="2693" w:type="dxa"/>
            <w:tcBorders>
              <w:top w:val="nil"/>
              <w:left w:val="nil"/>
              <w:bottom w:val="single" w:sz="4" w:space="0" w:color="auto"/>
              <w:right w:val="single" w:sz="4" w:space="0" w:color="auto"/>
            </w:tcBorders>
            <w:shd w:val="clear" w:color="auto" w:fill="auto"/>
            <w:noWrap/>
            <w:vAlign w:val="bottom"/>
            <w:hideMark/>
          </w:tcPr>
          <w:p w:rsidR="00AC165C" w:rsidRPr="00AC165C" w:rsidRDefault="00AC165C" w:rsidP="001C04A1">
            <w:pPr>
              <w:jc w:val="center"/>
            </w:pPr>
            <w:r w:rsidRPr="00AC165C">
              <w:rPr>
                <w:szCs w:val="22"/>
              </w:rPr>
              <w:t>45,3%</w:t>
            </w:r>
          </w:p>
        </w:tc>
      </w:tr>
      <w:tr w:rsidR="00AC165C" w:rsidRPr="00AC165C" w:rsidTr="001C04A1">
        <w:trPr>
          <w:trHeight w:val="300"/>
        </w:trPr>
        <w:tc>
          <w:tcPr>
            <w:tcW w:w="9497" w:type="dxa"/>
            <w:gridSpan w:val="4"/>
            <w:tcBorders>
              <w:top w:val="nil"/>
              <w:left w:val="nil"/>
              <w:bottom w:val="single" w:sz="4" w:space="0" w:color="auto"/>
              <w:right w:val="nil"/>
            </w:tcBorders>
            <w:shd w:val="clear" w:color="auto" w:fill="auto"/>
            <w:noWrap/>
            <w:vAlign w:val="bottom"/>
            <w:hideMark/>
          </w:tcPr>
          <w:p w:rsidR="00AC165C" w:rsidRPr="00AC165C" w:rsidRDefault="00AC165C" w:rsidP="001C04A1">
            <w:pPr>
              <w:jc w:val="center"/>
            </w:pPr>
            <w:r w:rsidRPr="00AC165C">
              <w:rPr>
                <w:rFonts w:eastAsia="Calibri"/>
                <w:szCs w:val="22"/>
                <w:lang w:eastAsia="en-US"/>
              </w:rPr>
              <w:t>в том числе бюджетные потребители</w:t>
            </w:r>
          </w:p>
        </w:tc>
      </w:tr>
      <w:tr w:rsidR="00AC165C" w:rsidRPr="00AC165C" w:rsidTr="001C04A1">
        <w:trPr>
          <w:trHeight w:val="1200"/>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 </w:t>
            </w:r>
          </w:p>
        </w:tc>
        <w:tc>
          <w:tcPr>
            <w:tcW w:w="2195" w:type="dxa"/>
            <w:tcBorders>
              <w:top w:val="nil"/>
              <w:left w:val="nil"/>
              <w:bottom w:val="single" w:sz="4" w:space="0" w:color="auto"/>
              <w:right w:val="single" w:sz="4" w:space="0" w:color="auto"/>
            </w:tcBorders>
            <w:shd w:val="clear" w:color="auto" w:fill="auto"/>
            <w:vAlign w:val="center"/>
            <w:hideMark/>
          </w:tcPr>
          <w:p w:rsidR="00AC165C" w:rsidRPr="00AC165C" w:rsidRDefault="00AC165C" w:rsidP="001C04A1">
            <w:pPr>
              <w:jc w:val="center"/>
            </w:pPr>
            <w:r w:rsidRPr="00AC165C">
              <w:rPr>
                <w:szCs w:val="22"/>
              </w:rPr>
              <w:t>Количество потребителей с ЭДО, шт.</w:t>
            </w:r>
          </w:p>
        </w:tc>
        <w:tc>
          <w:tcPr>
            <w:tcW w:w="2410" w:type="dxa"/>
            <w:tcBorders>
              <w:top w:val="nil"/>
              <w:left w:val="nil"/>
              <w:bottom w:val="single" w:sz="4" w:space="0" w:color="auto"/>
              <w:right w:val="single" w:sz="4" w:space="0" w:color="auto"/>
            </w:tcBorders>
            <w:shd w:val="clear" w:color="auto" w:fill="auto"/>
            <w:vAlign w:val="center"/>
            <w:hideMark/>
          </w:tcPr>
          <w:p w:rsidR="00AC165C" w:rsidRPr="00AC165C" w:rsidRDefault="00AC165C" w:rsidP="001C04A1">
            <w:pPr>
              <w:jc w:val="center"/>
            </w:pPr>
            <w:r w:rsidRPr="00AC165C">
              <w:rPr>
                <w:szCs w:val="22"/>
              </w:rPr>
              <w:t xml:space="preserve">Количество потребителей, шт. </w:t>
            </w:r>
          </w:p>
        </w:tc>
        <w:tc>
          <w:tcPr>
            <w:tcW w:w="2693" w:type="dxa"/>
            <w:tcBorders>
              <w:top w:val="nil"/>
              <w:left w:val="nil"/>
              <w:bottom w:val="single" w:sz="4" w:space="0" w:color="auto"/>
              <w:right w:val="single" w:sz="4" w:space="0" w:color="auto"/>
            </w:tcBorders>
            <w:shd w:val="clear" w:color="auto" w:fill="auto"/>
            <w:vAlign w:val="center"/>
            <w:hideMark/>
          </w:tcPr>
          <w:p w:rsidR="00AC165C" w:rsidRPr="00AC165C" w:rsidRDefault="00AC165C" w:rsidP="001C04A1">
            <w:pPr>
              <w:jc w:val="center"/>
            </w:pPr>
            <w:r w:rsidRPr="00AC165C">
              <w:rPr>
                <w:szCs w:val="22"/>
              </w:rPr>
              <w:t>Количество потребителей перешедших на ЭДО (%)</w:t>
            </w:r>
          </w:p>
        </w:tc>
      </w:tr>
      <w:tr w:rsidR="00AC165C" w:rsidRPr="00AC165C" w:rsidTr="001C04A1">
        <w:trPr>
          <w:trHeight w:val="300"/>
        </w:trPr>
        <w:tc>
          <w:tcPr>
            <w:tcW w:w="2199" w:type="dxa"/>
            <w:tcBorders>
              <w:top w:val="nil"/>
              <w:left w:val="single" w:sz="4" w:space="0" w:color="auto"/>
              <w:bottom w:val="single" w:sz="4" w:space="0" w:color="auto"/>
              <w:right w:val="single" w:sz="4" w:space="0" w:color="auto"/>
            </w:tcBorders>
            <w:shd w:val="clear" w:color="auto" w:fill="auto"/>
            <w:vAlign w:val="center"/>
            <w:hideMark/>
          </w:tcPr>
          <w:p w:rsidR="00AC165C" w:rsidRPr="00AC165C" w:rsidRDefault="00AC165C" w:rsidP="001C04A1">
            <w:pPr>
              <w:jc w:val="center"/>
            </w:pPr>
            <w:r w:rsidRPr="00AC165C">
              <w:rPr>
                <w:szCs w:val="22"/>
              </w:rPr>
              <w:t>Муниципальный бюджет</w:t>
            </w:r>
          </w:p>
        </w:tc>
        <w:tc>
          <w:tcPr>
            <w:tcW w:w="2195" w:type="dxa"/>
            <w:tcBorders>
              <w:top w:val="nil"/>
              <w:left w:val="nil"/>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 xml:space="preserve">2 572 </w:t>
            </w:r>
          </w:p>
        </w:tc>
        <w:tc>
          <w:tcPr>
            <w:tcW w:w="2410" w:type="dxa"/>
            <w:tcBorders>
              <w:top w:val="nil"/>
              <w:left w:val="nil"/>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2 572</w:t>
            </w:r>
          </w:p>
        </w:tc>
        <w:tc>
          <w:tcPr>
            <w:tcW w:w="2693" w:type="dxa"/>
            <w:tcBorders>
              <w:top w:val="nil"/>
              <w:left w:val="nil"/>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100%</w:t>
            </w:r>
          </w:p>
        </w:tc>
      </w:tr>
      <w:tr w:rsidR="00AC165C" w:rsidRPr="00AC165C" w:rsidTr="001C04A1">
        <w:trPr>
          <w:trHeight w:val="300"/>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Областной бюджет</w:t>
            </w:r>
          </w:p>
        </w:tc>
        <w:tc>
          <w:tcPr>
            <w:tcW w:w="2195" w:type="dxa"/>
            <w:tcBorders>
              <w:top w:val="nil"/>
              <w:left w:val="nil"/>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633</w:t>
            </w:r>
          </w:p>
        </w:tc>
        <w:tc>
          <w:tcPr>
            <w:tcW w:w="2410" w:type="dxa"/>
            <w:tcBorders>
              <w:top w:val="nil"/>
              <w:left w:val="nil"/>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633</w:t>
            </w:r>
          </w:p>
        </w:tc>
        <w:tc>
          <w:tcPr>
            <w:tcW w:w="2693" w:type="dxa"/>
            <w:tcBorders>
              <w:top w:val="nil"/>
              <w:left w:val="nil"/>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100%</w:t>
            </w:r>
          </w:p>
        </w:tc>
      </w:tr>
      <w:tr w:rsidR="00AC165C" w:rsidRPr="00AC165C" w:rsidTr="001C04A1">
        <w:trPr>
          <w:trHeight w:val="300"/>
        </w:trPr>
        <w:tc>
          <w:tcPr>
            <w:tcW w:w="2199" w:type="dxa"/>
            <w:tcBorders>
              <w:top w:val="nil"/>
              <w:left w:val="single" w:sz="4" w:space="0" w:color="auto"/>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Федеральный бюджет</w:t>
            </w:r>
          </w:p>
        </w:tc>
        <w:tc>
          <w:tcPr>
            <w:tcW w:w="2195" w:type="dxa"/>
            <w:tcBorders>
              <w:top w:val="nil"/>
              <w:left w:val="nil"/>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232</w:t>
            </w:r>
          </w:p>
        </w:tc>
        <w:tc>
          <w:tcPr>
            <w:tcW w:w="2410" w:type="dxa"/>
            <w:tcBorders>
              <w:top w:val="nil"/>
              <w:left w:val="nil"/>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170</w:t>
            </w:r>
          </w:p>
        </w:tc>
        <w:tc>
          <w:tcPr>
            <w:tcW w:w="2693" w:type="dxa"/>
            <w:tcBorders>
              <w:top w:val="nil"/>
              <w:left w:val="nil"/>
              <w:bottom w:val="single" w:sz="4" w:space="0" w:color="auto"/>
              <w:right w:val="single" w:sz="4" w:space="0" w:color="auto"/>
            </w:tcBorders>
            <w:shd w:val="clear" w:color="auto" w:fill="auto"/>
            <w:noWrap/>
            <w:vAlign w:val="center"/>
            <w:hideMark/>
          </w:tcPr>
          <w:p w:rsidR="00AC165C" w:rsidRPr="00AC165C" w:rsidRDefault="00AC165C" w:rsidP="001C04A1">
            <w:pPr>
              <w:jc w:val="center"/>
            </w:pPr>
            <w:r w:rsidRPr="00AC165C">
              <w:rPr>
                <w:szCs w:val="22"/>
              </w:rPr>
              <w:t>73,3%</w:t>
            </w:r>
          </w:p>
        </w:tc>
      </w:tr>
    </w:tbl>
    <w:p w:rsidR="00AC165C" w:rsidRPr="00B35C94" w:rsidRDefault="00AC165C" w:rsidP="00B35C94">
      <w:pPr>
        <w:ind w:firstLine="567"/>
        <w:rPr>
          <w:szCs w:val="22"/>
        </w:rPr>
      </w:pPr>
      <w:r w:rsidRPr="00B35C94">
        <w:rPr>
          <w:szCs w:val="22"/>
        </w:rPr>
        <w:t>Итого в результате проведенной работы на ЭДО переведено 98,2% бюджетных организаций. В рамках достигнутых с Администрацией области договоренностей, всего на ЭДО перешли 100% организаций, финансируемых из средств областного и муниципального бюджета.</w:t>
      </w:r>
    </w:p>
    <w:p w:rsidR="00AC165C" w:rsidRPr="00B35C94" w:rsidRDefault="00AC165C" w:rsidP="00B35C94">
      <w:pPr>
        <w:ind w:firstLine="567"/>
        <w:rPr>
          <w:szCs w:val="22"/>
        </w:rPr>
      </w:pPr>
      <w:r w:rsidRPr="00B35C94">
        <w:rPr>
          <w:szCs w:val="22"/>
        </w:rPr>
        <w:t>Всего за 2022г. на ЭДО было переведено 1 099 потребителей.</w:t>
      </w:r>
    </w:p>
    <w:p w:rsidR="00AC165C" w:rsidRPr="00B35C94" w:rsidRDefault="00AC165C" w:rsidP="00B35C94">
      <w:pPr>
        <w:pStyle w:val="afa"/>
        <w:ind w:left="0" w:firstLine="567"/>
        <w:rPr>
          <w:b/>
          <w:szCs w:val="22"/>
        </w:rPr>
      </w:pPr>
      <w:r w:rsidRPr="00B35C94">
        <w:rPr>
          <w:b/>
          <w:szCs w:val="22"/>
        </w:rPr>
        <w:t>Проведение обходов с использованием планшетных компьютеров.</w:t>
      </w:r>
    </w:p>
    <w:p w:rsidR="00AC165C" w:rsidRPr="00B35C94" w:rsidRDefault="00AC165C" w:rsidP="00B35C94">
      <w:pPr>
        <w:ind w:firstLine="567"/>
        <w:rPr>
          <w:szCs w:val="22"/>
        </w:rPr>
      </w:pPr>
      <w:r w:rsidRPr="00B35C94">
        <w:rPr>
          <w:szCs w:val="22"/>
        </w:rPr>
        <w:t>С целью увеличения качества получаемой информации на текущий момент обход потребителей контролерами осуществляется с применением планшетных компьютеров и с помощью установленного на них приложения «Мобильный контролер». С помощью данного приложения удалось получить информацию о 444 954 абонентах, в том числе по 104 785  в части персональных данных. Параллельно с проведением обходов продолжается работа по доработке приложения «Мобильный контролер». Все выявленные замечания,  а так же предложения направляются в технический блок для их проработки с разработчиком программного обеспечения и внедрения в целях оптимизации приложения.</w:t>
      </w:r>
    </w:p>
    <w:p w:rsidR="00AC165C" w:rsidRPr="00B35C94" w:rsidRDefault="00AC165C" w:rsidP="00B35C94">
      <w:pPr>
        <w:pStyle w:val="afa"/>
        <w:ind w:left="0" w:firstLine="567"/>
        <w:rPr>
          <w:b/>
          <w:szCs w:val="22"/>
        </w:rPr>
      </w:pPr>
      <w:r w:rsidRPr="00B35C94">
        <w:rPr>
          <w:b/>
          <w:szCs w:val="22"/>
        </w:rPr>
        <w:t>Реализация электронных сервисов.</w:t>
      </w:r>
    </w:p>
    <w:p w:rsidR="00AC165C" w:rsidRPr="00B35C94" w:rsidRDefault="00AC165C" w:rsidP="00B35C94">
      <w:pPr>
        <w:pStyle w:val="afa"/>
        <w:ind w:left="0" w:firstLine="567"/>
        <w:rPr>
          <w:szCs w:val="22"/>
        </w:rPr>
      </w:pPr>
      <w:r w:rsidRPr="00B35C94">
        <w:rPr>
          <w:szCs w:val="22"/>
        </w:rPr>
        <w:t>Для удобства обслуживания потребителей и с целью автоматизации работы проводимой с потребителями неплательщиками, были реализованы электронные сервисы: «горячая линия» контакт – центра на официальном сайте Общества и речевой электронный помощник (робот).  С помощью  данных сервисов абонент  может удалённо  получить информацию о состоянии лицевого счета, зарегистрироваться в личном кабинете, осуществить подписку на электронную квитанцию, передать показания индивидуального прибора учёта и получить ответ на любой имеющийся у него вопрос. С внедрением указанных сервисов, так же расширились возможности по уведомлению потребителей об имеющейся у них задолженности за потреблённую электрическую энергию.</w:t>
      </w:r>
    </w:p>
    <w:p w:rsidR="00AC165C" w:rsidRPr="00B35C94" w:rsidRDefault="00AC165C" w:rsidP="00B35C94">
      <w:pPr>
        <w:pStyle w:val="afa"/>
        <w:ind w:left="0" w:firstLine="567"/>
        <w:rPr>
          <w:szCs w:val="22"/>
        </w:rPr>
      </w:pPr>
      <w:r w:rsidRPr="00B35C94">
        <w:rPr>
          <w:szCs w:val="22"/>
        </w:rPr>
        <w:t>Проведена работа по модернизации имеющегося сервиса «Личный кабинет» на официальном сайте Общества в сети «Интернет» для предоставления потребителю всех возможностей, предусмотренных  требованиями действующего Законодательства РФ, в части заключения договора, обеспечивающего продажу электрической энергии на розничном рынке, до завершения процедуры технологического присоединения к электрическим сетям.</w:t>
      </w:r>
    </w:p>
    <w:p w:rsidR="00B35C94" w:rsidRDefault="00AC165C" w:rsidP="00B35C94">
      <w:pPr>
        <w:pStyle w:val="ConsPlusNormal"/>
        <w:ind w:firstLine="567"/>
        <w:jc w:val="both"/>
        <w:rPr>
          <w:rFonts w:cs="Times New Roman"/>
        </w:rPr>
      </w:pPr>
      <w:r w:rsidRPr="00B35C94">
        <w:rPr>
          <w:rFonts w:cs="Times New Roman"/>
        </w:rPr>
        <w:t xml:space="preserve">Минимизация фактов нарушения ГП законодательства о защите прав потребителей и (или) антимонопольного законодательства. </w:t>
      </w:r>
    </w:p>
    <w:p w:rsidR="00AC165C" w:rsidRPr="00B35C94" w:rsidRDefault="00AC165C" w:rsidP="00B35C94">
      <w:pPr>
        <w:pStyle w:val="ConsPlusNormal"/>
        <w:ind w:firstLine="567"/>
        <w:jc w:val="both"/>
        <w:rPr>
          <w:rFonts w:cs="Times New Roman"/>
          <w:b w:val="0"/>
        </w:rPr>
      </w:pPr>
      <w:r w:rsidRPr="00B35C94">
        <w:t>Проверки и штрафные санкции органов государственного жилищного надзора Волгоградской области.</w:t>
      </w:r>
    </w:p>
    <w:tbl>
      <w:tblPr>
        <w:tblStyle w:val="a4"/>
        <w:tblW w:w="8788" w:type="dxa"/>
        <w:tblInd w:w="534" w:type="dxa"/>
        <w:tblLook w:val="04A0" w:firstRow="1" w:lastRow="0" w:firstColumn="1" w:lastColumn="0" w:noHBand="0" w:noVBand="1"/>
      </w:tblPr>
      <w:tblGrid>
        <w:gridCol w:w="1275"/>
        <w:gridCol w:w="1985"/>
        <w:gridCol w:w="1276"/>
        <w:gridCol w:w="1134"/>
        <w:gridCol w:w="3118"/>
      </w:tblGrid>
      <w:tr w:rsidR="00AC165C" w:rsidRPr="00B35C94" w:rsidTr="001C04A1">
        <w:tc>
          <w:tcPr>
            <w:tcW w:w="1275" w:type="dxa"/>
            <w:vMerge w:val="restart"/>
          </w:tcPr>
          <w:p w:rsidR="00AC165C" w:rsidRPr="00B35C94" w:rsidRDefault="00AC165C" w:rsidP="00B35C94">
            <w:pPr>
              <w:jc w:val="center"/>
              <w:rPr>
                <w:sz w:val="22"/>
                <w:szCs w:val="22"/>
              </w:rPr>
            </w:pPr>
          </w:p>
        </w:tc>
        <w:tc>
          <w:tcPr>
            <w:tcW w:w="1985" w:type="dxa"/>
            <w:vMerge w:val="restart"/>
          </w:tcPr>
          <w:p w:rsidR="00AC165C" w:rsidRPr="00B35C94" w:rsidRDefault="00AC165C" w:rsidP="00B35C94">
            <w:pPr>
              <w:jc w:val="center"/>
              <w:rPr>
                <w:sz w:val="22"/>
                <w:szCs w:val="22"/>
              </w:rPr>
            </w:pPr>
            <w:r w:rsidRPr="00B35C94">
              <w:rPr>
                <w:sz w:val="22"/>
                <w:szCs w:val="22"/>
              </w:rPr>
              <w:t>Основание для проверки</w:t>
            </w:r>
          </w:p>
        </w:tc>
        <w:tc>
          <w:tcPr>
            <w:tcW w:w="1276" w:type="dxa"/>
            <w:vMerge w:val="restart"/>
          </w:tcPr>
          <w:p w:rsidR="00AC165C" w:rsidRPr="00B35C94" w:rsidRDefault="00AC165C" w:rsidP="00B35C94">
            <w:pPr>
              <w:jc w:val="center"/>
              <w:rPr>
                <w:sz w:val="22"/>
                <w:szCs w:val="22"/>
              </w:rPr>
            </w:pPr>
            <w:r w:rsidRPr="00B35C94">
              <w:rPr>
                <w:sz w:val="22"/>
                <w:szCs w:val="22"/>
              </w:rPr>
              <w:t>Кол - во проверок</w:t>
            </w:r>
          </w:p>
        </w:tc>
        <w:tc>
          <w:tcPr>
            <w:tcW w:w="4252" w:type="dxa"/>
            <w:gridSpan w:val="2"/>
          </w:tcPr>
          <w:p w:rsidR="00AC165C" w:rsidRPr="00B35C94" w:rsidRDefault="00AC165C" w:rsidP="00B35C94">
            <w:pPr>
              <w:jc w:val="center"/>
              <w:rPr>
                <w:sz w:val="22"/>
                <w:szCs w:val="22"/>
              </w:rPr>
            </w:pPr>
            <w:r w:rsidRPr="00B35C94">
              <w:rPr>
                <w:sz w:val="22"/>
                <w:szCs w:val="22"/>
              </w:rPr>
              <w:t>Вынесено  штрафов</w:t>
            </w:r>
          </w:p>
        </w:tc>
      </w:tr>
      <w:tr w:rsidR="00AC165C" w:rsidRPr="00B35C94" w:rsidTr="001C04A1">
        <w:tc>
          <w:tcPr>
            <w:tcW w:w="1275" w:type="dxa"/>
            <w:vMerge/>
          </w:tcPr>
          <w:p w:rsidR="00AC165C" w:rsidRPr="00B35C94" w:rsidRDefault="00AC165C" w:rsidP="00B35C94">
            <w:pPr>
              <w:jc w:val="center"/>
              <w:rPr>
                <w:sz w:val="22"/>
                <w:szCs w:val="22"/>
              </w:rPr>
            </w:pPr>
          </w:p>
        </w:tc>
        <w:tc>
          <w:tcPr>
            <w:tcW w:w="1985" w:type="dxa"/>
            <w:vMerge/>
          </w:tcPr>
          <w:p w:rsidR="00AC165C" w:rsidRPr="00B35C94" w:rsidRDefault="00AC165C" w:rsidP="00B35C94">
            <w:pPr>
              <w:jc w:val="center"/>
              <w:rPr>
                <w:sz w:val="22"/>
                <w:szCs w:val="22"/>
              </w:rPr>
            </w:pPr>
          </w:p>
        </w:tc>
        <w:tc>
          <w:tcPr>
            <w:tcW w:w="1276" w:type="dxa"/>
            <w:vMerge/>
          </w:tcPr>
          <w:p w:rsidR="00AC165C" w:rsidRPr="00B35C94" w:rsidRDefault="00AC165C" w:rsidP="00B35C94">
            <w:pPr>
              <w:jc w:val="center"/>
              <w:rPr>
                <w:sz w:val="22"/>
                <w:szCs w:val="22"/>
              </w:rPr>
            </w:pPr>
          </w:p>
        </w:tc>
        <w:tc>
          <w:tcPr>
            <w:tcW w:w="1134" w:type="dxa"/>
          </w:tcPr>
          <w:p w:rsidR="00AC165C" w:rsidRPr="00B35C94" w:rsidRDefault="00AC165C" w:rsidP="00B35C94">
            <w:pPr>
              <w:jc w:val="center"/>
              <w:rPr>
                <w:sz w:val="22"/>
                <w:szCs w:val="22"/>
              </w:rPr>
            </w:pPr>
            <w:r w:rsidRPr="00B35C94">
              <w:rPr>
                <w:sz w:val="22"/>
                <w:szCs w:val="22"/>
              </w:rPr>
              <w:t>Кол - во</w:t>
            </w:r>
          </w:p>
        </w:tc>
        <w:tc>
          <w:tcPr>
            <w:tcW w:w="3118" w:type="dxa"/>
          </w:tcPr>
          <w:p w:rsidR="00AC165C" w:rsidRPr="00B35C94" w:rsidRDefault="00AC165C" w:rsidP="00B35C94">
            <w:pPr>
              <w:jc w:val="center"/>
              <w:rPr>
                <w:sz w:val="22"/>
                <w:szCs w:val="22"/>
              </w:rPr>
            </w:pPr>
            <w:r w:rsidRPr="00B35C94">
              <w:rPr>
                <w:sz w:val="22"/>
                <w:szCs w:val="22"/>
              </w:rPr>
              <w:t>Причина</w:t>
            </w:r>
          </w:p>
        </w:tc>
      </w:tr>
      <w:tr w:rsidR="00AC165C" w:rsidRPr="00B35C94" w:rsidTr="001C04A1">
        <w:tc>
          <w:tcPr>
            <w:tcW w:w="1275" w:type="dxa"/>
            <w:vAlign w:val="center"/>
          </w:tcPr>
          <w:p w:rsidR="00AC165C" w:rsidRPr="00B35C94" w:rsidRDefault="00AC165C" w:rsidP="00B35C94">
            <w:pPr>
              <w:jc w:val="center"/>
              <w:rPr>
                <w:sz w:val="22"/>
                <w:szCs w:val="22"/>
              </w:rPr>
            </w:pPr>
            <w:r w:rsidRPr="00B35C94">
              <w:rPr>
                <w:sz w:val="22"/>
                <w:szCs w:val="22"/>
              </w:rPr>
              <w:t>Общество</w:t>
            </w:r>
          </w:p>
        </w:tc>
        <w:tc>
          <w:tcPr>
            <w:tcW w:w="1985" w:type="dxa"/>
            <w:vAlign w:val="center"/>
          </w:tcPr>
          <w:p w:rsidR="00AC165C" w:rsidRPr="00B35C94" w:rsidRDefault="00AC165C" w:rsidP="00B35C94">
            <w:pPr>
              <w:jc w:val="center"/>
              <w:rPr>
                <w:sz w:val="22"/>
                <w:szCs w:val="22"/>
              </w:rPr>
            </w:pPr>
            <w:r w:rsidRPr="00B35C94">
              <w:rPr>
                <w:sz w:val="22"/>
                <w:szCs w:val="22"/>
              </w:rPr>
              <w:t>Обращение граждан – потребителей</w:t>
            </w:r>
          </w:p>
        </w:tc>
        <w:tc>
          <w:tcPr>
            <w:tcW w:w="1276" w:type="dxa"/>
            <w:vAlign w:val="center"/>
          </w:tcPr>
          <w:p w:rsidR="00AC165C" w:rsidRPr="00B35C94" w:rsidRDefault="00AC165C" w:rsidP="00B35C94">
            <w:pPr>
              <w:jc w:val="center"/>
              <w:rPr>
                <w:sz w:val="22"/>
                <w:szCs w:val="22"/>
              </w:rPr>
            </w:pPr>
            <w:r w:rsidRPr="00B35C94">
              <w:rPr>
                <w:sz w:val="22"/>
                <w:szCs w:val="22"/>
              </w:rPr>
              <w:t>139</w:t>
            </w:r>
          </w:p>
        </w:tc>
        <w:tc>
          <w:tcPr>
            <w:tcW w:w="1134" w:type="dxa"/>
            <w:vAlign w:val="center"/>
          </w:tcPr>
          <w:p w:rsidR="00AC165C" w:rsidRPr="00B35C94" w:rsidRDefault="00AC165C" w:rsidP="00B35C94">
            <w:pPr>
              <w:jc w:val="center"/>
              <w:rPr>
                <w:sz w:val="22"/>
                <w:szCs w:val="22"/>
              </w:rPr>
            </w:pPr>
            <w:r w:rsidRPr="00B35C94">
              <w:rPr>
                <w:sz w:val="22"/>
                <w:szCs w:val="22"/>
              </w:rPr>
              <w:t>9</w:t>
            </w:r>
          </w:p>
        </w:tc>
        <w:tc>
          <w:tcPr>
            <w:tcW w:w="3118" w:type="dxa"/>
            <w:vAlign w:val="center"/>
          </w:tcPr>
          <w:p w:rsidR="00AC165C" w:rsidRPr="00B35C94" w:rsidRDefault="00AC165C" w:rsidP="00B35C94">
            <w:pPr>
              <w:rPr>
                <w:sz w:val="22"/>
                <w:szCs w:val="22"/>
              </w:rPr>
            </w:pPr>
            <w:r w:rsidRPr="00B35C94">
              <w:rPr>
                <w:sz w:val="22"/>
                <w:szCs w:val="22"/>
              </w:rPr>
              <w:t>Приостановление предоставления коммунальной услуги по электроснабжению без предварительного  уведомления (уведомление потребителем не получено)</w:t>
            </w:r>
          </w:p>
        </w:tc>
      </w:tr>
    </w:tbl>
    <w:p w:rsidR="00AC165C" w:rsidRPr="00B35C94" w:rsidRDefault="00AC165C" w:rsidP="00B35C94">
      <w:pPr>
        <w:ind w:firstLine="567"/>
        <w:rPr>
          <w:b/>
          <w:szCs w:val="22"/>
        </w:rPr>
      </w:pPr>
      <w:r w:rsidRPr="00B35C94">
        <w:rPr>
          <w:b/>
          <w:szCs w:val="22"/>
        </w:rPr>
        <w:t xml:space="preserve">Сохранение и расширение существующей клиентской базы гарантирующего поставщика. </w:t>
      </w:r>
    </w:p>
    <w:p w:rsidR="00AC165C" w:rsidRPr="00B35C94" w:rsidRDefault="00AC165C" w:rsidP="00B35C94">
      <w:pPr>
        <w:pStyle w:val="afa"/>
        <w:ind w:left="0" w:firstLine="567"/>
        <w:rPr>
          <w:szCs w:val="22"/>
        </w:rPr>
      </w:pPr>
      <w:r w:rsidRPr="00B35C94">
        <w:rPr>
          <w:szCs w:val="22"/>
        </w:rPr>
        <w:t xml:space="preserve">В рамках принятого 59-ФЗ от 03.04.2018г. ведется работа по приёму граждан-потребителей на прямые договоры (расторжение договора с ИКУ за задолженность, решение общего собрания собственников жилых помещений о переходе на прямые договора, СНТ). Так за  2022 год клиентская база физических лиц увеличилась на 45 055 л/с.   </w:t>
      </w:r>
    </w:p>
    <w:p w:rsidR="00AC165C" w:rsidRPr="00B35C94" w:rsidRDefault="00AC165C" w:rsidP="00B35C94">
      <w:pPr>
        <w:pStyle w:val="afa"/>
        <w:ind w:left="0" w:firstLine="567"/>
        <w:rPr>
          <w:szCs w:val="22"/>
        </w:rPr>
      </w:pPr>
      <w:r w:rsidRPr="00B35C94">
        <w:rPr>
          <w:szCs w:val="22"/>
        </w:rPr>
        <w:t xml:space="preserve">По юридическим лицам ведется постоянная работа не только по сохранению, но и наращиванию потребителей юридических лиц, в том числе и в рамках взаимодействия с сетевыми организациями по принципу «одного окна». За 2022 год количество договоров увеличилось на 257 шт. </w:t>
      </w:r>
    </w:p>
    <w:p w:rsidR="00AC165C" w:rsidRPr="00B35C94" w:rsidRDefault="00AC165C" w:rsidP="00B35C94">
      <w:pPr>
        <w:ind w:firstLine="567"/>
        <w:rPr>
          <w:b/>
          <w:szCs w:val="22"/>
        </w:rPr>
      </w:pPr>
      <w:r w:rsidRPr="00B35C94">
        <w:rPr>
          <w:b/>
          <w:szCs w:val="22"/>
        </w:rPr>
        <w:t>Участие в усовершенствовании нормативных законодательных актов федерального и регионального уровня.</w:t>
      </w:r>
    </w:p>
    <w:p w:rsidR="00AC165C" w:rsidRPr="00B35C94" w:rsidRDefault="00AC165C" w:rsidP="00B35C94">
      <w:pPr>
        <w:pStyle w:val="21"/>
        <w:widowControl w:val="0"/>
        <w:rPr>
          <w:rFonts w:ascii="Arial Narrow" w:hAnsi="Arial Narrow"/>
          <w:b/>
          <w:sz w:val="22"/>
          <w:szCs w:val="22"/>
        </w:rPr>
      </w:pPr>
      <w:r w:rsidRPr="00B35C94">
        <w:rPr>
          <w:rFonts w:ascii="Arial Narrow" w:hAnsi="Arial Narrow"/>
          <w:b/>
          <w:sz w:val="22"/>
          <w:szCs w:val="22"/>
        </w:rPr>
        <w:t xml:space="preserve">Проекты, рассмотренные в рамках взаимодействия с Ассоциацией ГП и ЭСК: </w:t>
      </w:r>
    </w:p>
    <w:p w:rsidR="00AC165C" w:rsidRPr="00B35C94" w:rsidRDefault="00AC165C" w:rsidP="00B35C94">
      <w:pPr>
        <w:pStyle w:val="21"/>
        <w:widowControl w:val="0"/>
        <w:rPr>
          <w:rFonts w:ascii="Arial Narrow" w:hAnsi="Arial Narrow"/>
          <w:color w:val="000000"/>
          <w:sz w:val="22"/>
          <w:szCs w:val="22"/>
        </w:rPr>
      </w:pPr>
      <w:r w:rsidRPr="00B35C94">
        <w:rPr>
          <w:rFonts w:ascii="Arial Narrow" w:hAnsi="Arial Narrow"/>
          <w:sz w:val="22"/>
          <w:szCs w:val="22"/>
        </w:rPr>
        <w:t xml:space="preserve">- </w:t>
      </w:r>
      <w:r w:rsidRPr="00B35C94">
        <w:rPr>
          <w:rFonts w:ascii="Arial Narrow" w:hAnsi="Arial Narrow"/>
          <w:color w:val="000000"/>
          <w:sz w:val="22"/>
          <w:szCs w:val="22"/>
        </w:rPr>
        <w:t>Проект «о внесении изменений в федеральный закон «о государственной информационной системе жилищно-коммунального хозяйства» (в части расширения круга лиц, которым предоставлено право доступа к информации, содержащейся в государственной информационной системе жилищно-коммунального хозяйства)»;</w:t>
      </w:r>
    </w:p>
    <w:p w:rsidR="00AC165C" w:rsidRPr="00B35C94" w:rsidRDefault="00AC165C" w:rsidP="00B35C94">
      <w:pPr>
        <w:autoSpaceDE w:val="0"/>
        <w:autoSpaceDN w:val="0"/>
        <w:ind w:firstLine="567"/>
        <w:rPr>
          <w:color w:val="000000"/>
          <w:szCs w:val="22"/>
        </w:rPr>
      </w:pPr>
      <w:r w:rsidRPr="00B35C94">
        <w:rPr>
          <w:color w:val="000000"/>
          <w:szCs w:val="22"/>
        </w:rPr>
        <w:t xml:space="preserve">- Проект о внесении изменений в Правила предоставления коммунальных услуг собственникам и пользователям помещений в многоквартирных домах и жилых домов, утвержденные Постановлением Правительства РФ от 06.05.2011 N 354. </w:t>
      </w:r>
    </w:p>
    <w:p w:rsidR="00AC165C" w:rsidRPr="00B35C94" w:rsidRDefault="00AC165C" w:rsidP="00B35C94">
      <w:pPr>
        <w:ind w:firstLine="567"/>
        <w:rPr>
          <w:b/>
          <w:szCs w:val="22"/>
        </w:rPr>
      </w:pPr>
      <w:r w:rsidRPr="00B35C94">
        <w:rPr>
          <w:b/>
          <w:szCs w:val="22"/>
        </w:rPr>
        <w:t>Взаимодействие с органами власти, силовыми структурами, РТН</w:t>
      </w:r>
    </w:p>
    <w:p w:rsidR="00AC165C" w:rsidRPr="00B35C94" w:rsidRDefault="00AC165C" w:rsidP="00B35C94">
      <w:pPr>
        <w:pStyle w:val="21"/>
        <w:widowControl w:val="0"/>
        <w:rPr>
          <w:rFonts w:ascii="Arial Narrow" w:hAnsi="Arial Narrow"/>
          <w:color w:val="000000"/>
          <w:sz w:val="22"/>
          <w:szCs w:val="22"/>
        </w:rPr>
      </w:pPr>
      <w:r w:rsidRPr="00B35C94">
        <w:rPr>
          <w:rFonts w:ascii="Arial Narrow" w:hAnsi="Arial Narrow"/>
          <w:color w:val="000000"/>
          <w:sz w:val="22"/>
          <w:szCs w:val="22"/>
        </w:rPr>
        <w:t>За 2022г. в НВУ «Ростехнадзор» для привлечения к административной ответственности в соответствии с КоАП РФ лиц, нарушивших требования Основных положений функционирования розничных рынков электрической энергии, Правил полного и (или) частичного ограничения режима потребления электрической энергии, утвержденных постановлением Правительства РФ от 4 мая 2012г. №442, согласно:</w:t>
      </w:r>
    </w:p>
    <w:p w:rsidR="00AC165C" w:rsidRPr="00B35C94" w:rsidRDefault="00AC165C" w:rsidP="00B35C94">
      <w:pPr>
        <w:pStyle w:val="21"/>
        <w:widowControl w:val="0"/>
        <w:tabs>
          <w:tab w:val="left" w:pos="567"/>
        </w:tabs>
        <w:rPr>
          <w:rFonts w:ascii="Arial Narrow" w:hAnsi="Arial Narrow"/>
          <w:color w:val="000000"/>
          <w:sz w:val="22"/>
          <w:szCs w:val="22"/>
        </w:rPr>
      </w:pPr>
      <w:r w:rsidRPr="00B35C94">
        <w:rPr>
          <w:rFonts w:ascii="Arial Narrow" w:hAnsi="Arial Narrow"/>
          <w:color w:val="000000"/>
          <w:sz w:val="22"/>
          <w:szCs w:val="22"/>
        </w:rPr>
        <w:t xml:space="preserve">- части 1 ст.9.22 было направлено 8 заявлений по факту не введения потребителями самоограничения, недопуска персонала сетевой организации; </w:t>
      </w:r>
    </w:p>
    <w:p w:rsidR="00AC165C" w:rsidRPr="00B35C94" w:rsidRDefault="00AC165C" w:rsidP="00B35C94">
      <w:pPr>
        <w:pStyle w:val="21"/>
        <w:widowControl w:val="0"/>
        <w:tabs>
          <w:tab w:val="left" w:pos="567"/>
        </w:tabs>
        <w:rPr>
          <w:rFonts w:ascii="Arial Narrow" w:hAnsi="Arial Narrow"/>
          <w:color w:val="000000"/>
          <w:sz w:val="22"/>
          <w:szCs w:val="22"/>
        </w:rPr>
      </w:pPr>
      <w:r w:rsidRPr="00B35C94">
        <w:rPr>
          <w:rFonts w:ascii="Arial Narrow" w:hAnsi="Arial Narrow"/>
          <w:color w:val="000000"/>
          <w:sz w:val="22"/>
          <w:szCs w:val="22"/>
        </w:rPr>
        <w:t xml:space="preserve">- части 2 ст. 9.22 было направлено 1 заявление по факту не введения субисполнителем (владельцем электрических сетей) ограничения режима потребления электрической энергии в отношении потребителя – неплательшика по уведомлению направленному в его адрес исполнителем (сетевой организацией) получившем уведомление на введение ограничения от ГП.   </w:t>
      </w:r>
    </w:p>
    <w:p w:rsidR="00AC165C" w:rsidRPr="00B35C94" w:rsidRDefault="00AC165C" w:rsidP="00B35C94">
      <w:pPr>
        <w:pStyle w:val="21"/>
        <w:widowControl w:val="0"/>
        <w:rPr>
          <w:rFonts w:ascii="Arial Narrow" w:hAnsi="Arial Narrow"/>
          <w:color w:val="000000"/>
          <w:sz w:val="22"/>
          <w:szCs w:val="22"/>
        </w:rPr>
      </w:pPr>
      <w:r w:rsidRPr="00B35C94">
        <w:rPr>
          <w:rFonts w:ascii="Arial Narrow" w:hAnsi="Arial Narrow"/>
          <w:color w:val="000000"/>
          <w:sz w:val="22"/>
          <w:szCs w:val="22"/>
        </w:rPr>
        <w:t xml:space="preserve">- части 3 ст.9.22 было направлено 21 заявление по факту не представления в установленный срок утвержденного плана мероприятий по обеспечению готовности к введению полного ограничения режима потребления, не выполнения  мероприятий по установке за свой счет автономных источников питания, не представления уведомлений о готовности к введению полного ограничения режима потребления электрической энергии; </w:t>
      </w:r>
    </w:p>
    <w:p w:rsidR="00AC165C" w:rsidRPr="00B35C94" w:rsidRDefault="00AC165C" w:rsidP="00B35C94">
      <w:pPr>
        <w:pStyle w:val="21"/>
        <w:widowControl w:val="0"/>
        <w:rPr>
          <w:rFonts w:ascii="Arial Narrow" w:hAnsi="Arial Narrow"/>
          <w:color w:val="000000"/>
          <w:sz w:val="22"/>
          <w:szCs w:val="22"/>
        </w:rPr>
      </w:pPr>
      <w:r w:rsidRPr="00B35C94">
        <w:rPr>
          <w:rFonts w:ascii="Arial Narrow" w:hAnsi="Arial Narrow"/>
          <w:color w:val="000000"/>
          <w:sz w:val="22"/>
          <w:szCs w:val="22"/>
        </w:rPr>
        <w:t>По результатам рассмотрения обращений инспекторами НВУ «Ростехнадзор» было составлено 11 протоколов об административном правонарушении и вынесены постановления о назначении административного наказания в виде штрафов в размере от 10 до 132 тыс. руб.</w:t>
      </w:r>
    </w:p>
    <w:p w:rsidR="00AC165C" w:rsidRPr="00B35C94" w:rsidRDefault="00AC165C" w:rsidP="00B35C94">
      <w:pPr>
        <w:pStyle w:val="21"/>
        <w:widowControl w:val="0"/>
        <w:rPr>
          <w:rFonts w:ascii="Arial Narrow" w:hAnsi="Arial Narrow"/>
          <w:color w:val="000000"/>
          <w:sz w:val="22"/>
          <w:szCs w:val="22"/>
        </w:rPr>
      </w:pPr>
      <w:r w:rsidRPr="00B35C94">
        <w:rPr>
          <w:rFonts w:ascii="Arial Narrow" w:hAnsi="Arial Narrow"/>
          <w:color w:val="000000"/>
          <w:sz w:val="22"/>
          <w:szCs w:val="22"/>
        </w:rPr>
        <w:t xml:space="preserve">В отношении 16 заявлений инспекторами НВУ «Ростехнадзор» было составлены  протоколы об административном правонарушении и вынесены постановления о назначении административного наказания в виде предупреждения. </w:t>
      </w:r>
    </w:p>
    <w:p w:rsidR="00AC165C" w:rsidRPr="00B35C94" w:rsidRDefault="00AC165C" w:rsidP="00B35C94">
      <w:pPr>
        <w:pStyle w:val="21"/>
        <w:widowControl w:val="0"/>
        <w:rPr>
          <w:rFonts w:ascii="Arial Narrow" w:hAnsi="Arial Narrow"/>
          <w:color w:val="000000"/>
          <w:sz w:val="22"/>
          <w:szCs w:val="22"/>
        </w:rPr>
      </w:pPr>
      <w:r w:rsidRPr="00B35C94">
        <w:rPr>
          <w:rFonts w:ascii="Arial Narrow" w:hAnsi="Arial Narrow"/>
          <w:color w:val="000000"/>
          <w:sz w:val="22"/>
          <w:szCs w:val="22"/>
        </w:rPr>
        <w:t xml:space="preserve">В 1 случае инспектором НВУ «Ростехнадзор» был составлен протокол об административном правонарушении и материалы дела направлены в суд, который вынес решение о прекращении дела. </w:t>
      </w:r>
    </w:p>
    <w:p w:rsidR="00AC165C" w:rsidRPr="00B35C94" w:rsidRDefault="00AC165C" w:rsidP="00B35C94">
      <w:pPr>
        <w:pStyle w:val="21"/>
        <w:widowControl w:val="0"/>
        <w:rPr>
          <w:rFonts w:ascii="Arial Narrow" w:hAnsi="Arial Narrow"/>
          <w:color w:val="000000"/>
          <w:sz w:val="22"/>
          <w:szCs w:val="22"/>
        </w:rPr>
      </w:pPr>
      <w:r w:rsidRPr="00B35C94">
        <w:rPr>
          <w:rFonts w:ascii="Arial Narrow" w:hAnsi="Arial Narrow"/>
          <w:color w:val="000000"/>
          <w:sz w:val="22"/>
          <w:szCs w:val="22"/>
        </w:rPr>
        <w:t>Еще в 1 случае заявление было отозвано без исполнения (на физлицо не распространяется административная ответственность по ст.9.22 КоАП РФ).</w:t>
      </w:r>
    </w:p>
    <w:p w:rsidR="00AC165C" w:rsidRPr="00B35C94" w:rsidRDefault="00AC165C" w:rsidP="00B35C94">
      <w:pPr>
        <w:ind w:firstLine="567"/>
        <w:rPr>
          <w:color w:val="000000"/>
          <w:szCs w:val="22"/>
        </w:rPr>
      </w:pPr>
      <w:r w:rsidRPr="00B35C94">
        <w:rPr>
          <w:color w:val="000000"/>
          <w:szCs w:val="22"/>
        </w:rPr>
        <w:t>По одному заявлению инспектором НВУ «Ростехнадзор» был составлен протокол об административном правонарушении и материалы дела направлены в суд на дисквалификацию.</w:t>
      </w:r>
    </w:p>
    <w:p w:rsidR="00B35C94" w:rsidRDefault="00B35C94" w:rsidP="007670BB">
      <w:pPr>
        <w:ind w:left="360"/>
        <w:rPr>
          <w:b/>
          <w:szCs w:val="22"/>
        </w:rPr>
      </w:pPr>
    </w:p>
    <w:p w:rsidR="007670BB" w:rsidRDefault="007670BB" w:rsidP="00B35C94">
      <w:pPr>
        <w:ind w:firstLine="567"/>
        <w:rPr>
          <w:b/>
          <w:szCs w:val="22"/>
        </w:rPr>
      </w:pPr>
      <w:r w:rsidRPr="00D72801">
        <w:rPr>
          <w:b/>
          <w:szCs w:val="22"/>
        </w:rPr>
        <w:t>Изменения условий работы на ОРЭМ.</w:t>
      </w:r>
    </w:p>
    <w:p w:rsidR="00E50DE4" w:rsidRPr="00D72801" w:rsidRDefault="00E50DE4" w:rsidP="00E50DE4">
      <w:pPr>
        <w:ind w:firstLine="567"/>
      </w:pPr>
      <w:r w:rsidRPr="00D72801">
        <w:t>- снижение уровня задолженности перед поставщиками электроэнергии и мощности и инфраструктурными организациями на ОРЭМ в соответствии с утвержденным Наблюдательным советом Ассоциации «НП Совет рынка» графиком снижения задолженности перед поставщиками ОРЭМ;</w:t>
      </w:r>
    </w:p>
    <w:p w:rsidR="00E50DE4" w:rsidRPr="00D72801" w:rsidRDefault="00E50DE4" w:rsidP="00E50DE4">
      <w:pPr>
        <w:ind w:firstLine="567"/>
      </w:pPr>
      <w:r w:rsidRPr="00D72801">
        <w:t>- сохранение статуса субъекта оптового рынка и статуса гарантирующего поставщика.</w:t>
      </w:r>
    </w:p>
    <w:p w:rsidR="00131911" w:rsidRPr="00131911" w:rsidRDefault="00131911" w:rsidP="00131911">
      <w:pPr>
        <w:ind w:firstLine="567"/>
      </w:pPr>
    </w:p>
    <w:p w:rsidR="002B2486" w:rsidRPr="008147C9" w:rsidRDefault="002B2486" w:rsidP="00E83CED">
      <w:pPr>
        <w:pStyle w:val="1"/>
        <w:rPr>
          <w:sz w:val="18"/>
          <w:szCs w:val="18"/>
        </w:rPr>
      </w:pPr>
      <w:bookmarkStart w:id="39" w:name="_Toc135057823"/>
      <w:r w:rsidRPr="008147C9">
        <w:t xml:space="preserve">Раздел </w:t>
      </w:r>
      <w:r w:rsidR="00155F8A">
        <w:t>10</w:t>
      </w:r>
      <w:r w:rsidRPr="008147C9">
        <w:t xml:space="preserve">. </w:t>
      </w:r>
      <w:r w:rsidR="002F6F01" w:rsidRPr="002F6F01">
        <w:t>Справочная информация для акционеров</w:t>
      </w:r>
      <w:bookmarkEnd w:id="39"/>
    </w:p>
    <w:p w:rsidR="002F6F01" w:rsidRDefault="002F6F01" w:rsidP="002F6F01">
      <w:pPr>
        <w:widowControl w:val="0"/>
        <w:suppressAutoHyphens/>
        <w:autoSpaceDE w:val="0"/>
        <w:autoSpaceDN w:val="0"/>
        <w:adjustRightInd w:val="0"/>
        <w:spacing w:before="40"/>
      </w:pPr>
    </w:p>
    <w:tbl>
      <w:tblPr>
        <w:tblStyle w:val="a4"/>
        <w:tblW w:w="0" w:type="auto"/>
        <w:tblLook w:val="04A0" w:firstRow="1" w:lastRow="0" w:firstColumn="1" w:lastColumn="0" w:noHBand="0" w:noVBand="1"/>
      </w:tblPr>
      <w:tblGrid>
        <w:gridCol w:w="4806"/>
        <w:gridCol w:w="4821"/>
      </w:tblGrid>
      <w:tr w:rsidR="002F6F01" w:rsidRPr="002F6F01" w:rsidTr="003F0B31">
        <w:tc>
          <w:tcPr>
            <w:tcW w:w="9853" w:type="dxa"/>
            <w:gridSpan w:val="2"/>
          </w:tcPr>
          <w:p w:rsidR="002F6F01" w:rsidRPr="002F6F01" w:rsidRDefault="002F6F01" w:rsidP="003F0B31">
            <w:pPr>
              <w:widowControl w:val="0"/>
              <w:suppressAutoHyphens/>
              <w:autoSpaceDE w:val="0"/>
              <w:autoSpaceDN w:val="0"/>
              <w:adjustRightInd w:val="0"/>
              <w:spacing w:before="40"/>
              <w:rPr>
                <w:b/>
              </w:rPr>
            </w:pPr>
            <w:r w:rsidRPr="002F6F01">
              <w:rPr>
                <w:b/>
              </w:rPr>
              <w:t>ПАО «Волгоградэнергосбыт»</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Юридический адрес:</w:t>
            </w:r>
          </w:p>
        </w:tc>
        <w:tc>
          <w:tcPr>
            <w:tcW w:w="4927" w:type="dxa"/>
          </w:tcPr>
          <w:p w:rsidR="002F6F01" w:rsidRPr="002F6F01" w:rsidRDefault="002F6F01" w:rsidP="003F0B31">
            <w:pPr>
              <w:widowControl w:val="0"/>
              <w:suppressAutoHyphens/>
              <w:autoSpaceDE w:val="0"/>
              <w:autoSpaceDN w:val="0"/>
              <w:adjustRightInd w:val="0"/>
              <w:spacing w:before="40"/>
            </w:pPr>
            <w:r w:rsidRPr="002F6F01">
              <w:t>Россия, 400001, г. Волгоград, ул. Козловская, 14</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Почтовый адрес:</w:t>
            </w:r>
          </w:p>
        </w:tc>
        <w:tc>
          <w:tcPr>
            <w:tcW w:w="4927" w:type="dxa"/>
          </w:tcPr>
          <w:p w:rsidR="002F6F01" w:rsidRPr="002F6F01" w:rsidRDefault="002F6F01" w:rsidP="003F0B31">
            <w:pPr>
              <w:widowControl w:val="0"/>
              <w:suppressAutoHyphens/>
              <w:autoSpaceDE w:val="0"/>
              <w:autoSpaceDN w:val="0"/>
              <w:adjustRightInd w:val="0"/>
              <w:spacing w:before="40"/>
            </w:pPr>
            <w:r w:rsidRPr="002F6F01">
              <w:t>Россия, 400001, г. Волгоград, ул. Козловская, 14</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w:t>
            </w:r>
          </w:p>
        </w:tc>
        <w:tc>
          <w:tcPr>
            <w:tcW w:w="4927" w:type="dxa"/>
          </w:tcPr>
          <w:p w:rsidR="002F6F01" w:rsidRPr="002F6F01" w:rsidRDefault="002F6F01" w:rsidP="003F0B31">
            <w:pPr>
              <w:widowControl w:val="0"/>
              <w:suppressAutoHyphens/>
              <w:autoSpaceDE w:val="0"/>
              <w:autoSpaceDN w:val="0"/>
              <w:adjustRightInd w:val="0"/>
              <w:spacing w:before="40"/>
            </w:pPr>
            <w:r w:rsidRPr="002F6F01">
              <w:t>(8442) 26-26-26</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E-mail:</w:t>
            </w:r>
          </w:p>
        </w:tc>
        <w:tc>
          <w:tcPr>
            <w:tcW w:w="4927" w:type="dxa"/>
          </w:tcPr>
          <w:p w:rsidR="002F6F01" w:rsidRPr="002F6F01" w:rsidRDefault="001778C3" w:rsidP="002F6F01">
            <w:pPr>
              <w:widowControl w:val="0"/>
              <w:suppressAutoHyphens/>
              <w:autoSpaceDE w:val="0"/>
              <w:autoSpaceDN w:val="0"/>
              <w:adjustRightInd w:val="0"/>
              <w:spacing w:before="40"/>
            </w:pPr>
            <w:hyperlink r:id="rId36" w:history="1">
              <w:r w:rsidR="002F6F01" w:rsidRPr="00E44C07">
                <w:rPr>
                  <w:rStyle w:val="af5"/>
                </w:rPr>
                <w:t>post@energosale.ru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Адрес в Internet:</w:t>
            </w:r>
          </w:p>
        </w:tc>
        <w:tc>
          <w:tcPr>
            <w:tcW w:w="4927" w:type="dxa"/>
          </w:tcPr>
          <w:p w:rsidR="002F6F01" w:rsidRPr="002F6F01" w:rsidRDefault="001778C3" w:rsidP="003F0B31">
            <w:pPr>
              <w:widowControl w:val="0"/>
              <w:suppressAutoHyphens/>
              <w:autoSpaceDE w:val="0"/>
              <w:autoSpaceDN w:val="0"/>
              <w:adjustRightInd w:val="0"/>
              <w:spacing w:before="40"/>
            </w:pPr>
            <w:hyperlink r:id="rId37" w:history="1">
              <w:r w:rsidR="002F6F01" w:rsidRPr="002F6F01">
                <w:rPr>
                  <w:rStyle w:val="af5"/>
                </w:rPr>
                <w:t>www.energosale34.ru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ИНН:</w:t>
            </w:r>
          </w:p>
        </w:tc>
        <w:tc>
          <w:tcPr>
            <w:tcW w:w="4927" w:type="dxa"/>
          </w:tcPr>
          <w:p w:rsidR="002F6F01" w:rsidRPr="002F6F01" w:rsidRDefault="002F6F01" w:rsidP="003F0B31">
            <w:pPr>
              <w:widowControl w:val="0"/>
              <w:suppressAutoHyphens/>
              <w:autoSpaceDE w:val="0"/>
              <w:autoSpaceDN w:val="0"/>
              <w:adjustRightInd w:val="0"/>
              <w:spacing w:before="40"/>
            </w:pPr>
            <w:r w:rsidRPr="002F6F01">
              <w:t>3017041554</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Контактное лицо</w:t>
            </w:r>
          </w:p>
        </w:tc>
        <w:tc>
          <w:tcPr>
            <w:tcW w:w="4927" w:type="dxa"/>
          </w:tcPr>
          <w:p w:rsidR="002F6F01" w:rsidRPr="002F6F01" w:rsidRDefault="002F6F01" w:rsidP="003F0B31">
            <w:pPr>
              <w:widowControl w:val="0"/>
              <w:suppressAutoHyphens/>
              <w:autoSpaceDE w:val="0"/>
              <w:autoSpaceDN w:val="0"/>
              <w:adjustRightInd w:val="0"/>
              <w:spacing w:before="40"/>
            </w:pPr>
          </w:p>
        </w:tc>
      </w:tr>
      <w:tr w:rsidR="002F6F01" w:rsidRPr="002F6F01" w:rsidTr="002F6F01">
        <w:tc>
          <w:tcPr>
            <w:tcW w:w="4926" w:type="dxa"/>
          </w:tcPr>
          <w:p w:rsidR="002F6F01" w:rsidRPr="002F6F01" w:rsidRDefault="002F6F01" w:rsidP="002F6F01">
            <w:pPr>
              <w:widowControl w:val="0"/>
              <w:suppressAutoHyphens/>
              <w:autoSpaceDE w:val="0"/>
              <w:autoSpaceDN w:val="0"/>
              <w:adjustRightInd w:val="0"/>
              <w:spacing w:before="40"/>
            </w:pPr>
            <w:r w:rsidRPr="002F6F01">
              <w:t>Секретарь Совета директоров</w:t>
            </w:r>
          </w:p>
        </w:tc>
        <w:tc>
          <w:tcPr>
            <w:tcW w:w="4927" w:type="dxa"/>
          </w:tcPr>
          <w:p w:rsidR="002F6F01" w:rsidRPr="002F6F01" w:rsidRDefault="002F6F01" w:rsidP="003F0B31">
            <w:pPr>
              <w:widowControl w:val="0"/>
              <w:suppressAutoHyphens/>
              <w:autoSpaceDE w:val="0"/>
              <w:autoSpaceDN w:val="0"/>
              <w:adjustRightInd w:val="0"/>
              <w:spacing w:before="40"/>
            </w:pPr>
            <w:r w:rsidRPr="002F6F01">
              <w:t>Парамонова Светлана Александровна</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w:t>
            </w:r>
          </w:p>
        </w:tc>
        <w:tc>
          <w:tcPr>
            <w:tcW w:w="4927" w:type="dxa"/>
          </w:tcPr>
          <w:p w:rsidR="003C3ECC" w:rsidRPr="002F6F01" w:rsidRDefault="003C3ECC" w:rsidP="003C3ECC">
            <w:pPr>
              <w:widowControl w:val="0"/>
              <w:suppressAutoHyphens/>
              <w:autoSpaceDE w:val="0"/>
              <w:autoSpaceDN w:val="0"/>
              <w:adjustRightInd w:val="0"/>
              <w:spacing w:before="40"/>
            </w:pPr>
            <w:r>
              <w:t>(8442)262626(7198)</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E-mail:</w:t>
            </w:r>
          </w:p>
        </w:tc>
        <w:tc>
          <w:tcPr>
            <w:tcW w:w="4927" w:type="dxa"/>
          </w:tcPr>
          <w:p w:rsidR="002F6F01" w:rsidRPr="002F6F01" w:rsidRDefault="001778C3" w:rsidP="002F6F01">
            <w:pPr>
              <w:widowControl w:val="0"/>
              <w:suppressAutoHyphens/>
              <w:autoSpaceDE w:val="0"/>
              <w:autoSpaceDN w:val="0"/>
              <w:adjustRightInd w:val="0"/>
              <w:spacing w:before="40"/>
            </w:pPr>
            <w:hyperlink r:id="rId38" w:history="1">
              <w:r w:rsidR="002F6F01" w:rsidRPr="00E44C07">
                <w:rPr>
                  <w:rStyle w:val="af5"/>
                </w:rPr>
                <w:t>psa@energosale.ru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p>
        </w:tc>
        <w:tc>
          <w:tcPr>
            <w:tcW w:w="4927" w:type="dxa"/>
          </w:tcPr>
          <w:p w:rsidR="002F6F01" w:rsidRPr="002F6F01" w:rsidRDefault="002F6F01" w:rsidP="003F0B31">
            <w:pPr>
              <w:widowControl w:val="0"/>
              <w:suppressAutoHyphens/>
              <w:autoSpaceDE w:val="0"/>
              <w:autoSpaceDN w:val="0"/>
              <w:adjustRightInd w:val="0"/>
              <w:spacing w:before="40"/>
            </w:pPr>
          </w:p>
        </w:tc>
      </w:tr>
      <w:tr w:rsidR="002F6F01" w:rsidRPr="002F6F01" w:rsidTr="003F0B31">
        <w:tc>
          <w:tcPr>
            <w:tcW w:w="9853" w:type="dxa"/>
            <w:gridSpan w:val="2"/>
          </w:tcPr>
          <w:p w:rsidR="002F6F01" w:rsidRPr="002F6F01" w:rsidRDefault="002F6F01" w:rsidP="003F0B31">
            <w:pPr>
              <w:widowControl w:val="0"/>
              <w:suppressAutoHyphens/>
              <w:autoSpaceDE w:val="0"/>
              <w:autoSpaceDN w:val="0"/>
              <w:adjustRightInd w:val="0"/>
              <w:spacing w:before="40"/>
              <w:rPr>
                <w:b/>
              </w:rPr>
            </w:pPr>
            <w:r w:rsidRPr="002F6F01">
              <w:rPr>
                <w:b/>
              </w:rPr>
              <w:t>Сведения о реестродержателе</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Наименование:</w:t>
            </w:r>
          </w:p>
        </w:tc>
        <w:tc>
          <w:tcPr>
            <w:tcW w:w="4927" w:type="dxa"/>
          </w:tcPr>
          <w:p w:rsidR="002F6F01" w:rsidRPr="002F6F01" w:rsidRDefault="002F6F01" w:rsidP="003F0B31">
            <w:pPr>
              <w:widowControl w:val="0"/>
              <w:suppressAutoHyphens/>
              <w:autoSpaceDE w:val="0"/>
              <w:autoSpaceDN w:val="0"/>
              <w:adjustRightInd w:val="0"/>
              <w:spacing w:before="40"/>
            </w:pPr>
            <w:r w:rsidRPr="002F6F01">
              <w:t>Акционерное общество «Индустрия - РЕЕСТР»</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Место нахождения:</w:t>
            </w:r>
          </w:p>
        </w:tc>
        <w:tc>
          <w:tcPr>
            <w:tcW w:w="4927" w:type="dxa"/>
          </w:tcPr>
          <w:p w:rsidR="002F6F01" w:rsidRPr="002F6F01" w:rsidRDefault="002F6F01" w:rsidP="003F0B31">
            <w:pPr>
              <w:widowControl w:val="0"/>
              <w:suppressAutoHyphens/>
              <w:autoSpaceDE w:val="0"/>
              <w:autoSpaceDN w:val="0"/>
              <w:adjustRightInd w:val="0"/>
              <w:spacing w:before="40"/>
            </w:pPr>
            <w:r w:rsidRPr="002F6F01">
              <w:t>106071, г.Москва, ул. Хромова, д.1</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Телефон:</w:t>
            </w:r>
          </w:p>
        </w:tc>
        <w:tc>
          <w:tcPr>
            <w:tcW w:w="4927" w:type="dxa"/>
          </w:tcPr>
          <w:p w:rsidR="002F6F01" w:rsidRPr="002F6F01" w:rsidRDefault="002F6F01" w:rsidP="003F0B31">
            <w:pPr>
              <w:widowControl w:val="0"/>
              <w:suppressAutoHyphens/>
              <w:autoSpaceDE w:val="0"/>
              <w:autoSpaceDN w:val="0"/>
              <w:adjustRightInd w:val="0"/>
              <w:spacing w:before="40"/>
            </w:pPr>
            <w:r w:rsidRPr="002F6F01">
              <w:t>(499) 959-00-18</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Адрес в Internet:</w:t>
            </w:r>
          </w:p>
        </w:tc>
        <w:tc>
          <w:tcPr>
            <w:tcW w:w="4927" w:type="dxa"/>
          </w:tcPr>
          <w:p w:rsidR="002F6F01" w:rsidRPr="002F6F01" w:rsidRDefault="001778C3" w:rsidP="002F6F01">
            <w:pPr>
              <w:widowControl w:val="0"/>
              <w:suppressAutoHyphens/>
              <w:autoSpaceDE w:val="0"/>
              <w:autoSpaceDN w:val="0"/>
              <w:adjustRightInd w:val="0"/>
              <w:spacing w:before="40"/>
            </w:pPr>
            <w:hyperlink r:id="rId39" w:history="1">
              <w:r w:rsidR="002F6F01" w:rsidRPr="00E44C07">
                <w:rPr>
                  <w:rStyle w:val="af5"/>
                </w:rPr>
                <w:t>www.industria-reestr.ru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E-mail:</w:t>
            </w:r>
          </w:p>
        </w:tc>
        <w:tc>
          <w:tcPr>
            <w:tcW w:w="4927" w:type="dxa"/>
          </w:tcPr>
          <w:p w:rsidR="002F6F01" w:rsidRPr="002F6F01" w:rsidRDefault="001778C3" w:rsidP="003F0B31">
            <w:pPr>
              <w:widowControl w:val="0"/>
              <w:suppressAutoHyphens/>
              <w:autoSpaceDE w:val="0"/>
              <w:autoSpaceDN w:val="0"/>
              <w:adjustRightInd w:val="0"/>
              <w:spacing w:before="40"/>
            </w:pPr>
            <w:hyperlink r:id="rId40" w:history="1">
              <w:r w:rsidR="002F6F01" w:rsidRPr="002F6F01">
                <w:rPr>
                  <w:rStyle w:val="af5"/>
                </w:rPr>
                <w:t>post@industria-reestr.ru</w:t>
              </w:r>
            </w:hyperlink>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Номер лицензии:</w:t>
            </w:r>
          </w:p>
        </w:tc>
        <w:tc>
          <w:tcPr>
            <w:tcW w:w="4927" w:type="dxa"/>
          </w:tcPr>
          <w:p w:rsidR="002F6F01" w:rsidRPr="002F6F01" w:rsidRDefault="002F6F01" w:rsidP="003F0B31">
            <w:pPr>
              <w:widowControl w:val="0"/>
              <w:suppressAutoHyphens/>
              <w:autoSpaceDE w:val="0"/>
              <w:autoSpaceDN w:val="0"/>
              <w:adjustRightInd w:val="0"/>
              <w:spacing w:before="40"/>
            </w:pPr>
            <w:r w:rsidRPr="002F6F01">
              <w:t xml:space="preserve">№ 045-13958-000001 </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Дата выдачи:</w:t>
            </w:r>
          </w:p>
        </w:tc>
        <w:tc>
          <w:tcPr>
            <w:tcW w:w="4927" w:type="dxa"/>
          </w:tcPr>
          <w:p w:rsidR="002F6F01" w:rsidRPr="002F6F01" w:rsidRDefault="002F6F01" w:rsidP="003F0B31">
            <w:pPr>
              <w:widowControl w:val="0"/>
              <w:suppressAutoHyphens/>
              <w:autoSpaceDE w:val="0"/>
              <w:autoSpaceDN w:val="0"/>
              <w:adjustRightInd w:val="0"/>
              <w:spacing w:before="40"/>
            </w:pPr>
            <w:r w:rsidRPr="002F6F01">
              <w:t xml:space="preserve">11.02.2004 </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Срок действия:</w:t>
            </w:r>
          </w:p>
        </w:tc>
        <w:tc>
          <w:tcPr>
            <w:tcW w:w="4927" w:type="dxa"/>
          </w:tcPr>
          <w:p w:rsidR="002F6F01" w:rsidRPr="002F6F01" w:rsidRDefault="002F6F01" w:rsidP="003F0B31">
            <w:pPr>
              <w:widowControl w:val="0"/>
              <w:suppressAutoHyphens/>
              <w:autoSpaceDE w:val="0"/>
              <w:autoSpaceDN w:val="0"/>
              <w:adjustRightInd w:val="0"/>
              <w:spacing w:before="40"/>
            </w:pPr>
            <w:r w:rsidRPr="002F6F01">
              <w:t>Без ограничения срока действия</w:t>
            </w:r>
          </w:p>
        </w:tc>
      </w:tr>
      <w:tr w:rsidR="002F6F01" w:rsidRPr="002F6F01" w:rsidTr="002F6F01">
        <w:tc>
          <w:tcPr>
            <w:tcW w:w="4926" w:type="dxa"/>
          </w:tcPr>
          <w:p w:rsidR="002F6F01" w:rsidRPr="002F6F01" w:rsidRDefault="002F6F01" w:rsidP="003F0B31">
            <w:pPr>
              <w:widowControl w:val="0"/>
              <w:suppressAutoHyphens/>
              <w:autoSpaceDE w:val="0"/>
              <w:autoSpaceDN w:val="0"/>
              <w:adjustRightInd w:val="0"/>
              <w:spacing w:before="40"/>
            </w:pPr>
            <w:r w:rsidRPr="002F6F01">
              <w:t>Орган, выдавший лицензию:</w:t>
            </w:r>
          </w:p>
        </w:tc>
        <w:tc>
          <w:tcPr>
            <w:tcW w:w="4927" w:type="dxa"/>
          </w:tcPr>
          <w:p w:rsidR="002F6F01" w:rsidRPr="002F6F01" w:rsidRDefault="002F6F01" w:rsidP="003F0B31">
            <w:pPr>
              <w:widowControl w:val="0"/>
              <w:suppressAutoHyphens/>
              <w:autoSpaceDE w:val="0"/>
              <w:autoSpaceDN w:val="0"/>
              <w:adjustRightInd w:val="0"/>
              <w:spacing w:before="40"/>
            </w:pPr>
            <w:r w:rsidRPr="002F6F01">
              <w:t>ФКЦБ России</w:t>
            </w:r>
          </w:p>
        </w:tc>
      </w:tr>
    </w:tbl>
    <w:p w:rsidR="002F6F01" w:rsidRDefault="002F6F01" w:rsidP="00D21A7D">
      <w:pPr>
        <w:widowControl w:val="0"/>
        <w:suppressAutoHyphens/>
        <w:autoSpaceDE w:val="0"/>
        <w:autoSpaceDN w:val="0"/>
        <w:adjustRightInd w:val="0"/>
        <w:spacing w:before="40"/>
        <w:rPr>
          <w:lang w:val="en-US"/>
        </w:rPr>
      </w:pPr>
    </w:p>
    <w:p w:rsidR="002B2486" w:rsidRPr="00BF016D" w:rsidRDefault="002B2486" w:rsidP="003B17F2">
      <w:pPr>
        <w:spacing w:before="120"/>
        <w:rPr>
          <w:sz w:val="10"/>
          <w:szCs w:val="10"/>
        </w:rPr>
      </w:pPr>
      <w:r>
        <w:rPr>
          <w:sz w:val="10"/>
          <w:szCs w:val="10"/>
        </w:rPr>
        <w:br w:type="page"/>
      </w:r>
    </w:p>
    <w:p w:rsidR="002B2486" w:rsidRPr="00095709" w:rsidRDefault="002B2486" w:rsidP="00E83CED">
      <w:pPr>
        <w:pStyle w:val="1"/>
        <w:rPr>
          <w:color w:val="002060"/>
        </w:rPr>
      </w:pPr>
      <w:bookmarkStart w:id="40" w:name="_Toc135057824"/>
      <w:r>
        <w:t>Приложения</w:t>
      </w:r>
      <w:bookmarkEnd w:id="40"/>
    </w:p>
    <w:p w:rsidR="002B2486" w:rsidRDefault="002B2486" w:rsidP="00E83CED">
      <w:pPr>
        <w:pStyle w:val="2"/>
      </w:pPr>
      <w:bookmarkStart w:id="41" w:name="_Toc135057825"/>
      <w:r w:rsidRPr="00666C86">
        <w:t>П</w:t>
      </w:r>
      <w:r w:rsidR="00A02AF5">
        <w:t>риложение 1</w:t>
      </w:r>
      <w:r w:rsidRPr="00666C86">
        <w:t xml:space="preserve">. Сделки </w:t>
      </w:r>
      <w:r>
        <w:t>Компании</w:t>
      </w:r>
      <w:bookmarkEnd w:id="41"/>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32"/>
        <w:gridCol w:w="1559"/>
        <w:gridCol w:w="2693"/>
        <w:gridCol w:w="2552"/>
      </w:tblGrid>
      <w:tr w:rsidR="0062220C" w:rsidRPr="00666C86" w:rsidTr="0062220C">
        <w:tc>
          <w:tcPr>
            <w:tcW w:w="2520" w:type="dxa"/>
            <w:tcBorders>
              <w:bottom w:val="single" w:sz="4" w:space="0" w:color="auto"/>
            </w:tcBorders>
            <w:shd w:val="clear" w:color="auto" w:fill="365F91"/>
            <w:vAlign w:val="center"/>
          </w:tcPr>
          <w:p w:rsidR="0062220C" w:rsidRPr="008147C9" w:rsidRDefault="0062220C" w:rsidP="0062220C">
            <w:pPr>
              <w:jc w:val="center"/>
              <w:rPr>
                <w:color w:val="FFFFFF"/>
              </w:rPr>
            </w:pPr>
            <w:r w:rsidRPr="008147C9">
              <w:rPr>
                <w:b/>
                <w:color w:val="FFFFFF"/>
              </w:rPr>
              <w:t xml:space="preserve">Наименование сделки </w:t>
            </w:r>
          </w:p>
        </w:tc>
        <w:tc>
          <w:tcPr>
            <w:tcW w:w="1591" w:type="dxa"/>
            <w:gridSpan w:val="2"/>
            <w:tcBorders>
              <w:bottom w:val="single" w:sz="4" w:space="0" w:color="auto"/>
            </w:tcBorders>
            <w:shd w:val="clear" w:color="auto" w:fill="365F91"/>
            <w:vAlign w:val="center"/>
          </w:tcPr>
          <w:p w:rsidR="0062220C" w:rsidRPr="008147C9" w:rsidRDefault="0062220C" w:rsidP="0062220C">
            <w:pPr>
              <w:jc w:val="center"/>
              <w:rPr>
                <w:color w:val="FFFFFF"/>
              </w:rPr>
            </w:pPr>
            <w:r w:rsidRPr="008147C9">
              <w:rPr>
                <w:b/>
                <w:color w:val="FFFFFF"/>
              </w:rPr>
              <w:t>Орган управления, одобривший сделку</w:t>
            </w:r>
          </w:p>
        </w:tc>
        <w:tc>
          <w:tcPr>
            <w:tcW w:w="2693" w:type="dxa"/>
            <w:tcBorders>
              <w:bottom w:val="single" w:sz="4" w:space="0" w:color="auto"/>
            </w:tcBorders>
            <w:shd w:val="clear" w:color="auto" w:fill="365F91"/>
            <w:vAlign w:val="center"/>
          </w:tcPr>
          <w:p w:rsidR="0062220C" w:rsidRPr="008147C9" w:rsidRDefault="0062220C" w:rsidP="002F6F01">
            <w:pPr>
              <w:jc w:val="center"/>
              <w:rPr>
                <w:i/>
                <w:color w:val="FFFFFF"/>
              </w:rPr>
            </w:pPr>
            <w:r w:rsidRPr="008147C9">
              <w:rPr>
                <w:b/>
                <w:color w:val="FFFFFF"/>
              </w:rPr>
              <w:t>Существенные</w:t>
            </w:r>
            <w:r w:rsidR="002F6F01">
              <w:rPr>
                <w:b/>
                <w:color w:val="FFFFFF"/>
              </w:rPr>
              <w:t xml:space="preserve"> </w:t>
            </w:r>
            <w:r w:rsidRPr="008147C9">
              <w:rPr>
                <w:b/>
                <w:color w:val="FFFFFF"/>
              </w:rPr>
              <w:t>условия сделки</w:t>
            </w:r>
          </w:p>
        </w:tc>
        <w:tc>
          <w:tcPr>
            <w:tcW w:w="2552" w:type="dxa"/>
            <w:tcBorders>
              <w:bottom w:val="single" w:sz="4" w:space="0" w:color="auto"/>
            </w:tcBorders>
            <w:shd w:val="clear" w:color="auto" w:fill="365F91"/>
            <w:vAlign w:val="center"/>
          </w:tcPr>
          <w:p w:rsidR="0062220C" w:rsidRPr="008147C9" w:rsidRDefault="0062220C" w:rsidP="002F6F01">
            <w:pPr>
              <w:jc w:val="center"/>
              <w:rPr>
                <w:color w:val="FFFFFF"/>
              </w:rPr>
            </w:pPr>
            <w:r w:rsidRPr="008147C9">
              <w:rPr>
                <w:b/>
                <w:color w:val="FFFFFF"/>
              </w:rPr>
              <w:t>Лица, заинтересованные в совершении сделки</w:t>
            </w:r>
          </w:p>
        </w:tc>
      </w:tr>
      <w:tr w:rsidR="0062220C" w:rsidRPr="00666C86" w:rsidTr="0062220C">
        <w:tc>
          <w:tcPr>
            <w:tcW w:w="9356" w:type="dxa"/>
            <w:gridSpan w:val="5"/>
            <w:shd w:val="clear" w:color="auto" w:fill="auto"/>
            <w:vAlign w:val="center"/>
          </w:tcPr>
          <w:p w:rsidR="0062220C" w:rsidRPr="00666C86" w:rsidRDefault="0062220C" w:rsidP="0062220C">
            <w:pPr>
              <w:jc w:val="center"/>
              <w:rPr>
                <w:b/>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sidR="005D3AB5">
              <w:rPr>
                <w:color w:val="000000"/>
              </w:rPr>
              <w:t>«</w:t>
            </w:r>
            <w:r w:rsidRPr="00666C86">
              <w:rPr>
                <w:color w:val="000000"/>
              </w:rPr>
              <w:t>Об акционерных обществах</w:t>
            </w:r>
            <w:r w:rsidR="005D3AB5">
              <w:rPr>
                <w:color w:val="000000"/>
              </w:rPr>
              <w:t>»</w:t>
            </w:r>
            <w:r w:rsidRPr="00666C86">
              <w:rPr>
                <w:color w:val="000000"/>
              </w:rPr>
              <w:t xml:space="preserve"> крупными сделками</w:t>
            </w:r>
          </w:p>
        </w:tc>
      </w:tr>
      <w:tr w:rsidR="00A93796" w:rsidRPr="00666C86" w:rsidTr="0062220C">
        <w:tc>
          <w:tcPr>
            <w:tcW w:w="9356" w:type="dxa"/>
            <w:gridSpan w:val="5"/>
            <w:shd w:val="clear" w:color="auto" w:fill="auto"/>
            <w:vAlign w:val="center"/>
          </w:tcPr>
          <w:p w:rsidR="00A93796" w:rsidRPr="00666C86" w:rsidRDefault="00A93796" w:rsidP="0062220C">
            <w:pPr>
              <w:jc w:val="center"/>
              <w:rPr>
                <w:color w:val="000000"/>
              </w:rPr>
            </w:pPr>
            <w:r>
              <w:rPr>
                <w:i/>
                <w:color w:val="000000"/>
              </w:rPr>
              <w:t>Подлежащие раскрытию в данном разделе сделки не совершались</w:t>
            </w:r>
          </w:p>
        </w:tc>
      </w:tr>
      <w:tr w:rsidR="0062220C" w:rsidRPr="00666C86" w:rsidTr="00A93796">
        <w:trPr>
          <w:trHeight w:val="70"/>
        </w:trPr>
        <w:tc>
          <w:tcPr>
            <w:tcW w:w="9356" w:type="dxa"/>
            <w:gridSpan w:val="5"/>
            <w:shd w:val="clear" w:color="auto" w:fill="auto"/>
          </w:tcPr>
          <w:p w:rsidR="0062220C" w:rsidRPr="00666C86" w:rsidRDefault="0062220C" w:rsidP="0062220C">
            <w:pPr>
              <w:jc w:val="center"/>
              <w:rPr>
                <w:color w:val="000000"/>
              </w:rPr>
            </w:pPr>
            <w:r w:rsidRPr="00666C86">
              <w:rPr>
                <w:color w:val="000000"/>
              </w:rPr>
              <w:t xml:space="preserve">Сделки, совершенные Обществом в отчетном году и признаваемые в соответствии с Федеральным законом </w:t>
            </w:r>
            <w:r w:rsidR="005D3AB5">
              <w:rPr>
                <w:color w:val="000000"/>
              </w:rPr>
              <w:t>«</w:t>
            </w:r>
            <w:r w:rsidRPr="00666C86">
              <w:rPr>
                <w:color w:val="000000"/>
              </w:rPr>
              <w:t>Об акционерных обществах</w:t>
            </w:r>
            <w:r w:rsidR="005D3AB5">
              <w:rPr>
                <w:color w:val="000000"/>
              </w:rPr>
              <w:t>»</w:t>
            </w:r>
            <w:r w:rsidRPr="00666C86">
              <w:rPr>
                <w:color w:val="000000"/>
              </w:rPr>
              <w:t xml:space="preserve"> сделками, в совершении которых имеется заинтересованность</w:t>
            </w:r>
          </w:p>
        </w:tc>
      </w:tr>
      <w:tr w:rsidR="00A93796" w:rsidRPr="00666C86" w:rsidTr="00A93796">
        <w:tc>
          <w:tcPr>
            <w:tcW w:w="2552" w:type="dxa"/>
            <w:gridSpan w:val="2"/>
            <w:shd w:val="clear" w:color="auto" w:fill="auto"/>
          </w:tcPr>
          <w:p w:rsidR="00A93796" w:rsidRPr="006350EB" w:rsidRDefault="00A93796" w:rsidP="006350EB">
            <w:pPr>
              <w:jc w:val="left"/>
              <w:rPr>
                <w:color w:val="000000"/>
              </w:rPr>
            </w:pPr>
            <w:r w:rsidRPr="006350EB">
              <w:rPr>
                <w:bCs/>
                <w:color w:val="000000"/>
              </w:rPr>
              <w:t>Договор беспроцентного займа</w:t>
            </w:r>
          </w:p>
        </w:tc>
        <w:tc>
          <w:tcPr>
            <w:tcW w:w="1559" w:type="dxa"/>
            <w:shd w:val="clear" w:color="auto" w:fill="auto"/>
          </w:tcPr>
          <w:p w:rsidR="00A93796" w:rsidRPr="006350EB" w:rsidRDefault="00A93796" w:rsidP="006350EB">
            <w:pPr>
              <w:jc w:val="left"/>
              <w:rPr>
                <w:color w:val="000000"/>
              </w:rPr>
            </w:pPr>
            <w:r w:rsidRPr="006350EB">
              <w:rPr>
                <w:color w:val="000000"/>
              </w:rPr>
              <w:t>Совет директоров</w:t>
            </w:r>
          </w:p>
        </w:tc>
        <w:tc>
          <w:tcPr>
            <w:tcW w:w="2693" w:type="dxa"/>
            <w:shd w:val="clear" w:color="auto" w:fill="auto"/>
          </w:tcPr>
          <w:p w:rsidR="00A93796" w:rsidRPr="006350EB" w:rsidRDefault="006350EB" w:rsidP="006350EB">
            <w:pPr>
              <w:jc w:val="left"/>
              <w:rPr>
                <w:color w:val="000000"/>
              </w:rPr>
            </w:pPr>
            <w:r w:rsidRPr="006350EB">
              <w:rPr>
                <w:color w:val="000000"/>
              </w:rPr>
              <w:t>Займодавец (Общество) предоставляет в собственность Заемщику, являющемуся его работником,  денежные средства  в размере 4 000 000 (четыре миллиона) рублей, а Заемщик обязуется возвратить указанную сумму займа. Сумма займа выдается Заемщику на срок 10 лет с целью приобретения жилья.</w:t>
            </w:r>
          </w:p>
        </w:tc>
        <w:tc>
          <w:tcPr>
            <w:tcW w:w="2552" w:type="dxa"/>
            <w:shd w:val="clear" w:color="auto" w:fill="auto"/>
          </w:tcPr>
          <w:p w:rsidR="00A93796" w:rsidRPr="006350EB" w:rsidRDefault="00A93796" w:rsidP="006350EB">
            <w:pPr>
              <w:jc w:val="left"/>
              <w:rPr>
                <w:color w:val="000000"/>
              </w:rPr>
            </w:pPr>
            <w:r w:rsidRPr="006350EB">
              <w:rPr>
                <w:color w:val="000000"/>
              </w:rPr>
              <w:t>Член Совета директоров</w:t>
            </w:r>
            <w:r w:rsidR="006350EB" w:rsidRPr="006350EB">
              <w:rPr>
                <w:color w:val="000000"/>
              </w:rPr>
              <w:t xml:space="preserve"> Григорьев Сергей Викторович</w:t>
            </w:r>
          </w:p>
        </w:tc>
      </w:tr>
    </w:tbl>
    <w:p w:rsidR="00045601" w:rsidRPr="00387011" w:rsidRDefault="00A02AF5" w:rsidP="00F462B6">
      <w:pPr>
        <w:pStyle w:val="2"/>
      </w:pPr>
      <w:bookmarkStart w:id="42" w:name="_Toc135057826"/>
      <w:r w:rsidRPr="00387011">
        <w:t>Приложение 2</w:t>
      </w:r>
      <w:r w:rsidR="002B2486" w:rsidRPr="00387011">
        <w:t>. Справка об энергетических ресурсах,</w:t>
      </w:r>
      <w:r w:rsidR="008615AF" w:rsidRPr="00387011">
        <w:t xml:space="preserve"> использованных Компанией в 2022</w:t>
      </w:r>
      <w:r w:rsidR="002B2486" w:rsidRPr="00387011">
        <w:t xml:space="preserve"> году</w:t>
      </w:r>
      <w:bookmarkEnd w:id="4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2835"/>
        <w:gridCol w:w="2976"/>
      </w:tblGrid>
      <w:tr w:rsidR="00387011" w:rsidRPr="009C1A5B" w:rsidTr="001C04A1">
        <w:trPr>
          <w:trHeight w:val="285"/>
        </w:trPr>
        <w:tc>
          <w:tcPr>
            <w:tcW w:w="3828" w:type="dxa"/>
            <w:vMerge w:val="restart"/>
            <w:shd w:val="clear" w:color="auto" w:fill="auto"/>
            <w:vAlign w:val="center"/>
          </w:tcPr>
          <w:p w:rsidR="00387011" w:rsidRPr="009C1A5B" w:rsidRDefault="00387011" w:rsidP="001C04A1">
            <w:pPr>
              <w:rPr>
                <w:rFonts w:ascii="Times New Roman" w:hAnsi="Times New Roman"/>
                <w:sz w:val="24"/>
              </w:rPr>
            </w:pPr>
            <w:r w:rsidRPr="009C1A5B">
              <w:rPr>
                <w:rFonts w:ascii="Times New Roman" w:hAnsi="Times New Roman"/>
                <w:sz w:val="24"/>
              </w:rPr>
              <w:t>Вид энергетического ресурса</w:t>
            </w:r>
          </w:p>
        </w:tc>
        <w:tc>
          <w:tcPr>
            <w:tcW w:w="5811" w:type="dxa"/>
            <w:gridSpan w:val="2"/>
            <w:tcBorders>
              <w:bottom w:val="single" w:sz="4" w:space="0" w:color="auto"/>
            </w:tcBorders>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Потребление в 2022 г.</w:t>
            </w:r>
          </w:p>
        </w:tc>
      </w:tr>
      <w:tr w:rsidR="00387011" w:rsidRPr="009C1A5B" w:rsidTr="001C04A1">
        <w:trPr>
          <w:trHeight w:val="210"/>
        </w:trPr>
        <w:tc>
          <w:tcPr>
            <w:tcW w:w="3828" w:type="dxa"/>
            <w:vMerge/>
            <w:tcBorders>
              <w:bottom w:val="single" w:sz="4" w:space="0" w:color="auto"/>
            </w:tcBorders>
            <w:shd w:val="clear" w:color="auto" w:fill="auto"/>
            <w:vAlign w:val="center"/>
          </w:tcPr>
          <w:p w:rsidR="00387011" w:rsidRPr="009C1A5B" w:rsidRDefault="00387011" w:rsidP="001C04A1">
            <w:pPr>
              <w:rPr>
                <w:rFonts w:ascii="Times New Roman" w:hAnsi="Times New Roman"/>
                <w:sz w:val="24"/>
              </w:rPr>
            </w:pPr>
          </w:p>
        </w:tc>
        <w:tc>
          <w:tcPr>
            <w:tcW w:w="2835" w:type="dxa"/>
            <w:tcBorders>
              <w:bottom w:val="single" w:sz="4" w:space="0" w:color="auto"/>
            </w:tcBorders>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Количество в единицах измерения</w:t>
            </w:r>
          </w:p>
        </w:tc>
        <w:tc>
          <w:tcPr>
            <w:tcW w:w="2976" w:type="dxa"/>
            <w:tcBorders>
              <w:bottom w:val="single" w:sz="4" w:space="0" w:color="auto"/>
            </w:tcBorders>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Руб. (без НДС)</w:t>
            </w:r>
          </w:p>
        </w:tc>
      </w:tr>
      <w:tr w:rsidR="00387011" w:rsidRPr="009C1A5B" w:rsidTr="001C04A1">
        <w:tc>
          <w:tcPr>
            <w:tcW w:w="3828" w:type="dxa"/>
            <w:shd w:val="clear" w:color="auto" w:fill="auto"/>
            <w:vAlign w:val="center"/>
          </w:tcPr>
          <w:p w:rsidR="00387011" w:rsidRPr="009C1A5B" w:rsidRDefault="00387011" w:rsidP="001C04A1">
            <w:pPr>
              <w:rPr>
                <w:rFonts w:ascii="Times New Roman" w:hAnsi="Times New Roman"/>
                <w:sz w:val="24"/>
              </w:rPr>
            </w:pPr>
            <w:r w:rsidRPr="009C1A5B">
              <w:rPr>
                <w:rFonts w:ascii="Times New Roman" w:hAnsi="Times New Roman"/>
                <w:sz w:val="24"/>
              </w:rPr>
              <w:t>Атомная энергия</w:t>
            </w:r>
          </w:p>
        </w:tc>
        <w:tc>
          <w:tcPr>
            <w:tcW w:w="2835"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c>
          <w:tcPr>
            <w:tcW w:w="2976"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r>
      <w:tr w:rsidR="00387011" w:rsidRPr="009C1A5B" w:rsidTr="001C04A1">
        <w:tc>
          <w:tcPr>
            <w:tcW w:w="3828" w:type="dxa"/>
            <w:shd w:val="clear" w:color="auto" w:fill="auto"/>
          </w:tcPr>
          <w:p w:rsidR="00387011" w:rsidRPr="009C1A5B" w:rsidRDefault="00387011" w:rsidP="001C04A1">
            <w:pPr>
              <w:tabs>
                <w:tab w:val="right" w:pos="3612"/>
              </w:tabs>
              <w:rPr>
                <w:rFonts w:ascii="Times New Roman" w:hAnsi="Times New Roman"/>
                <w:sz w:val="24"/>
              </w:rPr>
            </w:pPr>
            <w:r w:rsidRPr="009C1A5B">
              <w:rPr>
                <w:rFonts w:ascii="Times New Roman" w:hAnsi="Times New Roman"/>
                <w:sz w:val="24"/>
              </w:rPr>
              <w:t>Тепловая энергия</w:t>
            </w:r>
            <w:r w:rsidRPr="009C1A5B">
              <w:rPr>
                <w:rFonts w:ascii="Times New Roman" w:hAnsi="Times New Roman"/>
                <w:sz w:val="24"/>
              </w:rPr>
              <w:tab/>
            </w:r>
          </w:p>
        </w:tc>
        <w:tc>
          <w:tcPr>
            <w:tcW w:w="2835"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707,823 Гкал</w:t>
            </w:r>
          </w:p>
        </w:tc>
        <w:tc>
          <w:tcPr>
            <w:tcW w:w="2976"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1 281 004,07</w:t>
            </w:r>
          </w:p>
        </w:tc>
      </w:tr>
      <w:tr w:rsidR="00387011" w:rsidRPr="009C1A5B" w:rsidTr="001C04A1">
        <w:tc>
          <w:tcPr>
            <w:tcW w:w="3828" w:type="dxa"/>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Электрическая энергия</w:t>
            </w:r>
          </w:p>
        </w:tc>
        <w:tc>
          <w:tcPr>
            <w:tcW w:w="2835"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1 840,7 тыс. кВт.ч</w:t>
            </w:r>
          </w:p>
        </w:tc>
        <w:tc>
          <w:tcPr>
            <w:tcW w:w="2976"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14 432 127,78</w:t>
            </w:r>
          </w:p>
        </w:tc>
      </w:tr>
      <w:tr w:rsidR="00387011" w:rsidRPr="009C1A5B" w:rsidTr="001C04A1">
        <w:tc>
          <w:tcPr>
            <w:tcW w:w="3828" w:type="dxa"/>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Электромагнитная энергия</w:t>
            </w:r>
          </w:p>
        </w:tc>
        <w:tc>
          <w:tcPr>
            <w:tcW w:w="2835"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c>
          <w:tcPr>
            <w:tcW w:w="2976"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r>
      <w:tr w:rsidR="00387011" w:rsidRPr="009C1A5B" w:rsidTr="001C04A1">
        <w:tc>
          <w:tcPr>
            <w:tcW w:w="3828" w:type="dxa"/>
            <w:tcBorders>
              <w:bottom w:val="single" w:sz="4" w:space="0" w:color="auto"/>
            </w:tcBorders>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Нефть</w:t>
            </w:r>
          </w:p>
        </w:tc>
        <w:tc>
          <w:tcPr>
            <w:tcW w:w="2835" w:type="dxa"/>
            <w:tcBorders>
              <w:bottom w:val="single" w:sz="4" w:space="0" w:color="auto"/>
            </w:tcBorders>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c>
          <w:tcPr>
            <w:tcW w:w="2976" w:type="dxa"/>
            <w:tcBorders>
              <w:bottom w:val="single" w:sz="4" w:space="0" w:color="auto"/>
            </w:tcBorders>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r>
      <w:tr w:rsidR="00387011" w:rsidRPr="009C1A5B" w:rsidTr="001C04A1">
        <w:tc>
          <w:tcPr>
            <w:tcW w:w="3828" w:type="dxa"/>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 xml:space="preserve">Бензин автомобильный </w:t>
            </w:r>
          </w:p>
        </w:tc>
        <w:tc>
          <w:tcPr>
            <w:tcW w:w="2835" w:type="dxa"/>
            <w:shd w:val="clear" w:color="auto" w:fill="auto"/>
          </w:tcPr>
          <w:p w:rsidR="00387011" w:rsidRPr="009C1A5B" w:rsidRDefault="00387011" w:rsidP="001C04A1">
            <w:pPr>
              <w:jc w:val="center"/>
              <w:rPr>
                <w:rFonts w:ascii="Times New Roman" w:hAnsi="Times New Roman"/>
                <w:sz w:val="24"/>
              </w:rPr>
            </w:pPr>
            <w:r w:rsidRPr="009C1A5B">
              <w:rPr>
                <w:rFonts w:ascii="Times New Roman" w:hAnsi="Times New Roman"/>
                <w:sz w:val="24"/>
              </w:rPr>
              <w:t>134 685,52 л</w:t>
            </w:r>
          </w:p>
        </w:tc>
        <w:tc>
          <w:tcPr>
            <w:tcW w:w="2976" w:type="dxa"/>
            <w:shd w:val="clear" w:color="auto" w:fill="auto"/>
          </w:tcPr>
          <w:p w:rsidR="00387011" w:rsidRPr="009C1A5B" w:rsidRDefault="00387011" w:rsidP="001C04A1">
            <w:pPr>
              <w:jc w:val="center"/>
              <w:rPr>
                <w:rFonts w:ascii="Times New Roman" w:hAnsi="Times New Roman"/>
                <w:sz w:val="24"/>
              </w:rPr>
            </w:pPr>
            <w:r w:rsidRPr="009C1A5B">
              <w:rPr>
                <w:rFonts w:ascii="Times New Roman" w:hAnsi="Times New Roman"/>
                <w:sz w:val="24"/>
              </w:rPr>
              <w:t>5 689 656,32</w:t>
            </w:r>
          </w:p>
        </w:tc>
      </w:tr>
      <w:tr w:rsidR="00387011" w:rsidRPr="009C1A5B" w:rsidTr="001C04A1">
        <w:tc>
          <w:tcPr>
            <w:tcW w:w="3828" w:type="dxa"/>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 xml:space="preserve">Топливо дизельное </w:t>
            </w:r>
          </w:p>
        </w:tc>
        <w:tc>
          <w:tcPr>
            <w:tcW w:w="2835" w:type="dxa"/>
            <w:shd w:val="clear" w:color="auto" w:fill="auto"/>
          </w:tcPr>
          <w:p w:rsidR="00387011" w:rsidRPr="009C1A5B" w:rsidRDefault="00387011" w:rsidP="001C04A1">
            <w:pPr>
              <w:jc w:val="center"/>
              <w:rPr>
                <w:rFonts w:ascii="Times New Roman" w:hAnsi="Times New Roman"/>
                <w:sz w:val="24"/>
              </w:rPr>
            </w:pPr>
            <w:r w:rsidRPr="009C1A5B">
              <w:rPr>
                <w:rFonts w:ascii="Times New Roman" w:hAnsi="Times New Roman"/>
                <w:sz w:val="24"/>
              </w:rPr>
              <w:t>11 928,95 л</w:t>
            </w:r>
          </w:p>
        </w:tc>
        <w:tc>
          <w:tcPr>
            <w:tcW w:w="2976" w:type="dxa"/>
            <w:shd w:val="clear" w:color="auto" w:fill="auto"/>
          </w:tcPr>
          <w:p w:rsidR="00387011" w:rsidRPr="009C1A5B" w:rsidRDefault="00387011" w:rsidP="001C04A1">
            <w:pPr>
              <w:jc w:val="center"/>
              <w:rPr>
                <w:rFonts w:ascii="Times New Roman" w:hAnsi="Times New Roman"/>
                <w:sz w:val="24"/>
              </w:rPr>
            </w:pPr>
            <w:r w:rsidRPr="009C1A5B">
              <w:rPr>
                <w:rFonts w:ascii="Times New Roman" w:hAnsi="Times New Roman"/>
                <w:sz w:val="24"/>
              </w:rPr>
              <w:t>525 676,59</w:t>
            </w:r>
          </w:p>
        </w:tc>
      </w:tr>
      <w:tr w:rsidR="00387011" w:rsidRPr="009C1A5B" w:rsidTr="001C04A1">
        <w:tc>
          <w:tcPr>
            <w:tcW w:w="3828" w:type="dxa"/>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Мазут топочный</w:t>
            </w:r>
          </w:p>
        </w:tc>
        <w:tc>
          <w:tcPr>
            <w:tcW w:w="2835"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c>
          <w:tcPr>
            <w:tcW w:w="2976"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r>
      <w:tr w:rsidR="00387011" w:rsidRPr="009C1A5B" w:rsidTr="001C04A1">
        <w:tc>
          <w:tcPr>
            <w:tcW w:w="3828" w:type="dxa"/>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 xml:space="preserve">Газ природный </w:t>
            </w:r>
          </w:p>
        </w:tc>
        <w:tc>
          <w:tcPr>
            <w:tcW w:w="2835" w:type="dxa"/>
            <w:shd w:val="clear" w:color="auto" w:fill="auto"/>
          </w:tcPr>
          <w:p w:rsidR="00387011" w:rsidRPr="009C1A5B" w:rsidRDefault="00387011" w:rsidP="001C04A1">
            <w:pPr>
              <w:jc w:val="center"/>
              <w:rPr>
                <w:rFonts w:ascii="Times New Roman" w:hAnsi="Times New Roman"/>
                <w:sz w:val="24"/>
              </w:rPr>
            </w:pPr>
            <w:r w:rsidRPr="009C1A5B">
              <w:rPr>
                <w:rFonts w:ascii="Times New Roman" w:hAnsi="Times New Roman"/>
                <w:sz w:val="24"/>
              </w:rPr>
              <w:t>30,907 тыс. м3</w:t>
            </w:r>
          </w:p>
        </w:tc>
        <w:tc>
          <w:tcPr>
            <w:tcW w:w="2976" w:type="dxa"/>
            <w:shd w:val="clear" w:color="auto" w:fill="auto"/>
          </w:tcPr>
          <w:p w:rsidR="00387011" w:rsidRPr="009C1A5B" w:rsidRDefault="00387011" w:rsidP="001C04A1">
            <w:pPr>
              <w:jc w:val="center"/>
              <w:rPr>
                <w:rFonts w:ascii="Times New Roman" w:hAnsi="Times New Roman"/>
                <w:sz w:val="24"/>
              </w:rPr>
            </w:pPr>
            <w:r w:rsidRPr="009C1A5B">
              <w:rPr>
                <w:rFonts w:ascii="Times New Roman" w:hAnsi="Times New Roman"/>
                <w:sz w:val="24"/>
              </w:rPr>
              <w:t>257 450,53</w:t>
            </w:r>
          </w:p>
        </w:tc>
      </w:tr>
      <w:tr w:rsidR="00387011" w:rsidRPr="009C1A5B" w:rsidTr="001C04A1">
        <w:tc>
          <w:tcPr>
            <w:tcW w:w="3828" w:type="dxa"/>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Уголь</w:t>
            </w:r>
          </w:p>
        </w:tc>
        <w:tc>
          <w:tcPr>
            <w:tcW w:w="2835"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c>
          <w:tcPr>
            <w:tcW w:w="2976"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r>
      <w:tr w:rsidR="00387011" w:rsidRPr="009C1A5B" w:rsidTr="001C04A1">
        <w:tc>
          <w:tcPr>
            <w:tcW w:w="3828" w:type="dxa"/>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Торф</w:t>
            </w:r>
          </w:p>
        </w:tc>
        <w:tc>
          <w:tcPr>
            <w:tcW w:w="2835"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c>
          <w:tcPr>
            <w:tcW w:w="2976"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r>
      <w:tr w:rsidR="00387011" w:rsidRPr="009C1A5B" w:rsidTr="001C04A1">
        <w:tc>
          <w:tcPr>
            <w:tcW w:w="3828" w:type="dxa"/>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Горючие сланцы</w:t>
            </w:r>
          </w:p>
        </w:tc>
        <w:tc>
          <w:tcPr>
            <w:tcW w:w="2835"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c>
          <w:tcPr>
            <w:tcW w:w="2976" w:type="dxa"/>
            <w:shd w:val="clear" w:color="auto" w:fill="auto"/>
            <w:vAlign w:val="center"/>
          </w:tcPr>
          <w:p w:rsidR="00387011" w:rsidRPr="009C1A5B" w:rsidRDefault="00387011" w:rsidP="001C04A1">
            <w:pPr>
              <w:jc w:val="center"/>
              <w:rPr>
                <w:rFonts w:ascii="Times New Roman" w:hAnsi="Times New Roman"/>
                <w:sz w:val="24"/>
              </w:rPr>
            </w:pPr>
            <w:r w:rsidRPr="009C1A5B">
              <w:rPr>
                <w:rFonts w:ascii="Times New Roman" w:hAnsi="Times New Roman"/>
                <w:sz w:val="24"/>
              </w:rPr>
              <w:t>0</w:t>
            </w:r>
          </w:p>
        </w:tc>
      </w:tr>
      <w:tr w:rsidR="00387011" w:rsidRPr="009C1A5B" w:rsidTr="001C04A1">
        <w:tc>
          <w:tcPr>
            <w:tcW w:w="3828" w:type="dxa"/>
            <w:shd w:val="clear" w:color="auto" w:fill="auto"/>
          </w:tcPr>
          <w:p w:rsidR="00387011" w:rsidRPr="009C1A5B" w:rsidRDefault="00387011" w:rsidP="001C04A1">
            <w:pPr>
              <w:rPr>
                <w:rFonts w:ascii="Times New Roman" w:hAnsi="Times New Roman"/>
                <w:sz w:val="24"/>
              </w:rPr>
            </w:pPr>
            <w:r w:rsidRPr="009C1A5B">
              <w:rPr>
                <w:rFonts w:ascii="Times New Roman" w:hAnsi="Times New Roman"/>
                <w:sz w:val="24"/>
              </w:rPr>
              <w:t>Другое:</w:t>
            </w:r>
          </w:p>
        </w:tc>
        <w:tc>
          <w:tcPr>
            <w:tcW w:w="2835" w:type="dxa"/>
            <w:shd w:val="clear" w:color="auto" w:fill="auto"/>
            <w:vAlign w:val="center"/>
          </w:tcPr>
          <w:p w:rsidR="00387011" w:rsidRPr="009C1A5B" w:rsidRDefault="00387011" w:rsidP="001C04A1">
            <w:pPr>
              <w:jc w:val="center"/>
              <w:rPr>
                <w:rFonts w:ascii="Times New Roman" w:hAnsi="Times New Roman"/>
                <w:sz w:val="24"/>
              </w:rPr>
            </w:pPr>
          </w:p>
        </w:tc>
        <w:tc>
          <w:tcPr>
            <w:tcW w:w="2976" w:type="dxa"/>
            <w:shd w:val="clear" w:color="auto" w:fill="auto"/>
            <w:vAlign w:val="center"/>
          </w:tcPr>
          <w:p w:rsidR="00387011" w:rsidRPr="009C1A5B" w:rsidRDefault="00387011" w:rsidP="001C04A1">
            <w:pPr>
              <w:jc w:val="center"/>
              <w:rPr>
                <w:rFonts w:ascii="Times New Roman" w:hAnsi="Times New Roman"/>
                <w:sz w:val="24"/>
              </w:rPr>
            </w:pPr>
          </w:p>
        </w:tc>
      </w:tr>
      <w:tr w:rsidR="00387011" w:rsidRPr="00D026EE" w:rsidTr="001C04A1">
        <w:tc>
          <w:tcPr>
            <w:tcW w:w="3828" w:type="dxa"/>
            <w:tcBorders>
              <w:bottom w:val="single" w:sz="4" w:space="0" w:color="auto"/>
            </w:tcBorders>
            <w:shd w:val="clear" w:color="auto" w:fill="auto"/>
          </w:tcPr>
          <w:p w:rsidR="00387011" w:rsidRPr="00DC700B" w:rsidRDefault="00387011" w:rsidP="001C04A1">
            <w:pPr>
              <w:rPr>
                <w:rFonts w:ascii="Times New Roman" w:hAnsi="Times New Roman"/>
                <w:sz w:val="24"/>
              </w:rPr>
            </w:pPr>
            <w:r w:rsidRPr="009C1A5B">
              <w:rPr>
                <w:rFonts w:ascii="Times New Roman" w:hAnsi="Times New Roman"/>
                <w:sz w:val="24"/>
              </w:rPr>
              <w:t>______________</w:t>
            </w:r>
            <w:r w:rsidRPr="00DC700B">
              <w:rPr>
                <w:rFonts w:ascii="Times New Roman" w:hAnsi="Times New Roman"/>
                <w:sz w:val="24"/>
              </w:rPr>
              <w:t xml:space="preserve"> </w:t>
            </w:r>
          </w:p>
        </w:tc>
        <w:tc>
          <w:tcPr>
            <w:tcW w:w="2835" w:type="dxa"/>
            <w:tcBorders>
              <w:bottom w:val="single" w:sz="4" w:space="0" w:color="auto"/>
            </w:tcBorders>
            <w:shd w:val="clear" w:color="auto" w:fill="auto"/>
            <w:vAlign w:val="center"/>
          </w:tcPr>
          <w:p w:rsidR="00387011" w:rsidRPr="00DC700B" w:rsidRDefault="00387011" w:rsidP="001C04A1">
            <w:pPr>
              <w:jc w:val="center"/>
              <w:rPr>
                <w:rFonts w:ascii="Times New Roman" w:hAnsi="Times New Roman"/>
                <w:sz w:val="24"/>
              </w:rPr>
            </w:pPr>
          </w:p>
        </w:tc>
        <w:tc>
          <w:tcPr>
            <w:tcW w:w="2976" w:type="dxa"/>
            <w:tcBorders>
              <w:bottom w:val="single" w:sz="4" w:space="0" w:color="auto"/>
            </w:tcBorders>
            <w:shd w:val="clear" w:color="auto" w:fill="auto"/>
            <w:vAlign w:val="center"/>
          </w:tcPr>
          <w:p w:rsidR="00387011" w:rsidRPr="00DC700B" w:rsidRDefault="00387011" w:rsidP="001C04A1">
            <w:pPr>
              <w:jc w:val="center"/>
              <w:rPr>
                <w:rFonts w:ascii="Times New Roman" w:hAnsi="Times New Roman"/>
                <w:sz w:val="24"/>
              </w:rPr>
            </w:pPr>
          </w:p>
        </w:tc>
      </w:tr>
    </w:tbl>
    <w:p w:rsidR="00387011" w:rsidRPr="002227C4" w:rsidRDefault="00387011" w:rsidP="00387011">
      <w:pPr>
        <w:rPr>
          <w:rFonts w:ascii="Times New Roman" w:hAnsi="Times New Roman"/>
          <w:sz w:val="16"/>
          <w:szCs w:val="16"/>
        </w:rPr>
      </w:pPr>
    </w:p>
    <w:p w:rsidR="00BF7E40" w:rsidRDefault="00BF7E40" w:rsidP="00BF7E40"/>
    <w:p w:rsidR="00387011" w:rsidRPr="00BF7E40" w:rsidRDefault="00387011" w:rsidP="00BF7E40"/>
    <w:p w:rsidR="000608FC" w:rsidRDefault="000608FC" w:rsidP="003A00C5">
      <w:pPr>
        <w:pStyle w:val="ConsNormal"/>
        <w:spacing w:before="20"/>
        <w:ind w:firstLine="0"/>
        <w:rPr>
          <w:rFonts w:ascii="Arial Narrow" w:hAnsi="Arial Narrow" w:cs="Times New Roman"/>
          <w:sz w:val="22"/>
          <w:szCs w:val="22"/>
        </w:rPr>
        <w:sectPr w:rsidR="000608FC" w:rsidSect="00A252BE">
          <w:footerReference w:type="even" r:id="rId41"/>
          <w:footerReference w:type="default" r:id="rId42"/>
          <w:pgSz w:w="11906" w:h="16838" w:code="9"/>
          <w:pgMar w:top="720" w:right="851" w:bottom="907" w:left="1418" w:header="709" w:footer="431" w:gutter="0"/>
          <w:cols w:space="708"/>
          <w:docGrid w:linePitch="360"/>
        </w:sectPr>
      </w:pPr>
    </w:p>
    <w:p w:rsidR="00122434" w:rsidRDefault="00122434" w:rsidP="00122434">
      <w:pPr>
        <w:pStyle w:val="2"/>
      </w:pPr>
      <w:bookmarkStart w:id="43" w:name="_Toc135057827"/>
      <w:r>
        <w:t xml:space="preserve">Приложение </w:t>
      </w:r>
      <w:r w:rsidR="00A02AF5">
        <w:t>3</w:t>
      </w:r>
      <w:r w:rsidRPr="00666C86">
        <w:t xml:space="preserve">. </w:t>
      </w:r>
      <w:r>
        <w:t>Отчет</w:t>
      </w:r>
      <w:r w:rsidRPr="00545897">
        <w:t xml:space="preserve"> о соблюдении принципов и рекомендаций Кодекса корпоративного управления</w:t>
      </w:r>
      <w:bookmarkEnd w:id="43"/>
    </w:p>
    <w:p w:rsidR="003F7825" w:rsidRPr="00F874DA" w:rsidRDefault="003F7825" w:rsidP="003F7825">
      <w:pPr>
        <w:tabs>
          <w:tab w:val="left" w:pos="4650"/>
        </w:tabs>
        <w:ind w:firstLine="601"/>
        <w:rPr>
          <w:rFonts w:eastAsia="Calibri"/>
          <w:color w:val="FF0000"/>
          <w:szCs w:val="26"/>
        </w:rPr>
      </w:pPr>
      <w:r w:rsidRPr="003F7825">
        <w:rPr>
          <w:rFonts w:eastAsia="Calibri"/>
          <w:szCs w:val="26"/>
        </w:rPr>
        <w:t xml:space="preserve">Настоящий отчет о соблюдении принципов и рекомендаций </w:t>
      </w:r>
      <w:hyperlink r:id="rId43" w:history="1">
        <w:r w:rsidRPr="003F7825">
          <w:rPr>
            <w:rFonts w:eastAsia="Calibri"/>
            <w:szCs w:val="26"/>
          </w:rPr>
          <w:t>Кодекса</w:t>
        </w:r>
      </w:hyperlink>
      <w:r w:rsidRPr="003F7825">
        <w:rPr>
          <w:rFonts w:eastAsia="Calibri"/>
          <w:szCs w:val="26"/>
        </w:rPr>
        <w:t xml:space="preserve"> корпоративного управления рассмотрен </w:t>
      </w:r>
      <w:r w:rsidR="00F110BF" w:rsidRPr="008D486B">
        <w:rPr>
          <w:rFonts w:ascii="Times New Roman" w:hAnsi="Times New Roman"/>
          <w:sz w:val="24"/>
        </w:rPr>
        <w:t>был</w:t>
      </w:r>
      <w:r w:rsidR="00F110BF" w:rsidRPr="003F7825">
        <w:rPr>
          <w:rFonts w:eastAsia="Calibri"/>
          <w:szCs w:val="26"/>
        </w:rPr>
        <w:t xml:space="preserve"> </w:t>
      </w:r>
      <w:r w:rsidRPr="003F7825">
        <w:rPr>
          <w:rFonts w:eastAsia="Calibri"/>
          <w:szCs w:val="26"/>
        </w:rPr>
        <w:t>Советом директоров ПАО «Волгоградэне</w:t>
      </w:r>
      <w:r w:rsidR="00F874DA">
        <w:rPr>
          <w:rFonts w:eastAsia="Calibri"/>
          <w:szCs w:val="26"/>
        </w:rPr>
        <w:t xml:space="preserve">ргосбыт» на </w:t>
      </w:r>
      <w:r w:rsidR="008615AF">
        <w:rPr>
          <w:rFonts w:eastAsia="Calibri"/>
          <w:szCs w:val="26"/>
        </w:rPr>
        <w:t>заседании 19</w:t>
      </w:r>
      <w:r w:rsidR="004954AB" w:rsidRPr="00F77F99">
        <w:rPr>
          <w:rFonts w:eastAsia="Calibri"/>
          <w:szCs w:val="26"/>
        </w:rPr>
        <w:t>.</w:t>
      </w:r>
      <w:r w:rsidR="00F874DA" w:rsidRPr="00F77F99">
        <w:rPr>
          <w:rFonts w:eastAsia="Calibri"/>
          <w:szCs w:val="26"/>
        </w:rPr>
        <w:t>05.2022</w:t>
      </w:r>
      <w:r w:rsidR="00F110BF" w:rsidRPr="00F77F99">
        <w:rPr>
          <w:rFonts w:eastAsia="Calibri"/>
          <w:szCs w:val="26"/>
        </w:rPr>
        <w:t xml:space="preserve"> (протокол №</w:t>
      </w:r>
      <w:r w:rsidR="008615AF">
        <w:rPr>
          <w:rFonts w:eastAsia="Calibri"/>
          <w:szCs w:val="26"/>
        </w:rPr>
        <w:t>339</w:t>
      </w:r>
      <w:r w:rsidR="00F110BF" w:rsidRPr="00F77F99">
        <w:rPr>
          <w:rFonts w:eastAsia="Calibri"/>
          <w:szCs w:val="26"/>
        </w:rPr>
        <w:t>)</w:t>
      </w:r>
      <w:r w:rsidR="00F77F99">
        <w:rPr>
          <w:rFonts w:eastAsia="Calibri"/>
          <w:szCs w:val="26"/>
        </w:rPr>
        <w:t>.</w:t>
      </w:r>
    </w:p>
    <w:p w:rsidR="00F110BF" w:rsidRPr="00F110BF" w:rsidRDefault="003F7825" w:rsidP="00F110BF">
      <w:pPr>
        <w:autoSpaceDE w:val="0"/>
        <w:autoSpaceDN w:val="0"/>
        <w:adjustRightInd w:val="0"/>
        <w:ind w:firstLine="567"/>
        <w:rPr>
          <w:rFonts w:cs="Arial Narrow"/>
          <w:szCs w:val="22"/>
        </w:rPr>
      </w:pPr>
      <w:r w:rsidRPr="003F7825">
        <w:rPr>
          <w:rFonts w:eastAsia="Calibri"/>
          <w:szCs w:val="26"/>
        </w:rPr>
        <w:t xml:space="preserve">Совет директоров подтверждает, что приведенные в настоящем отчете данные содержат полную и достоверную информацию о соблюдении обществом принципов и рекомендаций </w:t>
      </w:r>
      <w:hyperlink r:id="rId44" w:history="1">
        <w:r w:rsidRPr="003F7825">
          <w:rPr>
            <w:rFonts w:eastAsia="Calibri"/>
            <w:szCs w:val="26"/>
          </w:rPr>
          <w:t>Кодекса</w:t>
        </w:r>
      </w:hyperlink>
      <w:r w:rsidRPr="003F7825">
        <w:rPr>
          <w:rFonts w:eastAsia="Calibri"/>
          <w:szCs w:val="26"/>
        </w:rPr>
        <w:t xml:space="preserve"> корпоративного управления</w:t>
      </w:r>
      <w:r w:rsidR="008615AF">
        <w:rPr>
          <w:rFonts w:eastAsia="Calibri"/>
          <w:szCs w:val="26"/>
        </w:rPr>
        <w:t xml:space="preserve"> за 2022</w:t>
      </w:r>
      <w:r w:rsidRPr="003F7825">
        <w:rPr>
          <w:rFonts w:eastAsia="Calibri"/>
          <w:szCs w:val="26"/>
        </w:rPr>
        <w:t xml:space="preserve"> год.</w:t>
      </w:r>
      <w:r w:rsidR="00F874DA">
        <w:rPr>
          <w:rFonts w:eastAsia="Calibri"/>
          <w:szCs w:val="26"/>
        </w:rPr>
        <w:t xml:space="preserve"> Общество стремится </w:t>
      </w:r>
      <w:r w:rsidR="00F874DA">
        <w:rPr>
          <w:rFonts w:cs="Arial Narrow"/>
          <w:szCs w:val="22"/>
        </w:rPr>
        <w:t xml:space="preserve">к соблюдению принципов корпоративного управления, закрепленных </w:t>
      </w:r>
      <w:hyperlink r:id="rId45" w:history="1">
        <w:r w:rsidR="00F874DA" w:rsidRPr="00F874DA">
          <w:rPr>
            <w:rFonts w:cs="Arial Narrow"/>
            <w:szCs w:val="22"/>
          </w:rPr>
          <w:t>Кодексом</w:t>
        </w:r>
      </w:hyperlink>
      <w:r w:rsidR="00F874DA">
        <w:rPr>
          <w:rFonts w:cs="Arial Narrow"/>
          <w:szCs w:val="22"/>
        </w:rPr>
        <w:t xml:space="preserve"> корпоративного управления</w:t>
      </w:r>
    </w:p>
    <w:p w:rsidR="00F110BF" w:rsidRPr="008D486B" w:rsidRDefault="00F110BF" w:rsidP="00F110BF">
      <w:pPr>
        <w:autoSpaceDE w:val="0"/>
        <w:autoSpaceDN w:val="0"/>
        <w:adjustRightInd w:val="0"/>
        <w:rPr>
          <w:rFonts w:ascii="Times New Roman" w:hAnsi="Times New Roman"/>
          <w:sz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624"/>
        <w:gridCol w:w="2493"/>
        <w:gridCol w:w="5025"/>
        <w:gridCol w:w="2410"/>
        <w:gridCol w:w="3827"/>
      </w:tblGrid>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N</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Принципы корпоративного управления</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Критерии оценки соблюдения принципа корпоративного управления</w:t>
            </w:r>
          </w:p>
        </w:tc>
        <w:tc>
          <w:tcPr>
            <w:tcW w:w="2410"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Статус  соответствия принципу корпоративного управления</w:t>
            </w: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Объяснения отклонения от критериев оценки соблюдения принципа корпоративного управления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2</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3</w:t>
            </w:r>
          </w:p>
        </w:tc>
        <w:tc>
          <w:tcPr>
            <w:tcW w:w="2410"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4</w:t>
            </w: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center"/>
            </w:pPr>
            <w:r w:rsidRPr="00F110BF">
              <w:rPr>
                <w:szCs w:val="22"/>
              </w:rPr>
              <w:t>5</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44" w:name="_Toc102039068"/>
            <w:bookmarkStart w:id="45" w:name="_Toc103155956"/>
            <w:bookmarkStart w:id="46" w:name="_Toc132210341"/>
            <w:bookmarkStart w:id="47" w:name="_Toc134716430"/>
            <w:bookmarkStart w:id="48" w:name="_Toc135057828"/>
            <w:r w:rsidRPr="00F110BF">
              <w:rPr>
                <w:szCs w:val="22"/>
              </w:rPr>
              <w:t>1.1</w:t>
            </w:r>
            <w:bookmarkEnd w:id="44"/>
            <w:bookmarkEnd w:id="45"/>
            <w:bookmarkEnd w:id="46"/>
            <w:bookmarkEnd w:id="47"/>
            <w:bookmarkEnd w:id="4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должно обеспечивать равное и справедливое отношение ко всем акционерам при реализации ими права на участие в управлении обществом</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создает для акционеров максимально благоприятные условия для участия в общем собрании, условия для выработки обоснованной позиции по вопросам повестки дня общего собрания, координации своих действий, а также возможность высказать свое мнение по рассматриваемым вопросам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Общество предоставляет доступный способ коммуникации с обществом, такой как горячая линия, электронная почта или форум в сети Интернет, позволяющий акционерам высказать свое мнение и направить вопросы в отношении повестки дня в процессе подготовки к проведению общего собрания.</w:t>
            </w:r>
          </w:p>
          <w:p w:rsidR="00F110BF" w:rsidRPr="00F110BF" w:rsidRDefault="00F110BF" w:rsidP="00F110BF">
            <w:pPr>
              <w:autoSpaceDE w:val="0"/>
              <w:autoSpaceDN w:val="0"/>
              <w:adjustRightInd w:val="0"/>
              <w:jc w:val="left"/>
            </w:pPr>
            <w:r w:rsidRPr="00F110BF">
              <w:rPr>
                <w:szCs w:val="22"/>
              </w:rPr>
              <w:t>Указанные способы коммуникации были организованы обществом и предоставлены акционерам в ходе подготовки к проведению каждого общего собрания, прошедшего в отчетный период</w:t>
            </w:r>
          </w:p>
        </w:tc>
        <w:tc>
          <w:tcPr>
            <w:tcW w:w="2410" w:type="dxa"/>
            <w:tcBorders>
              <w:top w:val="single" w:sz="4" w:space="0" w:color="auto"/>
              <w:left w:val="single" w:sz="4" w:space="0" w:color="auto"/>
              <w:bottom w:val="single" w:sz="4" w:space="0" w:color="auto"/>
              <w:right w:val="single" w:sz="4" w:space="0" w:color="auto"/>
            </w:tcBorders>
          </w:tcPr>
          <w:p w:rsidR="00B434CB" w:rsidRPr="003F7825" w:rsidRDefault="00B434CB" w:rsidP="00B434CB"/>
          <w:tbl>
            <w:tblPr>
              <w:tblW w:w="2239" w:type="dxa"/>
              <w:tblLayout w:type="fixed"/>
              <w:tblLook w:val="04A0" w:firstRow="1" w:lastRow="0" w:firstColumn="1" w:lastColumn="0" w:noHBand="0" w:noVBand="1"/>
            </w:tblPr>
            <w:tblGrid>
              <w:gridCol w:w="431"/>
              <w:gridCol w:w="266"/>
              <w:gridCol w:w="1542"/>
            </w:tblGrid>
            <w:tr w:rsidR="00B434CB" w:rsidRPr="003F7825" w:rsidTr="00B434CB">
              <w:trPr>
                <w:trHeight w:val="549"/>
              </w:trPr>
              <w:tc>
                <w:tcPr>
                  <w:tcW w:w="431" w:type="dxa"/>
                  <w:tcBorders>
                    <w:top w:val="single" w:sz="4" w:space="0" w:color="auto"/>
                    <w:left w:val="single" w:sz="4" w:space="0" w:color="auto"/>
                    <w:bottom w:val="single" w:sz="4" w:space="0" w:color="auto"/>
                    <w:right w:val="single" w:sz="4" w:space="0" w:color="auto"/>
                  </w:tcBorders>
                </w:tcPr>
                <w:p w:rsidR="00B434CB" w:rsidRPr="003F7825" w:rsidRDefault="00B434CB" w:rsidP="00B434CB">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434CB" w:rsidRPr="003F7825" w:rsidRDefault="00B434CB" w:rsidP="00B434CB">
                  <w:pPr>
                    <w:tabs>
                      <w:tab w:val="right" w:leader="dot" w:pos="9781"/>
                    </w:tabs>
                    <w:autoSpaceDE w:val="0"/>
                    <w:autoSpaceDN w:val="0"/>
                    <w:adjustRightInd w:val="0"/>
                    <w:ind w:left="284" w:hanging="142"/>
                  </w:pPr>
                </w:p>
              </w:tc>
              <w:tc>
                <w:tcPr>
                  <w:tcW w:w="1542" w:type="dxa"/>
                </w:tcPr>
                <w:p w:rsidR="00B434CB" w:rsidRPr="003F7825" w:rsidRDefault="00B434CB" w:rsidP="00B434CB">
                  <w:pPr>
                    <w:tabs>
                      <w:tab w:val="right" w:leader="dot" w:pos="9781"/>
                    </w:tabs>
                    <w:autoSpaceDE w:val="0"/>
                    <w:autoSpaceDN w:val="0"/>
                    <w:adjustRightInd w:val="0"/>
                    <w:ind w:left="284" w:right="-634" w:hanging="142"/>
                  </w:pPr>
                  <w:r w:rsidRPr="003F7825">
                    <w:rPr>
                      <w:szCs w:val="22"/>
                    </w:rPr>
                    <w:t>соблюдается</w:t>
                  </w:r>
                </w:p>
              </w:tc>
            </w:tr>
          </w:tbl>
          <w:p w:rsidR="00B434CB" w:rsidRPr="003F7825" w:rsidRDefault="00B434CB" w:rsidP="00B434CB">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434CB" w:rsidRPr="003F7825" w:rsidTr="00B434CB">
              <w:trPr>
                <w:trHeight w:val="407"/>
              </w:trPr>
              <w:tc>
                <w:tcPr>
                  <w:tcW w:w="431" w:type="dxa"/>
                  <w:tcBorders>
                    <w:top w:val="single" w:sz="4" w:space="0" w:color="auto"/>
                    <w:left w:val="single" w:sz="4" w:space="0" w:color="auto"/>
                    <w:bottom w:val="single" w:sz="4" w:space="0" w:color="auto"/>
                    <w:right w:val="single" w:sz="4" w:space="0" w:color="auto"/>
                  </w:tcBorders>
                </w:tcPr>
                <w:p w:rsidR="00B434CB" w:rsidRPr="003F7825" w:rsidRDefault="00B434CB" w:rsidP="00B434CB">
                  <w:pPr>
                    <w:tabs>
                      <w:tab w:val="right" w:leader="dot" w:pos="9781"/>
                    </w:tabs>
                    <w:autoSpaceDE w:val="0"/>
                    <w:autoSpaceDN w:val="0"/>
                    <w:adjustRightInd w:val="0"/>
                    <w:ind w:left="284" w:hanging="142"/>
                  </w:pPr>
                </w:p>
              </w:tc>
              <w:tc>
                <w:tcPr>
                  <w:tcW w:w="266" w:type="dxa"/>
                  <w:tcBorders>
                    <w:left w:val="single" w:sz="4" w:space="0" w:color="auto"/>
                  </w:tcBorders>
                </w:tcPr>
                <w:p w:rsidR="00B434CB" w:rsidRPr="003F7825" w:rsidRDefault="00B434CB" w:rsidP="00B434CB">
                  <w:pPr>
                    <w:tabs>
                      <w:tab w:val="right" w:leader="dot" w:pos="9781"/>
                    </w:tabs>
                    <w:autoSpaceDE w:val="0"/>
                    <w:autoSpaceDN w:val="0"/>
                    <w:adjustRightInd w:val="0"/>
                    <w:ind w:left="284" w:hanging="142"/>
                  </w:pPr>
                </w:p>
              </w:tc>
              <w:tc>
                <w:tcPr>
                  <w:tcW w:w="1684" w:type="dxa"/>
                </w:tcPr>
                <w:p w:rsidR="00B434CB" w:rsidRPr="003F7825" w:rsidRDefault="00B434CB" w:rsidP="00B434CB">
                  <w:pPr>
                    <w:tabs>
                      <w:tab w:val="right" w:leader="dot" w:pos="9781"/>
                    </w:tabs>
                    <w:autoSpaceDE w:val="0"/>
                    <w:autoSpaceDN w:val="0"/>
                    <w:adjustRightInd w:val="0"/>
                    <w:ind w:left="284" w:hanging="142"/>
                    <w:rPr>
                      <w:lang w:val="en-US"/>
                    </w:rPr>
                  </w:pPr>
                  <w:r w:rsidRPr="003F7825">
                    <w:rPr>
                      <w:szCs w:val="22"/>
                    </w:rPr>
                    <w:t>частично</w:t>
                  </w:r>
                </w:p>
                <w:p w:rsidR="00B434CB" w:rsidRPr="003F7825" w:rsidRDefault="00B434CB" w:rsidP="00B434CB">
                  <w:pPr>
                    <w:tabs>
                      <w:tab w:val="right" w:leader="dot" w:pos="9781"/>
                    </w:tabs>
                    <w:autoSpaceDE w:val="0"/>
                    <w:autoSpaceDN w:val="0"/>
                    <w:adjustRightInd w:val="0"/>
                    <w:ind w:left="284" w:hanging="142"/>
                  </w:pPr>
                  <w:r w:rsidRPr="003F7825">
                    <w:rPr>
                      <w:szCs w:val="22"/>
                    </w:rPr>
                    <w:t>соблюдается</w:t>
                  </w:r>
                </w:p>
              </w:tc>
            </w:tr>
          </w:tbl>
          <w:p w:rsidR="00B434CB" w:rsidRPr="003F7825" w:rsidRDefault="00B434CB" w:rsidP="00B434CB">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434CB" w:rsidRPr="003F7825" w:rsidTr="00B434CB">
              <w:trPr>
                <w:trHeight w:val="407"/>
              </w:trPr>
              <w:tc>
                <w:tcPr>
                  <w:tcW w:w="431" w:type="dxa"/>
                  <w:tcBorders>
                    <w:top w:val="single" w:sz="4" w:space="0" w:color="auto"/>
                    <w:left w:val="single" w:sz="4" w:space="0" w:color="auto"/>
                    <w:bottom w:val="single" w:sz="4" w:space="0" w:color="auto"/>
                    <w:right w:val="single" w:sz="4" w:space="0" w:color="auto"/>
                  </w:tcBorders>
                </w:tcPr>
                <w:p w:rsidR="00B434CB" w:rsidRPr="003F7825" w:rsidRDefault="00B434CB" w:rsidP="00B434CB">
                  <w:pPr>
                    <w:tabs>
                      <w:tab w:val="right" w:leader="dot" w:pos="9781"/>
                    </w:tabs>
                    <w:autoSpaceDE w:val="0"/>
                    <w:autoSpaceDN w:val="0"/>
                    <w:adjustRightInd w:val="0"/>
                    <w:ind w:left="284" w:hanging="142"/>
                  </w:pPr>
                </w:p>
              </w:tc>
              <w:tc>
                <w:tcPr>
                  <w:tcW w:w="408" w:type="dxa"/>
                  <w:tcBorders>
                    <w:left w:val="single" w:sz="4" w:space="0" w:color="auto"/>
                  </w:tcBorders>
                </w:tcPr>
                <w:p w:rsidR="00B434CB" w:rsidRPr="003F7825" w:rsidRDefault="00B434CB" w:rsidP="00B434CB">
                  <w:pPr>
                    <w:tabs>
                      <w:tab w:val="right" w:leader="dot" w:pos="9781"/>
                    </w:tabs>
                    <w:autoSpaceDE w:val="0"/>
                    <w:autoSpaceDN w:val="0"/>
                    <w:adjustRightInd w:val="0"/>
                    <w:ind w:left="284" w:hanging="142"/>
                  </w:pPr>
                </w:p>
              </w:tc>
              <w:tc>
                <w:tcPr>
                  <w:tcW w:w="1542" w:type="dxa"/>
                </w:tcPr>
                <w:p w:rsidR="00B434CB" w:rsidRPr="003F7825" w:rsidRDefault="00B434CB" w:rsidP="00B434CB">
                  <w:pPr>
                    <w:tabs>
                      <w:tab w:val="right" w:leader="dot" w:pos="9781"/>
                    </w:tabs>
                    <w:autoSpaceDE w:val="0"/>
                    <w:autoSpaceDN w:val="0"/>
                    <w:adjustRightInd w:val="0"/>
                    <w:ind w:firstLine="34"/>
                  </w:pPr>
                  <w:r w:rsidRPr="003F7825">
                    <w:rPr>
                      <w:szCs w:val="22"/>
                    </w:rPr>
                    <w:t>не соблюдается</w:t>
                  </w:r>
                </w:p>
              </w:tc>
            </w:tr>
          </w:tbl>
          <w:p w:rsidR="00B434CB" w:rsidRPr="00B434CB" w:rsidRDefault="00B434CB" w:rsidP="00B434CB">
            <w:pPr>
              <w:autoSpaceDE w:val="0"/>
              <w:autoSpaceDN w:val="0"/>
              <w:adjustRightInd w:val="0"/>
              <w:jc w:val="left"/>
              <w:rPr>
                <w:lang w:val="en-US"/>
              </w:rPr>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Порядок сообщения о проведении общего собрания и предоставления материалов к общему собранию дает акционерам возможность надлежащим образом подготовиться к участию в нем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сообщение о проведении общего собрания акционеров размещено (опубликовано) на сайте общества в сети Интернет не позднее чем за 30 дней до даты проведения общего собрания, если законодательством не предусмотрен больший срок.</w:t>
            </w:r>
          </w:p>
          <w:p w:rsidR="00F110BF" w:rsidRPr="00F110BF" w:rsidRDefault="00F110BF" w:rsidP="00F110BF">
            <w:pPr>
              <w:autoSpaceDE w:val="0"/>
              <w:autoSpaceDN w:val="0"/>
              <w:adjustRightInd w:val="0"/>
              <w:jc w:val="left"/>
            </w:pPr>
            <w:r w:rsidRPr="00F110BF">
              <w:rPr>
                <w:szCs w:val="22"/>
              </w:rPr>
              <w:t>2. В сообщении о проведении собрания указаны документы, необходимые для допуска в помещение.</w:t>
            </w:r>
          </w:p>
          <w:p w:rsidR="00F110BF" w:rsidRPr="00F110BF" w:rsidRDefault="00F110BF" w:rsidP="00F110BF">
            <w:pPr>
              <w:autoSpaceDE w:val="0"/>
              <w:autoSpaceDN w:val="0"/>
              <w:adjustRightInd w:val="0"/>
              <w:jc w:val="left"/>
            </w:pPr>
            <w:r w:rsidRPr="00F110BF">
              <w:rPr>
                <w:szCs w:val="22"/>
              </w:rPr>
              <w:t>3. Акционерам был обеспечен доступ к информации о том, кем предложены вопросы повестки дня и кем выдвинуты кандидаты в совет директоров и ревизионную комиссию общества (в случае, если ее формирование предусмотрено уставом общества)</w:t>
            </w:r>
          </w:p>
        </w:tc>
        <w:tc>
          <w:tcPr>
            <w:tcW w:w="2410" w:type="dxa"/>
            <w:tcBorders>
              <w:top w:val="single" w:sz="4" w:space="0" w:color="auto"/>
              <w:left w:val="single" w:sz="4" w:space="0" w:color="auto"/>
              <w:bottom w:val="single" w:sz="4" w:space="0" w:color="auto"/>
              <w:right w:val="single" w:sz="4" w:space="0" w:color="auto"/>
            </w:tcBorders>
          </w:tcPr>
          <w:p w:rsidR="00814604" w:rsidRPr="003F7825" w:rsidRDefault="00814604" w:rsidP="00814604"/>
          <w:tbl>
            <w:tblPr>
              <w:tblW w:w="2239" w:type="dxa"/>
              <w:tblLayout w:type="fixed"/>
              <w:tblLook w:val="04A0" w:firstRow="1" w:lastRow="0" w:firstColumn="1" w:lastColumn="0" w:noHBand="0" w:noVBand="1"/>
            </w:tblPr>
            <w:tblGrid>
              <w:gridCol w:w="431"/>
              <w:gridCol w:w="266"/>
              <w:gridCol w:w="1542"/>
            </w:tblGrid>
            <w:tr w:rsidR="00814604" w:rsidRPr="003F7825" w:rsidTr="00814604">
              <w:trPr>
                <w:trHeight w:val="549"/>
              </w:trPr>
              <w:tc>
                <w:tcPr>
                  <w:tcW w:w="431" w:type="dxa"/>
                  <w:tcBorders>
                    <w:top w:val="single" w:sz="4" w:space="0" w:color="auto"/>
                    <w:left w:val="single" w:sz="4" w:space="0" w:color="auto"/>
                    <w:bottom w:val="single" w:sz="4" w:space="0" w:color="auto"/>
                    <w:right w:val="single" w:sz="4" w:space="0" w:color="auto"/>
                  </w:tcBorders>
                </w:tcPr>
                <w:p w:rsidR="00814604" w:rsidRPr="003F7825" w:rsidRDefault="002D30D4" w:rsidP="0081460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14604" w:rsidRPr="003F7825" w:rsidRDefault="00814604" w:rsidP="00814604">
                  <w:pPr>
                    <w:tabs>
                      <w:tab w:val="right" w:leader="dot" w:pos="9781"/>
                    </w:tabs>
                    <w:autoSpaceDE w:val="0"/>
                    <w:autoSpaceDN w:val="0"/>
                    <w:adjustRightInd w:val="0"/>
                    <w:ind w:left="284" w:hanging="142"/>
                  </w:pPr>
                </w:p>
              </w:tc>
              <w:tc>
                <w:tcPr>
                  <w:tcW w:w="1542" w:type="dxa"/>
                </w:tcPr>
                <w:p w:rsidR="00814604" w:rsidRPr="003F7825" w:rsidRDefault="00814604" w:rsidP="00814604">
                  <w:pPr>
                    <w:tabs>
                      <w:tab w:val="right" w:leader="dot" w:pos="9781"/>
                    </w:tabs>
                    <w:autoSpaceDE w:val="0"/>
                    <w:autoSpaceDN w:val="0"/>
                    <w:adjustRightInd w:val="0"/>
                    <w:ind w:left="284" w:right="-634" w:hanging="142"/>
                  </w:pPr>
                  <w:r w:rsidRPr="003F7825">
                    <w:rPr>
                      <w:szCs w:val="22"/>
                    </w:rPr>
                    <w:t>соблюдается</w:t>
                  </w:r>
                </w:p>
              </w:tc>
            </w:tr>
          </w:tbl>
          <w:p w:rsidR="00814604" w:rsidRPr="003F7825" w:rsidRDefault="00814604" w:rsidP="0081460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14604" w:rsidRPr="003F7825" w:rsidTr="00814604">
              <w:trPr>
                <w:trHeight w:val="407"/>
              </w:trPr>
              <w:tc>
                <w:tcPr>
                  <w:tcW w:w="431" w:type="dxa"/>
                  <w:tcBorders>
                    <w:top w:val="single" w:sz="4" w:space="0" w:color="auto"/>
                    <w:left w:val="single" w:sz="4" w:space="0" w:color="auto"/>
                    <w:bottom w:val="single" w:sz="4" w:space="0" w:color="auto"/>
                    <w:right w:val="single" w:sz="4" w:space="0" w:color="auto"/>
                  </w:tcBorders>
                </w:tcPr>
                <w:p w:rsidR="00814604" w:rsidRPr="003F7825" w:rsidRDefault="00814604" w:rsidP="00814604">
                  <w:pPr>
                    <w:tabs>
                      <w:tab w:val="right" w:leader="dot" w:pos="9781"/>
                    </w:tabs>
                    <w:autoSpaceDE w:val="0"/>
                    <w:autoSpaceDN w:val="0"/>
                    <w:adjustRightInd w:val="0"/>
                    <w:ind w:left="284" w:hanging="142"/>
                  </w:pPr>
                </w:p>
              </w:tc>
              <w:tc>
                <w:tcPr>
                  <w:tcW w:w="266" w:type="dxa"/>
                  <w:tcBorders>
                    <w:left w:val="single" w:sz="4" w:space="0" w:color="auto"/>
                  </w:tcBorders>
                </w:tcPr>
                <w:p w:rsidR="00814604" w:rsidRPr="003F7825" w:rsidRDefault="00814604" w:rsidP="00814604">
                  <w:pPr>
                    <w:tabs>
                      <w:tab w:val="right" w:leader="dot" w:pos="9781"/>
                    </w:tabs>
                    <w:autoSpaceDE w:val="0"/>
                    <w:autoSpaceDN w:val="0"/>
                    <w:adjustRightInd w:val="0"/>
                    <w:ind w:left="284" w:hanging="142"/>
                  </w:pPr>
                </w:p>
              </w:tc>
              <w:tc>
                <w:tcPr>
                  <w:tcW w:w="1684" w:type="dxa"/>
                </w:tcPr>
                <w:p w:rsidR="00814604" w:rsidRPr="003F7825" w:rsidRDefault="00814604" w:rsidP="00814604">
                  <w:pPr>
                    <w:tabs>
                      <w:tab w:val="right" w:leader="dot" w:pos="9781"/>
                    </w:tabs>
                    <w:autoSpaceDE w:val="0"/>
                    <w:autoSpaceDN w:val="0"/>
                    <w:adjustRightInd w:val="0"/>
                    <w:ind w:left="284" w:hanging="142"/>
                    <w:rPr>
                      <w:lang w:val="en-US"/>
                    </w:rPr>
                  </w:pPr>
                  <w:r w:rsidRPr="003F7825">
                    <w:rPr>
                      <w:szCs w:val="22"/>
                    </w:rPr>
                    <w:t>частично</w:t>
                  </w:r>
                </w:p>
                <w:p w:rsidR="00814604" w:rsidRPr="003F7825" w:rsidRDefault="00814604" w:rsidP="00814604">
                  <w:pPr>
                    <w:tabs>
                      <w:tab w:val="right" w:leader="dot" w:pos="9781"/>
                    </w:tabs>
                    <w:autoSpaceDE w:val="0"/>
                    <w:autoSpaceDN w:val="0"/>
                    <w:adjustRightInd w:val="0"/>
                    <w:ind w:left="284" w:hanging="142"/>
                  </w:pPr>
                  <w:r w:rsidRPr="003F7825">
                    <w:rPr>
                      <w:szCs w:val="22"/>
                    </w:rPr>
                    <w:t>соблюдается</w:t>
                  </w:r>
                </w:p>
              </w:tc>
            </w:tr>
          </w:tbl>
          <w:p w:rsidR="00814604" w:rsidRPr="003F7825" w:rsidRDefault="00814604" w:rsidP="0081460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14604" w:rsidRPr="003F7825" w:rsidTr="00814604">
              <w:trPr>
                <w:trHeight w:val="407"/>
              </w:trPr>
              <w:tc>
                <w:tcPr>
                  <w:tcW w:w="431" w:type="dxa"/>
                  <w:tcBorders>
                    <w:top w:val="single" w:sz="4" w:space="0" w:color="auto"/>
                    <w:left w:val="single" w:sz="4" w:space="0" w:color="auto"/>
                    <w:bottom w:val="single" w:sz="4" w:space="0" w:color="auto"/>
                    <w:right w:val="single" w:sz="4" w:space="0" w:color="auto"/>
                  </w:tcBorders>
                </w:tcPr>
                <w:p w:rsidR="00814604" w:rsidRPr="003F7825" w:rsidRDefault="00814604" w:rsidP="00814604">
                  <w:pPr>
                    <w:tabs>
                      <w:tab w:val="right" w:leader="dot" w:pos="9781"/>
                    </w:tabs>
                    <w:autoSpaceDE w:val="0"/>
                    <w:autoSpaceDN w:val="0"/>
                    <w:adjustRightInd w:val="0"/>
                    <w:ind w:left="284" w:hanging="142"/>
                  </w:pPr>
                </w:p>
              </w:tc>
              <w:tc>
                <w:tcPr>
                  <w:tcW w:w="408" w:type="dxa"/>
                  <w:tcBorders>
                    <w:left w:val="single" w:sz="4" w:space="0" w:color="auto"/>
                  </w:tcBorders>
                </w:tcPr>
                <w:p w:rsidR="00814604" w:rsidRPr="003F7825" w:rsidRDefault="00814604" w:rsidP="00814604">
                  <w:pPr>
                    <w:tabs>
                      <w:tab w:val="right" w:leader="dot" w:pos="9781"/>
                    </w:tabs>
                    <w:autoSpaceDE w:val="0"/>
                    <w:autoSpaceDN w:val="0"/>
                    <w:adjustRightInd w:val="0"/>
                    <w:ind w:left="284" w:hanging="142"/>
                  </w:pPr>
                </w:p>
              </w:tc>
              <w:tc>
                <w:tcPr>
                  <w:tcW w:w="1542" w:type="dxa"/>
                </w:tcPr>
                <w:p w:rsidR="00814604" w:rsidRPr="003F7825" w:rsidRDefault="00814604" w:rsidP="00814604">
                  <w:pPr>
                    <w:tabs>
                      <w:tab w:val="right" w:leader="dot" w:pos="9781"/>
                    </w:tabs>
                    <w:autoSpaceDE w:val="0"/>
                    <w:autoSpaceDN w:val="0"/>
                    <w:adjustRightInd w:val="0"/>
                    <w:ind w:firstLine="34"/>
                  </w:pPr>
                  <w:r w:rsidRPr="003F7825">
                    <w:rPr>
                      <w:szCs w:val="22"/>
                    </w:rPr>
                    <w:t>не соблюдается</w:t>
                  </w:r>
                </w:p>
              </w:tc>
            </w:tr>
          </w:tbl>
          <w:p w:rsidR="00814604" w:rsidRPr="00814604" w:rsidRDefault="00814604" w:rsidP="00814604">
            <w:pPr>
              <w:autoSpaceDE w:val="0"/>
              <w:autoSpaceDN w:val="0"/>
              <w:adjustRightInd w:val="0"/>
              <w:jc w:val="left"/>
              <w:rPr>
                <w:lang w:val="en-US"/>
              </w:rPr>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2D30D4" w:rsidRDefault="002D30D4" w:rsidP="002D30D4">
            <w:pPr>
              <w:autoSpaceDE w:val="0"/>
              <w:autoSpaceDN w:val="0"/>
              <w:adjustRightInd w:val="0"/>
              <w:rPr>
                <w:rFonts w:cs="Arial Narrow"/>
              </w:rPr>
            </w:pPr>
            <w:r>
              <w:t xml:space="preserve">В соответствии  с </w:t>
            </w:r>
            <w:r>
              <w:rPr>
                <w:rFonts w:cs="Arial Narrow"/>
                <w:szCs w:val="22"/>
              </w:rPr>
              <w:t xml:space="preserve">Федеральным законом </w:t>
            </w:r>
            <w:r w:rsidR="003E6AF8">
              <w:rPr>
                <w:rFonts w:cs="Arial Narrow"/>
                <w:szCs w:val="22"/>
              </w:rPr>
              <w:t>от 25.02.2022 N 25</w:t>
            </w:r>
            <w:r>
              <w:rPr>
                <w:rFonts w:cs="Arial Narrow"/>
                <w:szCs w:val="22"/>
              </w:rPr>
              <w:t xml:space="preserve">-ФЗ </w:t>
            </w:r>
            <w:r w:rsidRPr="00B21DDE">
              <w:rPr>
                <w:rFonts w:cs="Arial Narrow"/>
                <w:szCs w:val="22"/>
              </w:rPr>
              <w:t xml:space="preserve">действие </w:t>
            </w:r>
            <w:hyperlink r:id="rId46" w:history="1">
              <w:r w:rsidRPr="00B21DDE">
                <w:rPr>
                  <w:rFonts w:cs="Arial Narrow"/>
                  <w:szCs w:val="22"/>
                </w:rPr>
                <w:t>п.2 ст.50</w:t>
              </w:r>
            </w:hyperlink>
            <w:r>
              <w:rPr>
                <w:rFonts w:cs="Arial Narrow"/>
                <w:szCs w:val="22"/>
              </w:rPr>
              <w:t xml:space="preserve"> Федерального закона от 26 декабря 1995 года N 208-ФЗ "Об акционерных обществах" приостанов</w:t>
            </w:r>
            <w:r w:rsidR="003E6AF8">
              <w:rPr>
                <w:rFonts w:cs="Arial Narrow"/>
                <w:szCs w:val="22"/>
              </w:rPr>
              <w:t>лено, собрание акционеров в 2022</w:t>
            </w:r>
            <w:r>
              <w:rPr>
                <w:rFonts w:cs="Arial Narrow"/>
                <w:szCs w:val="22"/>
              </w:rPr>
              <w:t xml:space="preserve"> году проводилось в форме заочного голосования, в связи с чем </w:t>
            </w:r>
          </w:p>
          <w:p w:rsidR="00F110BF" w:rsidRPr="002D30D4" w:rsidRDefault="002D30D4" w:rsidP="00B21DDE">
            <w:pPr>
              <w:autoSpaceDE w:val="0"/>
              <w:autoSpaceDN w:val="0"/>
              <w:adjustRightInd w:val="0"/>
              <w:rPr>
                <w:rFonts w:cs="Arial Narrow"/>
              </w:rPr>
            </w:pPr>
            <w:r w:rsidRPr="00F110BF">
              <w:rPr>
                <w:szCs w:val="22"/>
              </w:rPr>
              <w:t>документы, необходимые для допуска в помещение</w:t>
            </w:r>
            <w:r>
              <w:rPr>
                <w:szCs w:val="22"/>
              </w:rPr>
              <w:t>, в сообщении не указывались. Соответственно, в данной ситуации отклонение</w:t>
            </w:r>
            <w:r w:rsidRPr="00F110BF">
              <w:rPr>
                <w:szCs w:val="22"/>
              </w:rPr>
              <w:t xml:space="preserve"> от соблюдения принципа корпоративного управления</w:t>
            </w:r>
            <w:r>
              <w:rPr>
                <w:szCs w:val="22"/>
              </w:rPr>
              <w:t xml:space="preserve"> отсутствует.</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 ходе подготовки и проведения общего собрания акционеры имели возможность беспрепятственно и своевременно получать информацию о собрании и материалы к нему, задавать вопросы исполнительным органам и членам совета директоров общества, общаться друг с другом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акционерам была предоставлена возможность задать вопросы членам исполнительных органов и членам совета директоров общества в период подготовки к собранию и в ходе проведения общего собрания.</w:t>
            </w:r>
          </w:p>
          <w:p w:rsidR="00F110BF" w:rsidRPr="00F110BF" w:rsidRDefault="00F110BF" w:rsidP="00F110BF">
            <w:pPr>
              <w:autoSpaceDE w:val="0"/>
              <w:autoSpaceDN w:val="0"/>
              <w:adjustRightInd w:val="0"/>
              <w:jc w:val="left"/>
            </w:pPr>
            <w:r w:rsidRPr="00F110BF">
              <w:rPr>
                <w:szCs w:val="22"/>
              </w:rPr>
              <w:t>2. Позиция совета директоров (включая внесенные в протокол особые мнения (при наличии) по каждому вопросу повестки общих собраний, проведенных в отчетный период, была включена в состав материалов к общему собранию.</w:t>
            </w:r>
          </w:p>
          <w:p w:rsidR="00F110BF" w:rsidRPr="00F110BF" w:rsidRDefault="00F110BF" w:rsidP="00F110BF">
            <w:pPr>
              <w:autoSpaceDE w:val="0"/>
              <w:autoSpaceDN w:val="0"/>
              <w:adjustRightInd w:val="0"/>
              <w:jc w:val="left"/>
            </w:pPr>
            <w:r w:rsidRPr="00F110BF">
              <w:rPr>
                <w:szCs w:val="22"/>
              </w:rPr>
              <w:t>3. Общество предоставляло акционерам, имеющим на это право, доступ к списку лиц, имеющих право на участие в общем собрании, начиная с даты получения его обществом во всех случаях проведения общих собраний в отчетном периоде</w:t>
            </w:r>
          </w:p>
        </w:tc>
        <w:tc>
          <w:tcPr>
            <w:tcW w:w="2410" w:type="dxa"/>
            <w:tcBorders>
              <w:top w:val="single" w:sz="4" w:space="0" w:color="auto"/>
              <w:left w:val="single" w:sz="4" w:space="0" w:color="auto"/>
              <w:bottom w:val="single" w:sz="4" w:space="0" w:color="auto"/>
              <w:right w:val="single" w:sz="4" w:space="0" w:color="auto"/>
            </w:tcBorders>
          </w:tcPr>
          <w:p w:rsidR="00BA6EB6" w:rsidRPr="00F110BF" w:rsidRDefault="00BA6EB6" w:rsidP="00BA6EB6">
            <w:pPr>
              <w:autoSpaceDE w:val="0"/>
              <w:autoSpaceDN w:val="0"/>
              <w:adjustRightInd w:val="0"/>
              <w:jc w:val="left"/>
            </w:pPr>
          </w:p>
          <w:p w:rsidR="00BA6EB6" w:rsidRPr="003F7825" w:rsidRDefault="00BA6EB6" w:rsidP="00BA6EB6"/>
          <w:tbl>
            <w:tblPr>
              <w:tblW w:w="2239" w:type="dxa"/>
              <w:tblLayout w:type="fixed"/>
              <w:tblLook w:val="04A0" w:firstRow="1" w:lastRow="0" w:firstColumn="1" w:lastColumn="0" w:noHBand="0" w:noVBand="1"/>
            </w:tblPr>
            <w:tblGrid>
              <w:gridCol w:w="431"/>
              <w:gridCol w:w="266"/>
              <w:gridCol w:w="1542"/>
            </w:tblGrid>
            <w:tr w:rsidR="00BA6EB6" w:rsidRPr="003F7825" w:rsidTr="00BA6EB6">
              <w:trPr>
                <w:trHeight w:val="549"/>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left="284" w:right="-634" w:hanging="142"/>
                  </w:pPr>
                  <w:r w:rsidRPr="003F7825">
                    <w:rPr>
                      <w:szCs w:val="22"/>
                    </w:rPr>
                    <w:t>соблюдается</w:t>
                  </w:r>
                </w:p>
              </w:tc>
            </w:tr>
          </w:tbl>
          <w:p w:rsidR="00BA6EB6" w:rsidRPr="003F7825" w:rsidRDefault="00BA6EB6" w:rsidP="00BA6EB6">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684" w:type="dxa"/>
                </w:tcPr>
                <w:p w:rsidR="00BA6EB6" w:rsidRPr="003F7825" w:rsidRDefault="00BA6EB6" w:rsidP="00BA6EB6">
                  <w:pPr>
                    <w:tabs>
                      <w:tab w:val="right" w:leader="dot" w:pos="9781"/>
                    </w:tabs>
                    <w:autoSpaceDE w:val="0"/>
                    <w:autoSpaceDN w:val="0"/>
                    <w:adjustRightInd w:val="0"/>
                    <w:ind w:left="284" w:hanging="142"/>
                    <w:rPr>
                      <w:lang w:val="en-US"/>
                    </w:rPr>
                  </w:pPr>
                  <w:r w:rsidRPr="003F7825">
                    <w:rPr>
                      <w:szCs w:val="22"/>
                    </w:rPr>
                    <w:t>частично</w:t>
                  </w:r>
                </w:p>
                <w:p w:rsidR="00BA6EB6" w:rsidRPr="003F7825" w:rsidRDefault="00BA6EB6" w:rsidP="00BA6EB6">
                  <w:pPr>
                    <w:tabs>
                      <w:tab w:val="right" w:leader="dot" w:pos="9781"/>
                    </w:tabs>
                    <w:autoSpaceDE w:val="0"/>
                    <w:autoSpaceDN w:val="0"/>
                    <w:adjustRightInd w:val="0"/>
                    <w:ind w:left="284" w:hanging="142"/>
                  </w:pPr>
                  <w:r w:rsidRPr="003F7825">
                    <w:rPr>
                      <w:szCs w:val="22"/>
                    </w:rPr>
                    <w:t>соблюдается</w:t>
                  </w:r>
                </w:p>
              </w:tc>
            </w:tr>
          </w:tbl>
          <w:p w:rsidR="00BA6EB6" w:rsidRPr="003F7825" w:rsidRDefault="00BA6EB6" w:rsidP="00BA6EB6">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408"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Реализация права акционера требовать созыва общего собрания, выдвигать кандидатов в органы управления и вносить предложения для включения в повестку дня общего собрания не была сопряжена с неоправданными сложностями</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Уставом общества установлен срок внесения акционерами предложений для включения в повестку дня годового общего собрания, составляющий не менее 60 дней после окончания соответствующего календарного года.</w:t>
            </w:r>
          </w:p>
          <w:p w:rsidR="00F110BF" w:rsidRPr="00F110BF" w:rsidRDefault="00F110BF" w:rsidP="00F110BF">
            <w:pPr>
              <w:autoSpaceDE w:val="0"/>
              <w:autoSpaceDN w:val="0"/>
              <w:adjustRightInd w:val="0"/>
              <w:jc w:val="left"/>
            </w:pPr>
            <w:r w:rsidRPr="00F110BF">
              <w:rPr>
                <w:szCs w:val="22"/>
              </w:rPr>
              <w:t>2. В отчетном периоде общество не отказывало в принятии предложений в повестку дня или кандидатов в органы общества по причине опечаток и иных несущественных недостатков в предложении акционера</w:t>
            </w:r>
          </w:p>
        </w:tc>
        <w:tc>
          <w:tcPr>
            <w:tcW w:w="2410" w:type="dxa"/>
            <w:tcBorders>
              <w:top w:val="single" w:sz="4" w:space="0" w:color="auto"/>
              <w:left w:val="single" w:sz="4" w:space="0" w:color="auto"/>
              <w:bottom w:val="single" w:sz="4" w:space="0" w:color="auto"/>
              <w:right w:val="single" w:sz="4" w:space="0" w:color="auto"/>
            </w:tcBorders>
          </w:tcPr>
          <w:p w:rsidR="00BA6EB6" w:rsidRDefault="00BA6EB6" w:rsidP="00BA6EB6"/>
          <w:p w:rsidR="00BA6EB6" w:rsidRPr="003F7825" w:rsidRDefault="00BA6EB6" w:rsidP="00BA6EB6"/>
          <w:tbl>
            <w:tblPr>
              <w:tblW w:w="2239" w:type="dxa"/>
              <w:tblLayout w:type="fixed"/>
              <w:tblLook w:val="04A0" w:firstRow="1" w:lastRow="0" w:firstColumn="1" w:lastColumn="0" w:noHBand="0" w:noVBand="1"/>
            </w:tblPr>
            <w:tblGrid>
              <w:gridCol w:w="431"/>
              <w:gridCol w:w="266"/>
              <w:gridCol w:w="1542"/>
            </w:tblGrid>
            <w:tr w:rsidR="00BA6EB6" w:rsidRPr="003F7825" w:rsidTr="00BA6EB6">
              <w:trPr>
                <w:trHeight w:val="549"/>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left="284" w:right="-634" w:hanging="142"/>
                  </w:pPr>
                  <w:r w:rsidRPr="003F7825">
                    <w:rPr>
                      <w:szCs w:val="22"/>
                    </w:rPr>
                    <w:t>соблюдается</w:t>
                  </w:r>
                </w:p>
              </w:tc>
            </w:tr>
          </w:tbl>
          <w:p w:rsidR="00BA6EB6" w:rsidRPr="003F7825" w:rsidRDefault="00BA6EB6" w:rsidP="00BA6EB6">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684" w:type="dxa"/>
                </w:tcPr>
                <w:p w:rsidR="00BA6EB6" w:rsidRPr="003F7825" w:rsidRDefault="00BA6EB6" w:rsidP="00BA6EB6">
                  <w:pPr>
                    <w:tabs>
                      <w:tab w:val="right" w:leader="dot" w:pos="9781"/>
                    </w:tabs>
                    <w:autoSpaceDE w:val="0"/>
                    <w:autoSpaceDN w:val="0"/>
                    <w:adjustRightInd w:val="0"/>
                    <w:ind w:left="284" w:hanging="142"/>
                    <w:rPr>
                      <w:lang w:val="en-US"/>
                    </w:rPr>
                  </w:pPr>
                  <w:r w:rsidRPr="003F7825">
                    <w:rPr>
                      <w:szCs w:val="22"/>
                    </w:rPr>
                    <w:t>частично</w:t>
                  </w:r>
                </w:p>
                <w:p w:rsidR="00BA6EB6" w:rsidRPr="003F7825" w:rsidRDefault="00BA6EB6" w:rsidP="00BA6EB6">
                  <w:pPr>
                    <w:tabs>
                      <w:tab w:val="right" w:leader="dot" w:pos="9781"/>
                    </w:tabs>
                    <w:autoSpaceDE w:val="0"/>
                    <w:autoSpaceDN w:val="0"/>
                    <w:adjustRightInd w:val="0"/>
                    <w:ind w:left="284" w:hanging="142"/>
                  </w:pPr>
                  <w:r w:rsidRPr="003F7825">
                    <w:rPr>
                      <w:szCs w:val="22"/>
                    </w:rPr>
                    <w:t>соблюдается</w:t>
                  </w:r>
                </w:p>
              </w:tc>
            </w:tr>
          </w:tbl>
          <w:p w:rsidR="00BA6EB6" w:rsidRPr="003F7825" w:rsidRDefault="00BA6EB6" w:rsidP="00BA6EB6">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408"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1.1.5</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Каждый акционер имел возможность беспрепятственно реализовать право голоса самым простым и удобным для него способом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Уставом общества предусмотрена возможность заполнения электронной формы бюллетеня на сайте в сети Интернет, адрес которого указан в сообщении о проведении общего собрания акционеров</w:t>
            </w:r>
          </w:p>
        </w:tc>
        <w:tc>
          <w:tcPr>
            <w:tcW w:w="2410" w:type="dxa"/>
            <w:tcBorders>
              <w:top w:val="single" w:sz="4" w:space="0" w:color="auto"/>
              <w:left w:val="single" w:sz="4" w:space="0" w:color="auto"/>
              <w:bottom w:val="single" w:sz="4" w:space="0" w:color="auto"/>
              <w:right w:val="single" w:sz="4" w:space="0" w:color="auto"/>
            </w:tcBorders>
          </w:tcPr>
          <w:p w:rsidR="00BA6EB6" w:rsidRPr="003F7825" w:rsidRDefault="00F110BF" w:rsidP="00BA6EB6">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BA6EB6" w:rsidRPr="003F7825" w:rsidTr="00BA6EB6">
              <w:trPr>
                <w:trHeight w:val="549"/>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left="284" w:right="-634" w:hanging="142"/>
                  </w:pPr>
                  <w:r w:rsidRPr="003F7825">
                    <w:rPr>
                      <w:szCs w:val="22"/>
                    </w:rPr>
                    <w:t>соблюдается</w:t>
                  </w:r>
                </w:p>
              </w:tc>
            </w:tr>
          </w:tbl>
          <w:p w:rsidR="00BA6EB6" w:rsidRPr="003F7825" w:rsidRDefault="00BA6EB6" w:rsidP="00BA6EB6">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266"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684" w:type="dxa"/>
                </w:tcPr>
                <w:p w:rsidR="00BA6EB6" w:rsidRPr="003F7825" w:rsidRDefault="00BA6EB6" w:rsidP="00BA6EB6">
                  <w:pPr>
                    <w:tabs>
                      <w:tab w:val="right" w:leader="dot" w:pos="9781"/>
                    </w:tabs>
                    <w:autoSpaceDE w:val="0"/>
                    <w:autoSpaceDN w:val="0"/>
                    <w:adjustRightInd w:val="0"/>
                    <w:ind w:left="284" w:hanging="142"/>
                    <w:rPr>
                      <w:lang w:val="en-US"/>
                    </w:rPr>
                  </w:pPr>
                  <w:r w:rsidRPr="003F7825">
                    <w:rPr>
                      <w:szCs w:val="22"/>
                    </w:rPr>
                    <w:t>частично</w:t>
                  </w:r>
                </w:p>
                <w:p w:rsidR="00BA6EB6" w:rsidRPr="003F7825" w:rsidRDefault="00BA6EB6" w:rsidP="00BA6EB6">
                  <w:pPr>
                    <w:tabs>
                      <w:tab w:val="right" w:leader="dot" w:pos="9781"/>
                    </w:tabs>
                    <w:autoSpaceDE w:val="0"/>
                    <w:autoSpaceDN w:val="0"/>
                    <w:adjustRightInd w:val="0"/>
                    <w:ind w:left="284" w:hanging="142"/>
                  </w:pPr>
                  <w:r w:rsidRPr="003F7825">
                    <w:rPr>
                      <w:szCs w:val="22"/>
                    </w:rPr>
                    <w:t>соблюдается</w:t>
                  </w:r>
                </w:p>
              </w:tc>
            </w:tr>
          </w:tbl>
          <w:p w:rsidR="00BA6EB6" w:rsidRPr="003F7825" w:rsidRDefault="00BA6EB6" w:rsidP="00BA6EB6">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A6EB6" w:rsidRPr="003F7825" w:rsidTr="00BA6EB6">
              <w:trPr>
                <w:trHeight w:val="407"/>
              </w:trPr>
              <w:tc>
                <w:tcPr>
                  <w:tcW w:w="431" w:type="dxa"/>
                  <w:tcBorders>
                    <w:top w:val="single" w:sz="4" w:space="0" w:color="auto"/>
                    <w:left w:val="single" w:sz="4" w:space="0" w:color="auto"/>
                    <w:bottom w:val="single" w:sz="4" w:space="0" w:color="auto"/>
                    <w:righ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408" w:type="dxa"/>
                  <w:tcBorders>
                    <w:left w:val="single" w:sz="4" w:space="0" w:color="auto"/>
                  </w:tcBorders>
                </w:tcPr>
                <w:p w:rsidR="00BA6EB6" w:rsidRPr="003F7825" w:rsidRDefault="00BA6EB6" w:rsidP="00BA6EB6">
                  <w:pPr>
                    <w:tabs>
                      <w:tab w:val="right" w:leader="dot" w:pos="9781"/>
                    </w:tabs>
                    <w:autoSpaceDE w:val="0"/>
                    <w:autoSpaceDN w:val="0"/>
                    <w:adjustRightInd w:val="0"/>
                    <w:ind w:left="284" w:hanging="142"/>
                  </w:pPr>
                </w:p>
              </w:tc>
              <w:tc>
                <w:tcPr>
                  <w:tcW w:w="1542" w:type="dxa"/>
                </w:tcPr>
                <w:p w:rsidR="00BA6EB6" w:rsidRPr="003F7825" w:rsidRDefault="00BA6EB6" w:rsidP="00BA6EB6">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1.1.6</w:t>
            </w:r>
          </w:p>
        </w:tc>
        <w:tc>
          <w:tcPr>
            <w:tcW w:w="2493"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Установленный обществом порядок ведения общего собрания обеспечивает равную возможность всем лицам, присутствующим на собрании, высказать свое мнение и задать интересующие их вопросы</w:t>
            </w:r>
          </w:p>
        </w:tc>
        <w:tc>
          <w:tcPr>
            <w:tcW w:w="5025"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При проведении в отчетном периоде общих собраний акционеров в форме собрания (совместного присутствия акционеров) предусматривалось достаточное время для докладов по вопросам повестки дня и время для обсуждения этих вопросов, акционерам была предоставлена возможность высказать свое мнение и задать интересующие их вопросы по повестке дня.</w:t>
            </w:r>
          </w:p>
          <w:p w:rsidR="00F110BF" w:rsidRPr="00F110BF" w:rsidRDefault="00F110BF" w:rsidP="00F110BF">
            <w:pPr>
              <w:autoSpaceDE w:val="0"/>
              <w:autoSpaceDN w:val="0"/>
              <w:adjustRightInd w:val="0"/>
              <w:jc w:val="left"/>
            </w:pPr>
            <w:r w:rsidRPr="00F110BF">
              <w:rPr>
                <w:szCs w:val="22"/>
              </w:rPr>
              <w:t>2. Обществом были приглашены кандидаты в органы управления и контроля общества и предприняты все необходимые меры для обеспечения их участия в общем собрании акционеров, на котором их кандидатуры были поставлены на голосование. Присутствовавшие на общем собрании акционеров кандидаты</w:t>
            </w:r>
          </w:p>
          <w:p w:rsidR="00F110BF" w:rsidRPr="00F110BF" w:rsidRDefault="00F110BF" w:rsidP="00F110BF">
            <w:pPr>
              <w:autoSpaceDE w:val="0"/>
              <w:autoSpaceDN w:val="0"/>
              <w:adjustRightInd w:val="0"/>
              <w:jc w:val="left"/>
            </w:pPr>
            <w:r w:rsidRPr="00F110BF">
              <w:rPr>
                <w:szCs w:val="22"/>
              </w:rPr>
              <w:t>в органы управления и контроля общества были доступны для ответов на вопросы акционеров.</w:t>
            </w:r>
          </w:p>
        </w:tc>
        <w:tc>
          <w:tcPr>
            <w:tcW w:w="2410" w:type="dxa"/>
            <w:tcBorders>
              <w:top w:val="single" w:sz="4" w:space="0" w:color="auto"/>
              <w:left w:val="single" w:sz="4" w:space="0" w:color="auto"/>
              <w:right w:val="single" w:sz="4" w:space="0" w:color="auto"/>
            </w:tcBorders>
          </w:tcPr>
          <w:p w:rsidR="00CD0844" w:rsidRPr="003F7825" w:rsidRDefault="00CD0844" w:rsidP="00CD0844"/>
          <w:tbl>
            <w:tblPr>
              <w:tblW w:w="2239" w:type="dxa"/>
              <w:tblLayout w:type="fixed"/>
              <w:tblLook w:val="04A0" w:firstRow="1" w:lastRow="0" w:firstColumn="1" w:lastColumn="0" w:noHBand="0" w:noVBand="1"/>
            </w:tblPr>
            <w:tblGrid>
              <w:gridCol w:w="431"/>
              <w:gridCol w:w="266"/>
              <w:gridCol w:w="1542"/>
            </w:tblGrid>
            <w:tr w:rsidR="00CD0844" w:rsidRPr="003F7825" w:rsidTr="00CD0844">
              <w:trPr>
                <w:trHeight w:val="549"/>
              </w:trPr>
              <w:tc>
                <w:tcPr>
                  <w:tcW w:w="431" w:type="dxa"/>
                  <w:tcBorders>
                    <w:top w:val="single" w:sz="4" w:space="0" w:color="auto"/>
                    <w:left w:val="single" w:sz="4" w:space="0" w:color="auto"/>
                    <w:bottom w:val="single" w:sz="4" w:space="0" w:color="auto"/>
                    <w:right w:val="single" w:sz="4" w:space="0" w:color="auto"/>
                  </w:tcBorders>
                </w:tcPr>
                <w:p w:rsidR="00CD0844" w:rsidRPr="003F7825" w:rsidRDefault="00CD0844" w:rsidP="00CD084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D0844" w:rsidRPr="003F7825" w:rsidRDefault="00CD0844" w:rsidP="00CD0844">
                  <w:pPr>
                    <w:tabs>
                      <w:tab w:val="right" w:leader="dot" w:pos="9781"/>
                    </w:tabs>
                    <w:autoSpaceDE w:val="0"/>
                    <w:autoSpaceDN w:val="0"/>
                    <w:adjustRightInd w:val="0"/>
                    <w:ind w:left="284" w:hanging="142"/>
                  </w:pPr>
                </w:p>
              </w:tc>
              <w:tc>
                <w:tcPr>
                  <w:tcW w:w="1542" w:type="dxa"/>
                </w:tcPr>
                <w:p w:rsidR="00CD0844" w:rsidRPr="003F7825" w:rsidRDefault="00CD0844" w:rsidP="00CD0844">
                  <w:pPr>
                    <w:tabs>
                      <w:tab w:val="right" w:leader="dot" w:pos="9781"/>
                    </w:tabs>
                    <w:autoSpaceDE w:val="0"/>
                    <w:autoSpaceDN w:val="0"/>
                    <w:adjustRightInd w:val="0"/>
                    <w:ind w:left="284" w:right="-634" w:hanging="142"/>
                  </w:pPr>
                  <w:r w:rsidRPr="003F7825">
                    <w:rPr>
                      <w:szCs w:val="22"/>
                    </w:rPr>
                    <w:t>соблюдается</w:t>
                  </w:r>
                </w:p>
              </w:tc>
            </w:tr>
          </w:tbl>
          <w:p w:rsidR="00CD0844" w:rsidRPr="003F7825" w:rsidRDefault="00CD0844" w:rsidP="00CD084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D0844" w:rsidRPr="003F7825" w:rsidTr="00CD0844">
              <w:trPr>
                <w:trHeight w:val="407"/>
              </w:trPr>
              <w:tc>
                <w:tcPr>
                  <w:tcW w:w="431" w:type="dxa"/>
                  <w:tcBorders>
                    <w:top w:val="single" w:sz="4" w:space="0" w:color="auto"/>
                    <w:left w:val="single" w:sz="4" w:space="0" w:color="auto"/>
                    <w:bottom w:val="single" w:sz="4" w:space="0" w:color="auto"/>
                    <w:right w:val="single" w:sz="4" w:space="0" w:color="auto"/>
                  </w:tcBorders>
                </w:tcPr>
                <w:p w:rsidR="00CD0844" w:rsidRPr="003F7825" w:rsidRDefault="00CD0844" w:rsidP="00CD0844">
                  <w:pPr>
                    <w:tabs>
                      <w:tab w:val="right" w:leader="dot" w:pos="9781"/>
                    </w:tabs>
                    <w:autoSpaceDE w:val="0"/>
                    <w:autoSpaceDN w:val="0"/>
                    <w:adjustRightInd w:val="0"/>
                    <w:ind w:left="284" w:hanging="142"/>
                  </w:pPr>
                </w:p>
              </w:tc>
              <w:tc>
                <w:tcPr>
                  <w:tcW w:w="266" w:type="dxa"/>
                  <w:tcBorders>
                    <w:left w:val="single" w:sz="4" w:space="0" w:color="auto"/>
                  </w:tcBorders>
                </w:tcPr>
                <w:p w:rsidR="00CD0844" w:rsidRPr="003F7825" w:rsidRDefault="00CD0844" w:rsidP="00CD0844">
                  <w:pPr>
                    <w:tabs>
                      <w:tab w:val="right" w:leader="dot" w:pos="9781"/>
                    </w:tabs>
                    <w:autoSpaceDE w:val="0"/>
                    <w:autoSpaceDN w:val="0"/>
                    <w:adjustRightInd w:val="0"/>
                    <w:ind w:left="284" w:hanging="142"/>
                  </w:pPr>
                </w:p>
              </w:tc>
              <w:tc>
                <w:tcPr>
                  <w:tcW w:w="1684" w:type="dxa"/>
                </w:tcPr>
                <w:p w:rsidR="00CD0844" w:rsidRPr="003F7825" w:rsidRDefault="00CD0844" w:rsidP="00CD0844">
                  <w:pPr>
                    <w:tabs>
                      <w:tab w:val="right" w:leader="dot" w:pos="9781"/>
                    </w:tabs>
                    <w:autoSpaceDE w:val="0"/>
                    <w:autoSpaceDN w:val="0"/>
                    <w:adjustRightInd w:val="0"/>
                    <w:ind w:left="284" w:hanging="142"/>
                    <w:rPr>
                      <w:lang w:val="en-US"/>
                    </w:rPr>
                  </w:pPr>
                  <w:r w:rsidRPr="003F7825">
                    <w:rPr>
                      <w:szCs w:val="22"/>
                    </w:rPr>
                    <w:t>частично</w:t>
                  </w:r>
                </w:p>
                <w:p w:rsidR="00CD0844" w:rsidRPr="003F7825" w:rsidRDefault="00CD0844" w:rsidP="00CD0844">
                  <w:pPr>
                    <w:tabs>
                      <w:tab w:val="right" w:leader="dot" w:pos="9781"/>
                    </w:tabs>
                    <w:autoSpaceDE w:val="0"/>
                    <w:autoSpaceDN w:val="0"/>
                    <w:adjustRightInd w:val="0"/>
                    <w:ind w:left="284" w:hanging="142"/>
                  </w:pPr>
                  <w:r w:rsidRPr="003F7825">
                    <w:rPr>
                      <w:szCs w:val="22"/>
                    </w:rPr>
                    <w:t>соблюдается</w:t>
                  </w:r>
                </w:p>
              </w:tc>
            </w:tr>
          </w:tbl>
          <w:p w:rsidR="00CD0844" w:rsidRPr="003F7825" w:rsidRDefault="00CD0844" w:rsidP="00CD084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D0844" w:rsidRPr="003F7825" w:rsidTr="00CD0844">
              <w:trPr>
                <w:trHeight w:val="407"/>
              </w:trPr>
              <w:tc>
                <w:tcPr>
                  <w:tcW w:w="431" w:type="dxa"/>
                  <w:tcBorders>
                    <w:top w:val="single" w:sz="4" w:space="0" w:color="auto"/>
                    <w:left w:val="single" w:sz="4" w:space="0" w:color="auto"/>
                    <w:bottom w:val="single" w:sz="4" w:space="0" w:color="auto"/>
                    <w:right w:val="single" w:sz="4" w:space="0" w:color="auto"/>
                  </w:tcBorders>
                </w:tcPr>
                <w:p w:rsidR="00CD0844" w:rsidRPr="003F7825" w:rsidRDefault="00CD0844" w:rsidP="00CD0844">
                  <w:pPr>
                    <w:tabs>
                      <w:tab w:val="right" w:leader="dot" w:pos="9781"/>
                    </w:tabs>
                    <w:autoSpaceDE w:val="0"/>
                    <w:autoSpaceDN w:val="0"/>
                    <w:adjustRightInd w:val="0"/>
                    <w:ind w:left="284" w:hanging="142"/>
                  </w:pPr>
                </w:p>
              </w:tc>
              <w:tc>
                <w:tcPr>
                  <w:tcW w:w="408" w:type="dxa"/>
                  <w:tcBorders>
                    <w:left w:val="single" w:sz="4" w:space="0" w:color="auto"/>
                  </w:tcBorders>
                </w:tcPr>
                <w:p w:rsidR="00CD0844" w:rsidRPr="003F7825" w:rsidRDefault="00CD0844" w:rsidP="00CD0844">
                  <w:pPr>
                    <w:tabs>
                      <w:tab w:val="right" w:leader="dot" w:pos="9781"/>
                    </w:tabs>
                    <w:autoSpaceDE w:val="0"/>
                    <w:autoSpaceDN w:val="0"/>
                    <w:adjustRightInd w:val="0"/>
                    <w:ind w:left="284" w:hanging="142"/>
                  </w:pPr>
                </w:p>
              </w:tc>
              <w:tc>
                <w:tcPr>
                  <w:tcW w:w="1542" w:type="dxa"/>
                </w:tcPr>
                <w:p w:rsidR="00CD0844" w:rsidRPr="003F7825" w:rsidRDefault="00CD0844" w:rsidP="00CD0844">
                  <w:pPr>
                    <w:tabs>
                      <w:tab w:val="right" w:leader="dot" w:pos="9781"/>
                    </w:tabs>
                    <w:autoSpaceDE w:val="0"/>
                    <w:autoSpaceDN w:val="0"/>
                    <w:adjustRightInd w:val="0"/>
                    <w:ind w:firstLine="34"/>
                  </w:pPr>
                  <w:r w:rsidRPr="003F7825">
                    <w:rPr>
                      <w:szCs w:val="22"/>
                    </w:rPr>
                    <w:t>не соблюдается</w:t>
                  </w:r>
                </w:p>
              </w:tc>
            </w:tr>
          </w:tbl>
          <w:p w:rsidR="00CD0844" w:rsidRPr="00F110BF" w:rsidRDefault="00CD0844" w:rsidP="00CD0844">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right w:val="single" w:sz="4" w:space="0" w:color="auto"/>
            </w:tcBorders>
          </w:tcPr>
          <w:p w:rsidR="00B21DDE" w:rsidRDefault="00B21DDE" w:rsidP="00B21DDE">
            <w:pPr>
              <w:autoSpaceDE w:val="0"/>
              <w:autoSpaceDN w:val="0"/>
              <w:adjustRightInd w:val="0"/>
            </w:pPr>
            <w:r>
              <w:t xml:space="preserve">В соответствии  с </w:t>
            </w:r>
            <w:r>
              <w:rPr>
                <w:rFonts w:cs="Arial Narrow"/>
                <w:szCs w:val="22"/>
              </w:rPr>
              <w:t xml:space="preserve">Федеральным законом </w:t>
            </w:r>
            <w:r w:rsidR="003E6AF8">
              <w:rPr>
                <w:rFonts w:cs="Arial Narrow"/>
                <w:szCs w:val="22"/>
              </w:rPr>
              <w:t xml:space="preserve">от 25.02.2022 N 25-ФЗ </w:t>
            </w:r>
            <w:r w:rsidRPr="00B21DDE">
              <w:rPr>
                <w:rFonts w:cs="Arial Narrow"/>
                <w:szCs w:val="22"/>
              </w:rPr>
              <w:t xml:space="preserve">действие </w:t>
            </w:r>
            <w:hyperlink r:id="rId47" w:history="1">
              <w:r w:rsidRPr="00B21DDE">
                <w:rPr>
                  <w:rFonts w:cs="Arial Narrow"/>
                  <w:szCs w:val="22"/>
                </w:rPr>
                <w:t>п.2 ст.50</w:t>
              </w:r>
            </w:hyperlink>
            <w:r>
              <w:rPr>
                <w:rFonts w:cs="Arial Narrow"/>
                <w:szCs w:val="22"/>
              </w:rPr>
              <w:t xml:space="preserve"> Федерального закона от 26 декабря 1995 года N 208-ФЗ "Об акционерных обществах" приостанов</w:t>
            </w:r>
            <w:r w:rsidR="003E6AF8">
              <w:rPr>
                <w:rFonts w:cs="Arial Narrow"/>
                <w:szCs w:val="22"/>
              </w:rPr>
              <w:t>лено, собрание акционеров в 2022</w:t>
            </w:r>
            <w:r>
              <w:rPr>
                <w:rFonts w:cs="Arial Narrow"/>
                <w:szCs w:val="22"/>
              </w:rPr>
              <w:t xml:space="preserve"> году проводилось в форме заочного голосования. </w:t>
            </w:r>
          </w:p>
          <w:p w:rsidR="00F110BF" w:rsidRPr="00F110BF" w:rsidRDefault="00B21DDE" w:rsidP="00B21DDE">
            <w:pPr>
              <w:autoSpaceDE w:val="0"/>
              <w:autoSpaceDN w:val="0"/>
              <w:adjustRightInd w:val="0"/>
              <w:jc w:val="left"/>
            </w:pPr>
            <w:r>
              <w:rPr>
                <w:szCs w:val="22"/>
              </w:rPr>
              <w:t>Соответственно, в данной ситуации отклонение</w:t>
            </w:r>
            <w:r w:rsidRPr="00F110BF">
              <w:rPr>
                <w:szCs w:val="22"/>
              </w:rPr>
              <w:t xml:space="preserve"> от соблюдения принципа корпоративного управления</w:t>
            </w:r>
            <w:r>
              <w:rPr>
                <w:szCs w:val="22"/>
              </w:rPr>
              <w:t xml:space="preserve"> отсутствует.</w:t>
            </w:r>
          </w:p>
        </w:tc>
      </w:tr>
      <w:tr w:rsidR="00F110BF" w:rsidRPr="00F110BF" w:rsidTr="00F110BF">
        <w:tc>
          <w:tcPr>
            <w:tcW w:w="624" w:type="dxa"/>
            <w:tcBorders>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c>
          <w:tcPr>
            <w:tcW w:w="2493" w:type="dxa"/>
            <w:tcBorders>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c>
          <w:tcPr>
            <w:tcW w:w="5025" w:type="dxa"/>
            <w:tcBorders>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3. Единоличный исполнительный орган, лицо, ответственное за ведение бухгалтерского учета, председатель или иные члены комитета совета директоров по аудиту были доступны для ответов на вопросы акционеров на общих собраниях акционеров, проведенных в отчетном периоде.</w:t>
            </w:r>
          </w:p>
          <w:p w:rsidR="00F110BF" w:rsidRPr="00F110BF" w:rsidRDefault="00F110BF" w:rsidP="00F110BF">
            <w:pPr>
              <w:autoSpaceDE w:val="0"/>
              <w:autoSpaceDN w:val="0"/>
              <w:adjustRightInd w:val="0"/>
              <w:jc w:val="left"/>
            </w:pPr>
            <w:r w:rsidRPr="00F110BF">
              <w:rPr>
                <w:szCs w:val="22"/>
              </w:rPr>
              <w:t>4. В отчетном периоде общество использовало телекоммуникационные средства для обеспечения дистанционного доступа акционеров для участия в общих собраниях либо советом директоров было принято обоснованное решение об отсутствии необходимости (возможности) использования таких средств в отчетном периоде</w:t>
            </w:r>
          </w:p>
        </w:tc>
        <w:tc>
          <w:tcPr>
            <w:tcW w:w="2410" w:type="dxa"/>
            <w:tcBorders>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c>
          <w:tcPr>
            <w:tcW w:w="3827" w:type="dxa"/>
            <w:tcBorders>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49" w:name="_Toc102039069"/>
            <w:bookmarkStart w:id="50" w:name="_Toc103155957"/>
            <w:bookmarkStart w:id="51" w:name="_Toc132210342"/>
            <w:bookmarkStart w:id="52" w:name="_Toc134716431"/>
            <w:bookmarkStart w:id="53" w:name="_Toc135057829"/>
            <w:r w:rsidRPr="00F110BF">
              <w:rPr>
                <w:szCs w:val="22"/>
              </w:rPr>
              <w:t>1.2</w:t>
            </w:r>
            <w:bookmarkEnd w:id="49"/>
            <w:bookmarkEnd w:id="50"/>
            <w:bookmarkEnd w:id="51"/>
            <w:bookmarkEnd w:id="52"/>
            <w:bookmarkEnd w:id="5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Акционерам предоставлена равная и справедливая возможность участвовать в прибыли общества посредством получения дивидендов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разработало и внедрило прозрачный и понятный механизм определения размера дивидендов и их выплаты</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Положение о дивидендной политике общества утверждено советом директоров и раскрыто на сайте общества в сети Интернет.</w:t>
            </w:r>
          </w:p>
          <w:p w:rsidR="00F110BF" w:rsidRPr="00F110BF" w:rsidRDefault="00F110BF" w:rsidP="00F110BF">
            <w:pPr>
              <w:autoSpaceDE w:val="0"/>
              <w:autoSpaceDN w:val="0"/>
              <w:adjustRightInd w:val="0"/>
              <w:jc w:val="left"/>
            </w:pPr>
            <w:r w:rsidRPr="00F110BF">
              <w:rPr>
                <w:szCs w:val="22"/>
              </w:rPr>
              <w:t>2. Если дивидендная политика общества, составляющего консолидированную финансовую отчетность, использует показатели отчетности общества для определения размера дивидендов, то соответствующие положения дивидендной политики учитывают консолидированные показатели финансовой отчетности.</w:t>
            </w:r>
          </w:p>
          <w:p w:rsidR="00F110BF" w:rsidRPr="00F110BF" w:rsidRDefault="00F110BF" w:rsidP="00F110BF">
            <w:pPr>
              <w:autoSpaceDE w:val="0"/>
              <w:autoSpaceDN w:val="0"/>
              <w:adjustRightInd w:val="0"/>
              <w:jc w:val="left"/>
            </w:pPr>
            <w:r w:rsidRPr="00F110BF">
              <w:rPr>
                <w:szCs w:val="22"/>
              </w:rPr>
              <w:t>3. Обоснование предлагаемого распределения чистой прибыли, в том числе на выплату дивидендов и собственные нужды общества, и оценка его соответствия принятой в обществе дивидендной политике, с пояснениями и экономическим обоснованием потребности в направлении определенной части чистой прибыли на собственные нужды в отчетном периоде были включены в состав материалов к общему собранию акционеров, в повестку дня которого включен вопрос о распределении прибыли (в том числе о выплате (объявлении) дивидендов)</w:t>
            </w:r>
          </w:p>
        </w:tc>
        <w:tc>
          <w:tcPr>
            <w:tcW w:w="2410" w:type="dxa"/>
            <w:tcBorders>
              <w:top w:val="single" w:sz="4" w:space="0" w:color="auto"/>
              <w:left w:val="single" w:sz="4" w:space="0" w:color="auto"/>
              <w:bottom w:val="single" w:sz="4" w:space="0" w:color="auto"/>
              <w:right w:val="single" w:sz="4" w:space="0" w:color="auto"/>
            </w:tcBorders>
          </w:tcPr>
          <w:p w:rsidR="002C019D" w:rsidRPr="003F7825" w:rsidRDefault="00F110BF" w:rsidP="002C019D">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2C019D" w:rsidRPr="003F7825" w:rsidTr="002C019D">
              <w:trPr>
                <w:trHeight w:val="549"/>
              </w:trPr>
              <w:tc>
                <w:tcPr>
                  <w:tcW w:w="431" w:type="dxa"/>
                  <w:tcBorders>
                    <w:top w:val="single" w:sz="4" w:space="0" w:color="auto"/>
                    <w:left w:val="single" w:sz="4" w:space="0" w:color="auto"/>
                    <w:bottom w:val="single" w:sz="4" w:space="0" w:color="auto"/>
                    <w:right w:val="single" w:sz="4" w:space="0" w:color="auto"/>
                  </w:tcBorders>
                </w:tcPr>
                <w:p w:rsidR="002C019D" w:rsidRPr="003F7825" w:rsidRDefault="002C019D" w:rsidP="002C019D">
                  <w:pPr>
                    <w:tabs>
                      <w:tab w:val="right" w:leader="dot" w:pos="9781"/>
                    </w:tabs>
                    <w:autoSpaceDE w:val="0"/>
                    <w:autoSpaceDN w:val="0"/>
                    <w:adjustRightInd w:val="0"/>
                  </w:pPr>
                </w:p>
              </w:tc>
              <w:tc>
                <w:tcPr>
                  <w:tcW w:w="266" w:type="dxa"/>
                  <w:tcBorders>
                    <w:left w:val="single" w:sz="4" w:space="0" w:color="auto"/>
                  </w:tcBorders>
                </w:tcPr>
                <w:p w:rsidR="002C019D" w:rsidRPr="003F7825" w:rsidRDefault="002C019D" w:rsidP="002C019D">
                  <w:pPr>
                    <w:tabs>
                      <w:tab w:val="right" w:leader="dot" w:pos="9781"/>
                    </w:tabs>
                    <w:autoSpaceDE w:val="0"/>
                    <w:autoSpaceDN w:val="0"/>
                    <w:adjustRightInd w:val="0"/>
                    <w:ind w:left="284" w:hanging="142"/>
                  </w:pPr>
                </w:p>
              </w:tc>
              <w:tc>
                <w:tcPr>
                  <w:tcW w:w="1542" w:type="dxa"/>
                </w:tcPr>
                <w:p w:rsidR="002C019D" w:rsidRPr="003F7825" w:rsidRDefault="002C019D" w:rsidP="002C019D">
                  <w:pPr>
                    <w:tabs>
                      <w:tab w:val="right" w:leader="dot" w:pos="9781"/>
                    </w:tabs>
                    <w:autoSpaceDE w:val="0"/>
                    <w:autoSpaceDN w:val="0"/>
                    <w:adjustRightInd w:val="0"/>
                    <w:ind w:left="284" w:right="-634" w:hanging="142"/>
                  </w:pPr>
                  <w:r w:rsidRPr="003F7825">
                    <w:rPr>
                      <w:szCs w:val="22"/>
                    </w:rPr>
                    <w:t>соблюдается</w:t>
                  </w:r>
                </w:p>
              </w:tc>
            </w:tr>
          </w:tbl>
          <w:p w:rsidR="002C019D" w:rsidRPr="003F7825" w:rsidRDefault="002C019D" w:rsidP="002C019D">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2C019D" w:rsidRPr="003F7825" w:rsidTr="002C019D">
              <w:trPr>
                <w:trHeight w:val="407"/>
              </w:trPr>
              <w:tc>
                <w:tcPr>
                  <w:tcW w:w="431" w:type="dxa"/>
                  <w:tcBorders>
                    <w:top w:val="single" w:sz="4" w:space="0" w:color="auto"/>
                    <w:left w:val="single" w:sz="4" w:space="0" w:color="auto"/>
                    <w:bottom w:val="single" w:sz="4" w:space="0" w:color="auto"/>
                    <w:right w:val="single" w:sz="4" w:space="0" w:color="auto"/>
                  </w:tcBorders>
                </w:tcPr>
                <w:p w:rsidR="002C019D" w:rsidRPr="003F7825" w:rsidRDefault="008F6DBB" w:rsidP="008F6DBB">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2C019D" w:rsidRPr="003F7825" w:rsidRDefault="002C019D" w:rsidP="002C019D">
                  <w:pPr>
                    <w:tabs>
                      <w:tab w:val="right" w:leader="dot" w:pos="9781"/>
                    </w:tabs>
                    <w:autoSpaceDE w:val="0"/>
                    <w:autoSpaceDN w:val="0"/>
                    <w:adjustRightInd w:val="0"/>
                    <w:ind w:left="284" w:hanging="142"/>
                  </w:pPr>
                </w:p>
              </w:tc>
              <w:tc>
                <w:tcPr>
                  <w:tcW w:w="1684" w:type="dxa"/>
                </w:tcPr>
                <w:p w:rsidR="002C019D" w:rsidRPr="003F7825" w:rsidRDefault="002C019D" w:rsidP="002C019D">
                  <w:pPr>
                    <w:tabs>
                      <w:tab w:val="right" w:leader="dot" w:pos="9781"/>
                    </w:tabs>
                    <w:autoSpaceDE w:val="0"/>
                    <w:autoSpaceDN w:val="0"/>
                    <w:adjustRightInd w:val="0"/>
                    <w:ind w:left="284" w:hanging="142"/>
                    <w:rPr>
                      <w:lang w:val="en-US"/>
                    </w:rPr>
                  </w:pPr>
                  <w:r w:rsidRPr="003F7825">
                    <w:rPr>
                      <w:szCs w:val="22"/>
                    </w:rPr>
                    <w:t>частично</w:t>
                  </w:r>
                </w:p>
                <w:p w:rsidR="002C019D" w:rsidRPr="003F7825" w:rsidRDefault="002C019D" w:rsidP="002C019D">
                  <w:pPr>
                    <w:tabs>
                      <w:tab w:val="right" w:leader="dot" w:pos="9781"/>
                    </w:tabs>
                    <w:autoSpaceDE w:val="0"/>
                    <w:autoSpaceDN w:val="0"/>
                    <w:adjustRightInd w:val="0"/>
                    <w:ind w:left="284" w:hanging="142"/>
                  </w:pPr>
                  <w:r w:rsidRPr="003F7825">
                    <w:rPr>
                      <w:szCs w:val="22"/>
                    </w:rPr>
                    <w:t>соблюдается</w:t>
                  </w:r>
                </w:p>
              </w:tc>
            </w:tr>
          </w:tbl>
          <w:p w:rsidR="002C019D" w:rsidRPr="003F7825" w:rsidRDefault="002C019D" w:rsidP="002C019D">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2C019D" w:rsidRPr="003F7825" w:rsidTr="002C019D">
              <w:trPr>
                <w:trHeight w:val="407"/>
              </w:trPr>
              <w:tc>
                <w:tcPr>
                  <w:tcW w:w="431" w:type="dxa"/>
                  <w:tcBorders>
                    <w:top w:val="single" w:sz="4" w:space="0" w:color="auto"/>
                    <w:left w:val="single" w:sz="4" w:space="0" w:color="auto"/>
                    <w:bottom w:val="single" w:sz="4" w:space="0" w:color="auto"/>
                    <w:right w:val="single" w:sz="4" w:space="0" w:color="auto"/>
                  </w:tcBorders>
                </w:tcPr>
                <w:p w:rsidR="002C019D" w:rsidRPr="003F7825" w:rsidRDefault="002C019D" w:rsidP="002C019D">
                  <w:pPr>
                    <w:tabs>
                      <w:tab w:val="right" w:leader="dot" w:pos="9781"/>
                    </w:tabs>
                    <w:autoSpaceDE w:val="0"/>
                    <w:autoSpaceDN w:val="0"/>
                    <w:adjustRightInd w:val="0"/>
                  </w:pPr>
                </w:p>
              </w:tc>
              <w:tc>
                <w:tcPr>
                  <w:tcW w:w="408" w:type="dxa"/>
                  <w:tcBorders>
                    <w:left w:val="single" w:sz="4" w:space="0" w:color="auto"/>
                  </w:tcBorders>
                </w:tcPr>
                <w:p w:rsidR="002C019D" w:rsidRPr="003F7825" w:rsidRDefault="002C019D" w:rsidP="002C019D">
                  <w:pPr>
                    <w:tabs>
                      <w:tab w:val="right" w:leader="dot" w:pos="9781"/>
                    </w:tabs>
                    <w:autoSpaceDE w:val="0"/>
                    <w:autoSpaceDN w:val="0"/>
                    <w:adjustRightInd w:val="0"/>
                    <w:ind w:left="284" w:hanging="142"/>
                  </w:pPr>
                </w:p>
              </w:tc>
              <w:tc>
                <w:tcPr>
                  <w:tcW w:w="1542" w:type="dxa"/>
                </w:tcPr>
                <w:p w:rsidR="002C019D" w:rsidRPr="003F7825" w:rsidRDefault="002C019D" w:rsidP="002C019D">
                  <w:pPr>
                    <w:tabs>
                      <w:tab w:val="right" w:leader="dot" w:pos="9781"/>
                    </w:tabs>
                    <w:autoSpaceDE w:val="0"/>
                    <w:autoSpaceDN w:val="0"/>
                    <w:adjustRightInd w:val="0"/>
                    <w:ind w:firstLine="34"/>
                  </w:pPr>
                  <w:r w:rsidRPr="003F7825">
                    <w:rPr>
                      <w:szCs w:val="22"/>
                    </w:rPr>
                    <w:t>не соблюдается</w:t>
                  </w:r>
                </w:p>
              </w:tc>
            </w:tr>
          </w:tbl>
          <w:p w:rsidR="002C019D" w:rsidRPr="00F110BF" w:rsidRDefault="002C019D" w:rsidP="002C019D">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CD0844" w:rsidRPr="00FE7E01" w:rsidRDefault="00FE7E01" w:rsidP="00FE7E01">
            <w:pPr>
              <w:autoSpaceDE w:val="0"/>
              <w:autoSpaceDN w:val="0"/>
              <w:adjustRightInd w:val="0"/>
            </w:pPr>
            <w:r>
              <w:rPr>
                <w:szCs w:val="22"/>
              </w:rPr>
              <w:t>1.</w:t>
            </w:r>
            <w:r w:rsidR="00CD0844" w:rsidRPr="00FE7E01">
              <w:rPr>
                <w:szCs w:val="22"/>
              </w:rPr>
              <w:t>Не соблюдается.</w:t>
            </w:r>
          </w:p>
          <w:p w:rsidR="00BF6620" w:rsidRDefault="00CD0844" w:rsidP="00FE7E01">
            <w:pPr>
              <w:autoSpaceDE w:val="0"/>
              <w:autoSpaceDN w:val="0"/>
              <w:adjustRightInd w:val="0"/>
            </w:pPr>
            <w:r w:rsidRPr="00FE7E01">
              <w:rPr>
                <w:szCs w:val="22"/>
              </w:rPr>
              <w:t xml:space="preserve">Дивидендная политика, как отдельный документ, Советом директоров не утвержден.  </w:t>
            </w:r>
            <w:r w:rsidR="00B21DDE" w:rsidRPr="00FE7E01">
              <w:rPr>
                <w:szCs w:val="22"/>
              </w:rPr>
              <w:t xml:space="preserve">Финансовое положение Общества  за последние отчетные периоды не позволяло Обществу в целом проводить дивидендную политику. </w:t>
            </w:r>
            <w:r w:rsidR="008100F9">
              <w:rPr>
                <w:rFonts w:cs="Arial Narrow"/>
                <w:szCs w:val="22"/>
              </w:rPr>
              <w:t xml:space="preserve">Стоимость чистых активов Общества меньше его уставного капитала и резервного фонда в течение нескольких последних лет, что </w:t>
            </w:r>
            <w:r w:rsidR="00B21DDE">
              <w:rPr>
                <w:rFonts w:cs="Arial Narrow"/>
                <w:szCs w:val="22"/>
              </w:rPr>
              <w:t>с соответствии с п.1 ст.43 Федерального закона от 26 декабря 1995 года N 208-ФЗ "Об акционерных обществах" не позволяет Обществу выплачивать дивиденды.</w:t>
            </w:r>
            <w:r w:rsidR="008100F9">
              <w:rPr>
                <w:rFonts w:cs="Arial Narrow"/>
                <w:szCs w:val="22"/>
              </w:rPr>
              <w:t xml:space="preserve"> </w:t>
            </w:r>
            <w:r w:rsidR="008100F9" w:rsidRPr="00FE7E01">
              <w:rPr>
                <w:szCs w:val="22"/>
              </w:rPr>
              <w:t xml:space="preserve"> </w:t>
            </w:r>
            <w:r w:rsidRPr="00FE7E01">
              <w:rPr>
                <w:szCs w:val="22"/>
              </w:rPr>
              <w:t>В связи с изложенным у Общества отсутствуют риски, вызванные отсутствием дивидендной политики. Принятие соответствующего документа, по мнению Совета директоров, возможно при отсутствии оснований ограничения выплаты дивидендов, установленных ст.43 Федерального закона от 26.12.1995 N 208-ФЗ "Об акционерных обществах" после систематического получения прибыли Обществом более чем за 2 отчетных периода.</w:t>
            </w:r>
          </w:p>
          <w:p w:rsidR="00FE7E01" w:rsidRPr="00BF1093" w:rsidRDefault="00FE7E01" w:rsidP="00FE7E01">
            <w:pPr>
              <w:autoSpaceDE w:val="0"/>
              <w:autoSpaceDN w:val="0"/>
              <w:adjustRightInd w:val="0"/>
              <w:rPr>
                <w:rFonts w:cs="Arial Narrow"/>
              </w:rPr>
            </w:pPr>
            <w:r>
              <w:rPr>
                <w:szCs w:val="22"/>
              </w:rPr>
              <w:t>2.</w:t>
            </w:r>
            <w:r w:rsidRPr="00FE7E01">
              <w:rPr>
                <w:szCs w:val="22"/>
              </w:rPr>
              <w:t xml:space="preserve">Консолидированная отчетность Обществом не </w:t>
            </w:r>
            <w:r w:rsidR="0083213B">
              <w:rPr>
                <w:szCs w:val="22"/>
              </w:rPr>
              <w:t>с</w:t>
            </w:r>
            <w:r w:rsidRPr="00FE7E01">
              <w:rPr>
                <w:szCs w:val="22"/>
              </w:rPr>
              <w:t>оставляется</w:t>
            </w:r>
            <w:r>
              <w:rPr>
                <w:szCs w:val="22"/>
              </w:rPr>
              <w:t>.</w:t>
            </w:r>
            <w:r w:rsidR="00BF1093">
              <w:rPr>
                <w:szCs w:val="22"/>
              </w:rPr>
              <w:t xml:space="preserve"> </w:t>
            </w:r>
            <w:r w:rsidR="00BF1093">
              <w:rPr>
                <w:rFonts w:cs="Arial Narrow"/>
                <w:szCs w:val="22"/>
              </w:rPr>
              <w:t xml:space="preserve">Под консолидированной финансовой отчетностью понимается систематизированная информация, отражающая финансовое положение, финансовые результаты деятельности и изменения финансового положения организации, которая вместе с другими организациями и (или) иностранными организациями в соответствии с Международными стандартами финансовой отчетности определяется как группа (ст.1 Федерального закона от 27.07.2010 N 208-ФЗ "О консолидированной финансовой отчетности"). Общество не создает с другими организациями группу. Соответственно, </w:t>
            </w:r>
            <w:r w:rsidR="00563409">
              <w:rPr>
                <w:rFonts w:cs="Arial Narrow"/>
                <w:szCs w:val="22"/>
              </w:rPr>
              <w:t xml:space="preserve">установить </w:t>
            </w:r>
            <w:r w:rsidR="00BF1093">
              <w:rPr>
                <w:rFonts w:cs="Arial Narrow"/>
                <w:szCs w:val="22"/>
              </w:rPr>
              <w:t xml:space="preserve">порядок определения минимальной доли консолидированной чистой прибыли, направляемой на выплату дивидендов </w:t>
            </w:r>
            <w:r w:rsidR="00BF6620">
              <w:rPr>
                <w:rFonts w:cs="Arial Narrow"/>
                <w:szCs w:val="22"/>
              </w:rPr>
              <w:t>О</w:t>
            </w:r>
            <w:r w:rsidR="00BF1093">
              <w:rPr>
                <w:rFonts w:cs="Arial Narrow"/>
                <w:szCs w:val="22"/>
              </w:rPr>
              <w:t>бщества,</w:t>
            </w:r>
            <w:r w:rsidR="00563409">
              <w:rPr>
                <w:rFonts w:cs="Arial Narrow"/>
                <w:szCs w:val="22"/>
              </w:rPr>
              <w:t xml:space="preserve"> невозможно.</w:t>
            </w:r>
            <w:r w:rsidR="00412F5F">
              <w:rPr>
                <w:rFonts w:cs="Arial Narrow"/>
                <w:szCs w:val="22"/>
              </w:rPr>
              <w:t xml:space="preserve"> В связи с изложенным риски несоблюдения принципа отсутствуют.</w:t>
            </w:r>
          </w:p>
          <w:p w:rsidR="00FE7E01" w:rsidRDefault="00FE7E01" w:rsidP="00563409">
            <w:pPr>
              <w:autoSpaceDE w:val="0"/>
              <w:autoSpaceDN w:val="0"/>
              <w:adjustRightInd w:val="0"/>
            </w:pPr>
            <w:r>
              <w:rPr>
                <w:szCs w:val="22"/>
              </w:rPr>
              <w:t>3.</w:t>
            </w:r>
            <w:r w:rsidR="00563409">
              <w:rPr>
                <w:szCs w:val="22"/>
              </w:rPr>
              <w:t>Частично соблюдается</w:t>
            </w:r>
            <w:r>
              <w:rPr>
                <w:szCs w:val="22"/>
              </w:rPr>
              <w:t>.</w:t>
            </w:r>
            <w:r w:rsidR="00563409">
              <w:rPr>
                <w:szCs w:val="22"/>
              </w:rPr>
              <w:t xml:space="preserve"> </w:t>
            </w:r>
            <w:r w:rsidR="00563409" w:rsidRPr="00F110BF">
              <w:rPr>
                <w:szCs w:val="22"/>
              </w:rPr>
              <w:t xml:space="preserve">Обоснование предлагаемого распределения чистой прибыли, в том числе на собственные нужды общества, с пояснениями и экономическим обоснованием потребности в направлении определенной части чистой прибыли на собственные нужды в отчетном периоде были включены в состав материалов к </w:t>
            </w:r>
            <w:r w:rsidR="00563409">
              <w:rPr>
                <w:szCs w:val="22"/>
              </w:rPr>
              <w:t xml:space="preserve">годовому </w:t>
            </w:r>
            <w:r w:rsidR="00563409" w:rsidRPr="00F110BF">
              <w:rPr>
                <w:szCs w:val="22"/>
              </w:rPr>
              <w:t xml:space="preserve">общему собранию акционеров, в повестку дня которого </w:t>
            </w:r>
            <w:r w:rsidR="00563409">
              <w:rPr>
                <w:szCs w:val="22"/>
              </w:rPr>
              <w:t xml:space="preserve">был </w:t>
            </w:r>
            <w:r w:rsidR="00563409" w:rsidRPr="00F110BF">
              <w:rPr>
                <w:szCs w:val="22"/>
              </w:rPr>
              <w:t xml:space="preserve">включен </w:t>
            </w:r>
            <w:r w:rsidR="00563409">
              <w:rPr>
                <w:szCs w:val="22"/>
              </w:rPr>
              <w:t xml:space="preserve">вопрос о распределении прибыли. </w:t>
            </w:r>
            <w:r>
              <w:rPr>
                <w:szCs w:val="22"/>
              </w:rPr>
              <w:t>Распределен</w:t>
            </w:r>
            <w:r w:rsidR="00BF6620">
              <w:rPr>
                <w:szCs w:val="22"/>
              </w:rPr>
              <w:t>ие прибыли на дивиденды было не</w:t>
            </w:r>
            <w:r>
              <w:rPr>
                <w:szCs w:val="22"/>
              </w:rPr>
              <w:t xml:space="preserve">возможно в связи с наличием </w:t>
            </w:r>
            <w:r w:rsidR="002C019D">
              <w:rPr>
                <w:szCs w:val="22"/>
              </w:rPr>
              <w:t xml:space="preserve">оснований </w:t>
            </w:r>
            <w:r w:rsidR="002C019D" w:rsidRPr="00FE7E01">
              <w:rPr>
                <w:szCs w:val="22"/>
              </w:rPr>
              <w:t>ограничения выплаты дивидендов, установленных ст.43 Федерального закона от 26.12.1995 N 208-ФЗ "Об акционерных обществах"</w:t>
            </w:r>
            <w:r w:rsidR="008100F9">
              <w:rPr>
                <w:szCs w:val="22"/>
              </w:rPr>
              <w:t>, соответственно, вся чистая прибыль направлялась</w:t>
            </w:r>
            <w:r w:rsidR="008100F9" w:rsidRPr="00F110BF">
              <w:rPr>
                <w:szCs w:val="22"/>
              </w:rPr>
              <w:t xml:space="preserve"> на собственные нужды</w:t>
            </w:r>
            <w:r w:rsidR="008100F9">
              <w:rPr>
                <w:szCs w:val="22"/>
              </w:rPr>
              <w:t>.</w:t>
            </w:r>
            <w:r w:rsidR="00BF6620">
              <w:rPr>
                <w:szCs w:val="22"/>
              </w:rPr>
              <w:t xml:space="preserve"> В следствие чего риски несоблюдения принципа у Общества отсутствуют.</w:t>
            </w:r>
          </w:p>
          <w:p w:rsidR="00563409" w:rsidRPr="00CD0844" w:rsidRDefault="00563409" w:rsidP="00BF6620">
            <w:pPr>
              <w:autoSpaceDE w:val="0"/>
              <w:autoSpaceDN w:val="0"/>
              <w:adjustRightInd w:val="0"/>
            </w:pPr>
            <w:r>
              <w:rPr>
                <w:szCs w:val="22"/>
              </w:rPr>
              <w:t>О</w:t>
            </w:r>
            <w:r w:rsidRPr="00F110BF">
              <w:rPr>
                <w:szCs w:val="22"/>
              </w:rPr>
              <w:t xml:space="preserve">ценка </w:t>
            </w:r>
            <w:r>
              <w:rPr>
                <w:szCs w:val="22"/>
              </w:rPr>
              <w:t xml:space="preserve">обоснования </w:t>
            </w:r>
            <w:r w:rsidRPr="00F110BF">
              <w:rPr>
                <w:szCs w:val="22"/>
              </w:rPr>
              <w:t>соответствия принятой в обществе дивидендной политике</w:t>
            </w:r>
            <w:r>
              <w:rPr>
                <w:szCs w:val="22"/>
              </w:rPr>
              <w:t xml:space="preserve"> не производилась в виду отсутствия дивидендной политики по причинам, описанным выше.</w:t>
            </w:r>
            <w:r w:rsidR="00BF6620" w:rsidRPr="00FE7E01">
              <w:rPr>
                <w:szCs w:val="22"/>
              </w:rPr>
              <w:t xml:space="preserve"> Принятие соответствующего документа, по мнению Совета директоров, возможно при отсутствии оснований ограничения выплаты дивидендов, установленных ст.43 Федерального закона от 26.12.1995 N 208-ФЗ "Об акционерных обществах" после систематического получения прибыли Обществом более чем за 2 отчетных периода.</w:t>
            </w:r>
            <w:r w:rsidR="00BF6620">
              <w:rPr>
                <w:szCs w:val="22"/>
              </w:rPr>
              <w:t xml:space="preserve"> </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1.2.2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не принимает решение о выплате дивидендов, если такое решение, формально не нарушая ограничений, установленных законодательством, является экономически необоснованным и может привести к формированию ложных представлений о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Положении о дивидендной политике общества помимо ограничений, установленных законодательством, определены финансовые/экономические обстоятельства, при которых обществу не следует принимать решение о выплате дивидендов</w:t>
            </w:r>
          </w:p>
        </w:tc>
        <w:tc>
          <w:tcPr>
            <w:tcW w:w="2410" w:type="dxa"/>
            <w:tcBorders>
              <w:top w:val="single" w:sz="4" w:space="0" w:color="auto"/>
              <w:left w:val="single" w:sz="4" w:space="0" w:color="auto"/>
              <w:bottom w:val="single" w:sz="4" w:space="0" w:color="auto"/>
              <w:right w:val="single" w:sz="4" w:space="0" w:color="auto"/>
            </w:tcBorders>
          </w:tcPr>
          <w:p w:rsidR="00B21DDE" w:rsidRPr="003F7825" w:rsidRDefault="00B21DDE" w:rsidP="00B21DDE"/>
          <w:tbl>
            <w:tblPr>
              <w:tblW w:w="2239" w:type="dxa"/>
              <w:tblLayout w:type="fixed"/>
              <w:tblLook w:val="04A0" w:firstRow="1" w:lastRow="0" w:firstColumn="1" w:lastColumn="0" w:noHBand="0" w:noVBand="1"/>
            </w:tblPr>
            <w:tblGrid>
              <w:gridCol w:w="431"/>
              <w:gridCol w:w="266"/>
              <w:gridCol w:w="1542"/>
            </w:tblGrid>
            <w:tr w:rsidR="00B21DDE" w:rsidRPr="003F7825" w:rsidTr="00B21DDE">
              <w:trPr>
                <w:trHeight w:val="549"/>
              </w:trPr>
              <w:tc>
                <w:tcPr>
                  <w:tcW w:w="431" w:type="dxa"/>
                  <w:tcBorders>
                    <w:top w:val="single" w:sz="4" w:space="0" w:color="auto"/>
                    <w:left w:val="single" w:sz="4" w:space="0" w:color="auto"/>
                    <w:bottom w:val="single" w:sz="4" w:space="0" w:color="auto"/>
                    <w:right w:val="single" w:sz="4" w:space="0" w:color="auto"/>
                  </w:tcBorders>
                </w:tcPr>
                <w:p w:rsidR="00B21DDE" w:rsidRPr="003F7825" w:rsidRDefault="00B21DDE" w:rsidP="00B21DDE">
                  <w:pPr>
                    <w:tabs>
                      <w:tab w:val="right" w:leader="dot" w:pos="9781"/>
                    </w:tabs>
                    <w:autoSpaceDE w:val="0"/>
                    <w:autoSpaceDN w:val="0"/>
                    <w:adjustRightInd w:val="0"/>
                  </w:pPr>
                </w:p>
              </w:tc>
              <w:tc>
                <w:tcPr>
                  <w:tcW w:w="266" w:type="dxa"/>
                  <w:tcBorders>
                    <w:left w:val="single" w:sz="4" w:space="0" w:color="auto"/>
                  </w:tcBorders>
                </w:tcPr>
                <w:p w:rsidR="00B21DDE" w:rsidRPr="003F7825" w:rsidRDefault="00B21DDE" w:rsidP="00B21DDE">
                  <w:pPr>
                    <w:tabs>
                      <w:tab w:val="right" w:leader="dot" w:pos="9781"/>
                    </w:tabs>
                    <w:autoSpaceDE w:val="0"/>
                    <w:autoSpaceDN w:val="0"/>
                    <w:adjustRightInd w:val="0"/>
                    <w:ind w:left="284" w:hanging="142"/>
                  </w:pPr>
                </w:p>
              </w:tc>
              <w:tc>
                <w:tcPr>
                  <w:tcW w:w="1542" w:type="dxa"/>
                </w:tcPr>
                <w:p w:rsidR="00B21DDE" w:rsidRPr="003F7825" w:rsidRDefault="00B21DDE" w:rsidP="00B21DDE">
                  <w:pPr>
                    <w:tabs>
                      <w:tab w:val="right" w:leader="dot" w:pos="9781"/>
                    </w:tabs>
                    <w:autoSpaceDE w:val="0"/>
                    <w:autoSpaceDN w:val="0"/>
                    <w:adjustRightInd w:val="0"/>
                    <w:ind w:left="284" w:right="-634" w:hanging="142"/>
                  </w:pPr>
                  <w:r w:rsidRPr="003F7825">
                    <w:rPr>
                      <w:szCs w:val="22"/>
                    </w:rPr>
                    <w:t>соблюдается</w:t>
                  </w:r>
                </w:p>
              </w:tc>
            </w:tr>
          </w:tbl>
          <w:p w:rsidR="00B21DDE" w:rsidRPr="003F7825" w:rsidRDefault="00B21DDE" w:rsidP="00B21DD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B21DDE" w:rsidRPr="003F7825" w:rsidTr="00B21DDE">
              <w:trPr>
                <w:trHeight w:val="407"/>
              </w:trPr>
              <w:tc>
                <w:tcPr>
                  <w:tcW w:w="431" w:type="dxa"/>
                  <w:tcBorders>
                    <w:top w:val="single" w:sz="4" w:space="0" w:color="auto"/>
                    <w:left w:val="single" w:sz="4" w:space="0" w:color="auto"/>
                    <w:bottom w:val="single" w:sz="4" w:space="0" w:color="auto"/>
                    <w:right w:val="single" w:sz="4" w:space="0" w:color="auto"/>
                  </w:tcBorders>
                </w:tcPr>
                <w:p w:rsidR="00B21DDE" w:rsidRPr="003F7825" w:rsidRDefault="00B21DDE" w:rsidP="00B21DDE">
                  <w:pPr>
                    <w:tabs>
                      <w:tab w:val="right" w:leader="dot" w:pos="9781"/>
                    </w:tabs>
                    <w:autoSpaceDE w:val="0"/>
                    <w:autoSpaceDN w:val="0"/>
                    <w:adjustRightInd w:val="0"/>
                    <w:ind w:left="284" w:hanging="142"/>
                  </w:pPr>
                </w:p>
              </w:tc>
              <w:tc>
                <w:tcPr>
                  <w:tcW w:w="266" w:type="dxa"/>
                  <w:tcBorders>
                    <w:left w:val="single" w:sz="4" w:space="0" w:color="auto"/>
                  </w:tcBorders>
                </w:tcPr>
                <w:p w:rsidR="00B21DDE" w:rsidRPr="003F7825" w:rsidRDefault="00B21DDE" w:rsidP="00B21DDE">
                  <w:pPr>
                    <w:tabs>
                      <w:tab w:val="right" w:leader="dot" w:pos="9781"/>
                    </w:tabs>
                    <w:autoSpaceDE w:val="0"/>
                    <w:autoSpaceDN w:val="0"/>
                    <w:adjustRightInd w:val="0"/>
                    <w:ind w:left="284" w:hanging="142"/>
                  </w:pPr>
                </w:p>
              </w:tc>
              <w:tc>
                <w:tcPr>
                  <w:tcW w:w="1684" w:type="dxa"/>
                </w:tcPr>
                <w:p w:rsidR="00B21DDE" w:rsidRPr="003F7825" w:rsidRDefault="00B21DDE" w:rsidP="00B21DDE">
                  <w:pPr>
                    <w:tabs>
                      <w:tab w:val="right" w:leader="dot" w:pos="9781"/>
                    </w:tabs>
                    <w:autoSpaceDE w:val="0"/>
                    <w:autoSpaceDN w:val="0"/>
                    <w:adjustRightInd w:val="0"/>
                    <w:ind w:left="284" w:hanging="142"/>
                    <w:rPr>
                      <w:lang w:val="en-US"/>
                    </w:rPr>
                  </w:pPr>
                  <w:r w:rsidRPr="003F7825">
                    <w:rPr>
                      <w:szCs w:val="22"/>
                    </w:rPr>
                    <w:t>частично</w:t>
                  </w:r>
                </w:p>
                <w:p w:rsidR="00B21DDE" w:rsidRPr="003F7825" w:rsidRDefault="00B21DDE" w:rsidP="00B21DDE">
                  <w:pPr>
                    <w:tabs>
                      <w:tab w:val="right" w:leader="dot" w:pos="9781"/>
                    </w:tabs>
                    <w:autoSpaceDE w:val="0"/>
                    <w:autoSpaceDN w:val="0"/>
                    <w:adjustRightInd w:val="0"/>
                    <w:ind w:left="284" w:hanging="142"/>
                  </w:pPr>
                  <w:r w:rsidRPr="003F7825">
                    <w:rPr>
                      <w:szCs w:val="22"/>
                    </w:rPr>
                    <w:t>соблюдается</w:t>
                  </w:r>
                </w:p>
              </w:tc>
            </w:tr>
          </w:tbl>
          <w:p w:rsidR="00B21DDE" w:rsidRPr="003F7825" w:rsidRDefault="00B21DDE" w:rsidP="00B21DD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B21DDE" w:rsidRPr="003F7825" w:rsidTr="00B21DDE">
              <w:trPr>
                <w:trHeight w:val="407"/>
              </w:trPr>
              <w:tc>
                <w:tcPr>
                  <w:tcW w:w="431" w:type="dxa"/>
                  <w:tcBorders>
                    <w:top w:val="single" w:sz="4" w:space="0" w:color="auto"/>
                    <w:left w:val="single" w:sz="4" w:space="0" w:color="auto"/>
                    <w:bottom w:val="single" w:sz="4" w:space="0" w:color="auto"/>
                    <w:right w:val="single" w:sz="4" w:space="0" w:color="auto"/>
                  </w:tcBorders>
                </w:tcPr>
                <w:p w:rsidR="00B21DDE" w:rsidRPr="003F7825" w:rsidRDefault="00B21DDE" w:rsidP="00B21DDE">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B21DDE" w:rsidRPr="003F7825" w:rsidRDefault="00B21DDE" w:rsidP="00B21DDE">
                  <w:pPr>
                    <w:tabs>
                      <w:tab w:val="right" w:leader="dot" w:pos="9781"/>
                    </w:tabs>
                    <w:autoSpaceDE w:val="0"/>
                    <w:autoSpaceDN w:val="0"/>
                    <w:adjustRightInd w:val="0"/>
                    <w:ind w:left="284" w:hanging="142"/>
                  </w:pPr>
                </w:p>
              </w:tc>
              <w:tc>
                <w:tcPr>
                  <w:tcW w:w="1542" w:type="dxa"/>
                </w:tcPr>
                <w:p w:rsidR="00B21DDE" w:rsidRPr="003F7825" w:rsidRDefault="00B21DDE" w:rsidP="00B21DDE">
                  <w:pPr>
                    <w:tabs>
                      <w:tab w:val="right" w:leader="dot" w:pos="9781"/>
                    </w:tabs>
                    <w:autoSpaceDE w:val="0"/>
                    <w:autoSpaceDN w:val="0"/>
                    <w:adjustRightInd w:val="0"/>
                    <w:ind w:firstLine="34"/>
                  </w:pPr>
                  <w:r w:rsidRPr="003F7825">
                    <w:rPr>
                      <w:szCs w:val="22"/>
                    </w:rPr>
                    <w:t>не соблюдается</w:t>
                  </w:r>
                </w:p>
              </w:tc>
            </w:tr>
          </w:tbl>
          <w:p w:rsidR="00B21DDE" w:rsidRPr="00F110BF" w:rsidRDefault="00B21DDE" w:rsidP="00B21DDE">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8F74BA" w:rsidP="00BF6620">
            <w:pPr>
              <w:autoSpaceDE w:val="0"/>
              <w:autoSpaceDN w:val="0"/>
              <w:adjustRightInd w:val="0"/>
            </w:pPr>
            <w:r w:rsidRPr="00FE7E01">
              <w:rPr>
                <w:szCs w:val="22"/>
              </w:rPr>
              <w:t xml:space="preserve">Дивидендная политика, как отдельный документ, Советом директоров не утвержден.  Финансовое положение Общества  за последние отчетные периоды не позволяло Обществу в целом проводить дивидендную политику. </w:t>
            </w:r>
            <w:r>
              <w:rPr>
                <w:rFonts w:cs="Arial Narrow"/>
                <w:szCs w:val="22"/>
              </w:rPr>
              <w:t xml:space="preserve">Стоимость чистых активов Общества меньше его уставного капитала и резервного фонда в течение нескольких последних лет, что с соответствии с п.1 ст.43 Федерального закона от 26 декабря 1995 года N 208-ФЗ "Об акционерных обществах" не позволяет Обществу выплачивать дивиденды. </w:t>
            </w:r>
            <w:r w:rsidRPr="00FE7E01">
              <w:rPr>
                <w:szCs w:val="22"/>
              </w:rPr>
              <w:t xml:space="preserve"> В связи с изложенным у Общества отсутствуют риски, вызванные отсутствием дивидендной политики. Принятие соответствующего документа, по мнению Совета директоров, возможно при отсутствии оснований ограничения выплаты дивидендов, установленных ст.43 Федерального закона от 26.12.1995 N 208-ФЗ "Об акционерных обществах" после систематического получения прибыли Обществом более чем за 2 отчетных периода.</w:t>
            </w:r>
            <w:r w:rsidR="00BF6620">
              <w:rPr>
                <w:szCs w:val="22"/>
              </w:rPr>
              <w:t xml:space="preserve"> </w:t>
            </w:r>
            <w:r>
              <w:rPr>
                <w:szCs w:val="22"/>
              </w:rPr>
              <w:t>Поскольку распределение прибыли на дивиденды было невозможно на основании закона, вся чистая прибыль направлялась</w:t>
            </w:r>
            <w:r w:rsidRPr="00F110BF">
              <w:rPr>
                <w:szCs w:val="22"/>
              </w:rPr>
              <w:t xml:space="preserve"> на собственные нужды</w:t>
            </w:r>
            <w:r>
              <w:rPr>
                <w:szCs w:val="22"/>
              </w:rPr>
              <w:t>.</w:t>
            </w:r>
            <w:r w:rsidR="00BF6620">
              <w:rPr>
                <w:szCs w:val="22"/>
              </w:rPr>
              <w:t xml:space="preserve"> </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1.2.3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не допускает ухудшения дивидендных прав существующих акционеров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общество не предпринимало действий, ведущих к ухудшению дивидендных прав существующих акционеров</w:t>
            </w:r>
          </w:p>
        </w:tc>
        <w:tc>
          <w:tcPr>
            <w:tcW w:w="2410" w:type="dxa"/>
            <w:tcBorders>
              <w:top w:val="single" w:sz="4" w:space="0" w:color="auto"/>
              <w:left w:val="single" w:sz="4" w:space="0" w:color="auto"/>
              <w:bottom w:val="single" w:sz="4" w:space="0" w:color="auto"/>
              <w:right w:val="single" w:sz="4" w:space="0" w:color="auto"/>
            </w:tcBorders>
          </w:tcPr>
          <w:p w:rsidR="008F74BA" w:rsidRPr="00F110BF" w:rsidRDefault="00F110BF" w:rsidP="008F74BA">
            <w:pPr>
              <w:autoSpaceDE w:val="0"/>
              <w:autoSpaceDN w:val="0"/>
              <w:adjustRightInd w:val="0"/>
              <w:jc w:val="left"/>
            </w:pPr>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8F74BA" w:rsidRPr="003F7825" w:rsidTr="008F74BA">
              <w:trPr>
                <w:trHeight w:val="549"/>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left="284" w:right="-634" w:hanging="142"/>
                  </w:pPr>
                  <w:r w:rsidRPr="003F7825">
                    <w:rPr>
                      <w:szCs w:val="22"/>
                    </w:rPr>
                    <w:t>соблюдается</w:t>
                  </w:r>
                </w:p>
              </w:tc>
            </w:tr>
          </w:tbl>
          <w:p w:rsidR="008F74BA" w:rsidRPr="003F7825" w:rsidRDefault="008F74BA" w:rsidP="008F74BA">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684" w:type="dxa"/>
                </w:tcPr>
                <w:p w:rsidR="008F74BA" w:rsidRPr="003F7825" w:rsidRDefault="008F74BA" w:rsidP="008F74BA">
                  <w:pPr>
                    <w:tabs>
                      <w:tab w:val="right" w:leader="dot" w:pos="9781"/>
                    </w:tabs>
                    <w:autoSpaceDE w:val="0"/>
                    <w:autoSpaceDN w:val="0"/>
                    <w:adjustRightInd w:val="0"/>
                    <w:ind w:left="284" w:hanging="142"/>
                    <w:rPr>
                      <w:lang w:val="en-US"/>
                    </w:rPr>
                  </w:pPr>
                  <w:r w:rsidRPr="003F7825">
                    <w:rPr>
                      <w:szCs w:val="22"/>
                    </w:rPr>
                    <w:t>частично</w:t>
                  </w:r>
                </w:p>
                <w:p w:rsidR="008F74BA" w:rsidRPr="003F7825" w:rsidRDefault="008F74BA" w:rsidP="008F74BA">
                  <w:pPr>
                    <w:tabs>
                      <w:tab w:val="right" w:leader="dot" w:pos="9781"/>
                    </w:tabs>
                    <w:autoSpaceDE w:val="0"/>
                    <w:autoSpaceDN w:val="0"/>
                    <w:adjustRightInd w:val="0"/>
                    <w:ind w:left="284" w:hanging="142"/>
                  </w:pPr>
                  <w:r w:rsidRPr="003F7825">
                    <w:rPr>
                      <w:szCs w:val="22"/>
                    </w:rPr>
                    <w:t>соблюдается</w:t>
                  </w:r>
                </w:p>
              </w:tc>
            </w:tr>
          </w:tbl>
          <w:p w:rsidR="008F74BA" w:rsidRPr="003F7825" w:rsidRDefault="008F74BA" w:rsidP="008F74BA">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p>
              </w:tc>
              <w:tc>
                <w:tcPr>
                  <w:tcW w:w="408"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firstLine="34"/>
                  </w:pPr>
                  <w:r w:rsidRPr="003F7825">
                    <w:rPr>
                      <w:szCs w:val="22"/>
                    </w:rPr>
                    <w:t>не соблюдается</w:t>
                  </w:r>
                </w:p>
              </w:tc>
            </w:tr>
          </w:tbl>
          <w:p w:rsidR="008F74BA" w:rsidRPr="00F110BF" w:rsidRDefault="008F74BA" w:rsidP="008F74BA">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1.2.4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стремится к исключению использования акционерами иных способов получения прибыли (дохода) за счет общества, помимо дивидендов и ликвидационной стоимости</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иные способы получения лицами, контролирующими общество, прибыли (дохода) за счет общества помимо дивидендов (например, с помощью трансфертного ценообразования, необоснованного оказания обществу контролирующим лицом услуг по завышенным ценам, путем замещающих дивиденды внутренних займов контролирующему лицу и (или) его подконтрольным лицам) не использовались</w:t>
            </w:r>
          </w:p>
        </w:tc>
        <w:tc>
          <w:tcPr>
            <w:tcW w:w="2410" w:type="dxa"/>
            <w:tcBorders>
              <w:top w:val="single" w:sz="4" w:space="0" w:color="auto"/>
              <w:left w:val="single" w:sz="4" w:space="0" w:color="auto"/>
              <w:bottom w:val="single" w:sz="4" w:space="0" w:color="auto"/>
              <w:right w:val="single" w:sz="4" w:space="0" w:color="auto"/>
            </w:tcBorders>
          </w:tcPr>
          <w:p w:rsidR="008F74BA" w:rsidRPr="00F110BF" w:rsidRDefault="008F74BA" w:rsidP="008F74BA">
            <w:pPr>
              <w:autoSpaceDE w:val="0"/>
              <w:autoSpaceDN w:val="0"/>
              <w:adjustRightInd w:val="0"/>
              <w:jc w:val="left"/>
            </w:pPr>
          </w:p>
          <w:tbl>
            <w:tblPr>
              <w:tblW w:w="2239" w:type="dxa"/>
              <w:tblLayout w:type="fixed"/>
              <w:tblLook w:val="04A0" w:firstRow="1" w:lastRow="0" w:firstColumn="1" w:lastColumn="0" w:noHBand="0" w:noVBand="1"/>
            </w:tblPr>
            <w:tblGrid>
              <w:gridCol w:w="431"/>
              <w:gridCol w:w="266"/>
              <w:gridCol w:w="1542"/>
            </w:tblGrid>
            <w:tr w:rsidR="008F74BA" w:rsidRPr="003F7825" w:rsidTr="008F74BA">
              <w:trPr>
                <w:trHeight w:val="549"/>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left="284" w:right="-634" w:hanging="142"/>
                  </w:pPr>
                  <w:r w:rsidRPr="003F7825">
                    <w:rPr>
                      <w:szCs w:val="22"/>
                    </w:rPr>
                    <w:t>соблюдается</w:t>
                  </w:r>
                </w:p>
              </w:tc>
            </w:tr>
          </w:tbl>
          <w:p w:rsidR="008F74BA" w:rsidRPr="003F7825" w:rsidRDefault="008F74BA" w:rsidP="008F74BA">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684" w:type="dxa"/>
                </w:tcPr>
                <w:p w:rsidR="008F74BA" w:rsidRPr="003F7825" w:rsidRDefault="008F74BA" w:rsidP="008F74BA">
                  <w:pPr>
                    <w:tabs>
                      <w:tab w:val="right" w:leader="dot" w:pos="9781"/>
                    </w:tabs>
                    <w:autoSpaceDE w:val="0"/>
                    <w:autoSpaceDN w:val="0"/>
                    <w:adjustRightInd w:val="0"/>
                    <w:ind w:left="284" w:hanging="142"/>
                    <w:rPr>
                      <w:lang w:val="en-US"/>
                    </w:rPr>
                  </w:pPr>
                  <w:r w:rsidRPr="003F7825">
                    <w:rPr>
                      <w:szCs w:val="22"/>
                    </w:rPr>
                    <w:t>частично</w:t>
                  </w:r>
                </w:p>
                <w:p w:rsidR="008F74BA" w:rsidRPr="003F7825" w:rsidRDefault="008F74BA" w:rsidP="008F74BA">
                  <w:pPr>
                    <w:tabs>
                      <w:tab w:val="right" w:leader="dot" w:pos="9781"/>
                    </w:tabs>
                    <w:autoSpaceDE w:val="0"/>
                    <w:autoSpaceDN w:val="0"/>
                    <w:adjustRightInd w:val="0"/>
                    <w:ind w:left="284" w:hanging="142"/>
                  </w:pPr>
                  <w:r w:rsidRPr="003F7825">
                    <w:rPr>
                      <w:szCs w:val="22"/>
                    </w:rPr>
                    <w:t>соблюдается</w:t>
                  </w:r>
                </w:p>
              </w:tc>
            </w:tr>
          </w:tbl>
          <w:p w:rsidR="008F74BA" w:rsidRPr="003F7825" w:rsidRDefault="008F74BA" w:rsidP="008F74BA">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p>
              </w:tc>
              <w:tc>
                <w:tcPr>
                  <w:tcW w:w="408"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54" w:name="_Toc102039070"/>
            <w:bookmarkStart w:id="55" w:name="_Toc103155958"/>
            <w:bookmarkStart w:id="56" w:name="_Toc132210343"/>
            <w:bookmarkStart w:id="57" w:name="_Toc134716432"/>
            <w:bookmarkStart w:id="58" w:name="_Toc135057830"/>
            <w:r w:rsidRPr="00F110BF">
              <w:rPr>
                <w:szCs w:val="22"/>
              </w:rPr>
              <w:t>1.3</w:t>
            </w:r>
            <w:bookmarkEnd w:id="54"/>
            <w:bookmarkEnd w:id="55"/>
            <w:bookmarkEnd w:id="56"/>
            <w:bookmarkEnd w:id="57"/>
            <w:bookmarkEnd w:id="5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Система и практика корпоративного управления обеспечивают равенство условий для всех акционеров - владельцев акций одной категории (типа), включая миноритарных (мелких) акционеров и иностранных акционеров, и равное отношение к ним со стороны общества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1.3.1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создало условия для справедливого отношения к каждому акционеру со стороны органов управления и контролирующих лиц общества, в том числе условия, обеспечивающие недопустимость злоупотреблений со стороны крупных акционеров по отношению к миноритарным акционерам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лица, контролирующие общество, не допускали злоупотреблений правами по отношению к акционерам общества, конфликты между контролирующими лицами общества и акционерами общества отсутствовали, а если таковые были, совет директоров уделил им надлежащее внимание</w:t>
            </w:r>
          </w:p>
        </w:tc>
        <w:tc>
          <w:tcPr>
            <w:tcW w:w="2410" w:type="dxa"/>
            <w:tcBorders>
              <w:top w:val="single" w:sz="4" w:space="0" w:color="auto"/>
              <w:left w:val="single" w:sz="4" w:space="0" w:color="auto"/>
              <w:bottom w:val="single" w:sz="4" w:space="0" w:color="auto"/>
              <w:right w:val="single" w:sz="4" w:space="0" w:color="auto"/>
            </w:tcBorders>
          </w:tcPr>
          <w:p w:rsidR="008F74BA" w:rsidRPr="00F110BF" w:rsidRDefault="00F110BF" w:rsidP="008F74BA">
            <w:pPr>
              <w:autoSpaceDE w:val="0"/>
              <w:autoSpaceDN w:val="0"/>
              <w:adjustRightInd w:val="0"/>
              <w:jc w:val="left"/>
            </w:pPr>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8F74BA" w:rsidRPr="003F7825" w:rsidTr="008F74BA">
              <w:trPr>
                <w:trHeight w:val="549"/>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left="284" w:right="-634" w:hanging="142"/>
                  </w:pPr>
                  <w:r w:rsidRPr="003F7825">
                    <w:rPr>
                      <w:szCs w:val="22"/>
                    </w:rPr>
                    <w:t>соблюдается</w:t>
                  </w:r>
                </w:p>
              </w:tc>
            </w:tr>
          </w:tbl>
          <w:p w:rsidR="008F74BA" w:rsidRPr="003F7825" w:rsidRDefault="008F74BA" w:rsidP="008F74BA">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684" w:type="dxa"/>
                </w:tcPr>
                <w:p w:rsidR="008F74BA" w:rsidRPr="003F7825" w:rsidRDefault="008F74BA" w:rsidP="008F74BA">
                  <w:pPr>
                    <w:tabs>
                      <w:tab w:val="right" w:leader="dot" w:pos="9781"/>
                    </w:tabs>
                    <w:autoSpaceDE w:val="0"/>
                    <w:autoSpaceDN w:val="0"/>
                    <w:adjustRightInd w:val="0"/>
                    <w:ind w:left="284" w:hanging="142"/>
                    <w:rPr>
                      <w:lang w:val="en-US"/>
                    </w:rPr>
                  </w:pPr>
                  <w:r w:rsidRPr="003F7825">
                    <w:rPr>
                      <w:szCs w:val="22"/>
                    </w:rPr>
                    <w:t>частично</w:t>
                  </w:r>
                </w:p>
                <w:p w:rsidR="008F74BA" w:rsidRPr="003F7825" w:rsidRDefault="008F74BA" w:rsidP="008F74BA">
                  <w:pPr>
                    <w:tabs>
                      <w:tab w:val="right" w:leader="dot" w:pos="9781"/>
                    </w:tabs>
                    <w:autoSpaceDE w:val="0"/>
                    <w:autoSpaceDN w:val="0"/>
                    <w:adjustRightInd w:val="0"/>
                    <w:ind w:left="284" w:hanging="142"/>
                  </w:pPr>
                  <w:r w:rsidRPr="003F7825">
                    <w:rPr>
                      <w:szCs w:val="22"/>
                    </w:rPr>
                    <w:t>соблюдается</w:t>
                  </w:r>
                </w:p>
              </w:tc>
            </w:tr>
          </w:tbl>
          <w:p w:rsidR="008F74BA" w:rsidRPr="003F7825" w:rsidRDefault="008F74BA" w:rsidP="008F74BA">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p>
              </w:tc>
              <w:tc>
                <w:tcPr>
                  <w:tcW w:w="408"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firstLine="34"/>
                  </w:pPr>
                  <w:r w:rsidRPr="003F7825">
                    <w:rPr>
                      <w:szCs w:val="22"/>
                    </w:rPr>
                    <w:t>не соблюдается</w:t>
                  </w:r>
                </w:p>
              </w:tc>
            </w:tr>
          </w:tbl>
          <w:p w:rsidR="008F74BA" w:rsidRPr="00F110BF" w:rsidRDefault="008F74BA" w:rsidP="008F74BA">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1.3.2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не предпринимает действий, которые приводят или могут привести к искусственному перераспределению корпоративного контроля</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Квазиказначейские акции отсутствуют или не участвовали в голосовании в течение отчетного периода</w:t>
            </w:r>
          </w:p>
        </w:tc>
        <w:tc>
          <w:tcPr>
            <w:tcW w:w="2410" w:type="dxa"/>
            <w:tcBorders>
              <w:top w:val="single" w:sz="4" w:space="0" w:color="auto"/>
              <w:left w:val="single" w:sz="4" w:space="0" w:color="auto"/>
              <w:bottom w:val="single" w:sz="4" w:space="0" w:color="auto"/>
              <w:right w:val="single" w:sz="4" w:space="0" w:color="auto"/>
            </w:tcBorders>
          </w:tcPr>
          <w:p w:rsidR="008F74BA" w:rsidRPr="003F7825" w:rsidRDefault="008F74BA" w:rsidP="008F74BA"/>
          <w:tbl>
            <w:tblPr>
              <w:tblW w:w="2239" w:type="dxa"/>
              <w:tblLayout w:type="fixed"/>
              <w:tblLook w:val="04A0" w:firstRow="1" w:lastRow="0" w:firstColumn="1" w:lastColumn="0" w:noHBand="0" w:noVBand="1"/>
            </w:tblPr>
            <w:tblGrid>
              <w:gridCol w:w="431"/>
              <w:gridCol w:w="266"/>
              <w:gridCol w:w="1542"/>
            </w:tblGrid>
            <w:tr w:rsidR="008F74BA" w:rsidRPr="003F7825" w:rsidTr="008F74BA">
              <w:trPr>
                <w:trHeight w:val="549"/>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left="284" w:right="-634" w:hanging="142"/>
                  </w:pPr>
                  <w:r w:rsidRPr="003F7825">
                    <w:rPr>
                      <w:szCs w:val="22"/>
                    </w:rPr>
                    <w:t>соблюдается</w:t>
                  </w:r>
                </w:p>
              </w:tc>
            </w:tr>
          </w:tbl>
          <w:p w:rsidR="008F74BA" w:rsidRPr="003F7825" w:rsidRDefault="008F74BA" w:rsidP="008F74BA">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684" w:type="dxa"/>
                </w:tcPr>
                <w:p w:rsidR="008F74BA" w:rsidRPr="003F7825" w:rsidRDefault="008F74BA" w:rsidP="008F74BA">
                  <w:pPr>
                    <w:tabs>
                      <w:tab w:val="right" w:leader="dot" w:pos="9781"/>
                    </w:tabs>
                    <w:autoSpaceDE w:val="0"/>
                    <w:autoSpaceDN w:val="0"/>
                    <w:adjustRightInd w:val="0"/>
                    <w:ind w:left="284" w:hanging="142"/>
                    <w:rPr>
                      <w:lang w:val="en-US"/>
                    </w:rPr>
                  </w:pPr>
                  <w:r w:rsidRPr="003F7825">
                    <w:rPr>
                      <w:szCs w:val="22"/>
                    </w:rPr>
                    <w:t>частично</w:t>
                  </w:r>
                </w:p>
                <w:p w:rsidR="008F74BA" w:rsidRPr="003F7825" w:rsidRDefault="008F74BA" w:rsidP="008F74BA">
                  <w:pPr>
                    <w:tabs>
                      <w:tab w:val="right" w:leader="dot" w:pos="9781"/>
                    </w:tabs>
                    <w:autoSpaceDE w:val="0"/>
                    <w:autoSpaceDN w:val="0"/>
                    <w:adjustRightInd w:val="0"/>
                    <w:ind w:left="284" w:hanging="142"/>
                  </w:pPr>
                  <w:r w:rsidRPr="003F7825">
                    <w:rPr>
                      <w:szCs w:val="22"/>
                    </w:rPr>
                    <w:t>соблюдается</w:t>
                  </w:r>
                </w:p>
              </w:tc>
            </w:tr>
          </w:tbl>
          <w:p w:rsidR="008F74BA" w:rsidRPr="003F7825" w:rsidRDefault="008F74BA" w:rsidP="008F74BA">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408"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firstLine="34"/>
                  </w:pPr>
                  <w:r w:rsidRPr="003F7825">
                    <w:rPr>
                      <w:szCs w:val="22"/>
                    </w:rPr>
                    <w:t>не соблюдается</w:t>
                  </w:r>
                </w:p>
              </w:tc>
            </w:tr>
          </w:tbl>
          <w:p w:rsidR="008F74BA" w:rsidRPr="00F110BF" w:rsidRDefault="008F74BA" w:rsidP="008F74BA">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59" w:name="_Toc102039071"/>
            <w:bookmarkStart w:id="60" w:name="_Toc103155959"/>
            <w:bookmarkStart w:id="61" w:name="_Toc132210344"/>
            <w:bookmarkStart w:id="62" w:name="_Toc134716433"/>
            <w:bookmarkStart w:id="63" w:name="_Toc135057831"/>
            <w:r w:rsidRPr="00F110BF">
              <w:rPr>
                <w:szCs w:val="22"/>
              </w:rPr>
              <w:t>1.4</w:t>
            </w:r>
            <w:bookmarkEnd w:id="59"/>
            <w:bookmarkEnd w:id="60"/>
            <w:bookmarkEnd w:id="61"/>
            <w:bookmarkEnd w:id="62"/>
            <w:bookmarkEnd w:id="6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Акционерам обеспечены надежные и эффективные способы учета прав на акции, а также возможность свободного и необременительного отчуждения принадлежащих им акций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Используемые регистратором общества технологии и условия оказываемых услуг соответствуют потребностям общества и его акционеров, обеспечивают учет прав на акции и реализацию прав акционеров наиболее эффективным образом</w:t>
            </w:r>
          </w:p>
        </w:tc>
        <w:tc>
          <w:tcPr>
            <w:tcW w:w="2410" w:type="dxa"/>
            <w:tcBorders>
              <w:top w:val="single" w:sz="4" w:space="0" w:color="auto"/>
              <w:left w:val="single" w:sz="4" w:space="0" w:color="auto"/>
              <w:bottom w:val="single" w:sz="4" w:space="0" w:color="auto"/>
              <w:right w:val="single" w:sz="4" w:space="0" w:color="auto"/>
            </w:tcBorders>
          </w:tcPr>
          <w:p w:rsidR="008F74BA" w:rsidRPr="003F7825" w:rsidRDefault="008F74BA" w:rsidP="008F74BA"/>
          <w:tbl>
            <w:tblPr>
              <w:tblW w:w="2239" w:type="dxa"/>
              <w:tblLayout w:type="fixed"/>
              <w:tblLook w:val="04A0" w:firstRow="1" w:lastRow="0" w:firstColumn="1" w:lastColumn="0" w:noHBand="0" w:noVBand="1"/>
            </w:tblPr>
            <w:tblGrid>
              <w:gridCol w:w="431"/>
              <w:gridCol w:w="266"/>
              <w:gridCol w:w="1542"/>
            </w:tblGrid>
            <w:tr w:rsidR="008F74BA" w:rsidRPr="003F7825" w:rsidTr="008F74BA">
              <w:trPr>
                <w:trHeight w:val="549"/>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left="284" w:right="-634" w:hanging="142"/>
                  </w:pPr>
                  <w:r w:rsidRPr="003F7825">
                    <w:rPr>
                      <w:szCs w:val="22"/>
                    </w:rPr>
                    <w:t>соблюдается</w:t>
                  </w:r>
                </w:p>
              </w:tc>
            </w:tr>
          </w:tbl>
          <w:p w:rsidR="008F74BA" w:rsidRPr="003F7825" w:rsidRDefault="008F74BA" w:rsidP="008F74BA">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266"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684" w:type="dxa"/>
                </w:tcPr>
                <w:p w:rsidR="008F74BA" w:rsidRPr="003F7825" w:rsidRDefault="008F74BA" w:rsidP="008F74BA">
                  <w:pPr>
                    <w:tabs>
                      <w:tab w:val="right" w:leader="dot" w:pos="9781"/>
                    </w:tabs>
                    <w:autoSpaceDE w:val="0"/>
                    <w:autoSpaceDN w:val="0"/>
                    <w:adjustRightInd w:val="0"/>
                    <w:ind w:left="284" w:hanging="142"/>
                    <w:rPr>
                      <w:lang w:val="en-US"/>
                    </w:rPr>
                  </w:pPr>
                  <w:r w:rsidRPr="003F7825">
                    <w:rPr>
                      <w:szCs w:val="22"/>
                    </w:rPr>
                    <w:t>частично</w:t>
                  </w:r>
                </w:p>
                <w:p w:rsidR="008F74BA" w:rsidRPr="003F7825" w:rsidRDefault="008F74BA" w:rsidP="008F74BA">
                  <w:pPr>
                    <w:tabs>
                      <w:tab w:val="right" w:leader="dot" w:pos="9781"/>
                    </w:tabs>
                    <w:autoSpaceDE w:val="0"/>
                    <w:autoSpaceDN w:val="0"/>
                    <w:adjustRightInd w:val="0"/>
                    <w:ind w:left="284" w:hanging="142"/>
                  </w:pPr>
                  <w:r w:rsidRPr="003F7825">
                    <w:rPr>
                      <w:szCs w:val="22"/>
                    </w:rPr>
                    <w:t>соблюдается</w:t>
                  </w:r>
                </w:p>
              </w:tc>
            </w:tr>
          </w:tbl>
          <w:p w:rsidR="008F74BA" w:rsidRPr="003F7825" w:rsidRDefault="008F74BA" w:rsidP="008F74BA">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F74BA" w:rsidRPr="003F7825" w:rsidTr="008F74BA">
              <w:trPr>
                <w:trHeight w:val="407"/>
              </w:trPr>
              <w:tc>
                <w:tcPr>
                  <w:tcW w:w="431" w:type="dxa"/>
                  <w:tcBorders>
                    <w:top w:val="single" w:sz="4" w:space="0" w:color="auto"/>
                    <w:left w:val="single" w:sz="4" w:space="0" w:color="auto"/>
                    <w:bottom w:val="single" w:sz="4" w:space="0" w:color="auto"/>
                    <w:righ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408" w:type="dxa"/>
                  <w:tcBorders>
                    <w:left w:val="single" w:sz="4" w:space="0" w:color="auto"/>
                  </w:tcBorders>
                </w:tcPr>
                <w:p w:rsidR="008F74BA" w:rsidRPr="003F7825" w:rsidRDefault="008F74BA" w:rsidP="008F74BA">
                  <w:pPr>
                    <w:tabs>
                      <w:tab w:val="right" w:leader="dot" w:pos="9781"/>
                    </w:tabs>
                    <w:autoSpaceDE w:val="0"/>
                    <w:autoSpaceDN w:val="0"/>
                    <w:adjustRightInd w:val="0"/>
                    <w:ind w:left="284" w:hanging="142"/>
                  </w:pPr>
                </w:p>
              </w:tc>
              <w:tc>
                <w:tcPr>
                  <w:tcW w:w="1542" w:type="dxa"/>
                </w:tcPr>
                <w:p w:rsidR="008F74BA" w:rsidRPr="003F7825" w:rsidRDefault="008F74BA" w:rsidP="008F74BA">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64" w:name="_Toc102039072"/>
            <w:bookmarkStart w:id="65" w:name="_Toc103155960"/>
            <w:bookmarkStart w:id="66" w:name="_Toc132210345"/>
            <w:bookmarkStart w:id="67" w:name="_Toc134716434"/>
            <w:bookmarkStart w:id="68" w:name="_Toc135057832"/>
            <w:r w:rsidRPr="00F110BF">
              <w:rPr>
                <w:szCs w:val="22"/>
              </w:rPr>
              <w:t>2.1</w:t>
            </w:r>
            <w:bookmarkEnd w:id="64"/>
            <w:bookmarkEnd w:id="65"/>
            <w:bookmarkEnd w:id="66"/>
            <w:bookmarkEnd w:id="67"/>
            <w:bookmarkEnd w:id="6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осуществляет стратегическое управление обществом, определяет основные принципы и подходы к организации в обществе системы управления рисками и внутреннего контроля, контролирует деятельность исполнительных органов общества, а также реализует иные ключевые функции</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отвечает за принятие решений, связанных с назначением и освобождением от занимаемых должностей исполнительных органов, в том числе в связи с ненадлежащим исполнением ими своих обязанностей. Совет директоров также осуществляет контроль за тем, чтобы исполнительные органы общества действовали в соответствии с утвержденными стратегией развития и основными направлениями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Совет директоров имеет закрепленные в уставе полномочия по назначению, освобождению от занимаемой должности и определению условий договоров в отношении членов исполнительных органов.</w:t>
            </w:r>
          </w:p>
          <w:p w:rsidR="00F110BF" w:rsidRPr="00F110BF" w:rsidRDefault="00F110BF" w:rsidP="00F110BF">
            <w:pPr>
              <w:autoSpaceDE w:val="0"/>
              <w:autoSpaceDN w:val="0"/>
              <w:adjustRightInd w:val="0"/>
              <w:jc w:val="left"/>
            </w:pPr>
            <w:r w:rsidRPr="00F110BF">
              <w:rPr>
                <w:szCs w:val="22"/>
              </w:rPr>
              <w:t>2. В отчетном периоде комитет по номинациям (назначениям, кадрам) рассмотрел вопрос о соответствии профессиональной квалификации, навыков и опыта членов исполнительных органов текущим и ожидаемым потребностям общества, продиктованным утвержденной стратегией общества.</w:t>
            </w:r>
          </w:p>
          <w:p w:rsidR="00F110BF" w:rsidRPr="00F110BF" w:rsidRDefault="00F110BF" w:rsidP="00F110BF">
            <w:pPr>
              <w:autoSpaceDE w:val="0"/>
              <w:autoSpaceDN w:val="0"/>
              <w:adjustRightInd w:val="0"/>
              <w:jc w:val="left"/>
            </w:pPr>
            <w:r w:rsidRPr="00F110BF">
              <w:rPr>
                <w:szCs w:val="22"/>
              </w:rPr>
              <w:t>3. В отчетном периоде советом директоров рассмотрен отчет (отчеты) единоличного исполнительного органа и коллегиального исполнительного органа (при наличии)</w:t>
            </w:r>
          </w:p>
          <w:p w:rsidR="00F110BF" w:rsidRPr="00F110BF" w:rsidRDefault="00F110BF" w:rsidP="00F110BF">
            <w:pPr>
              <w:autoSpaceDE w:val="0"/>
              <w:autoSpaceDN w:val="0"/>
              <w:adjustRightInd w:val="0"/>
              <w:jc w:val="left"/>
            </w:pPr>
            <w:r w:rsidRPr="00F110BF">
              <w:rPr>
                <w:szCs w:val="22"/>
              </w:rPr>
              <w:t>о выполнении стратегии общества</w:t>
            </w:r>
          </w:p>
        </w:tc>
        <w:tc>
          <w:tcPr>
            <w:tcW w:w="2410" w:type="dxa"/>
            <w:tcBorders>
              <w:top w:val="single" w:sz="4" w:space="0" w:color="auto"/>
              <w:left w:val="single" w:sz="4" w:space="0" w:color="auto"/>
              <w:bottom w:val="single" w:sz="4" w:space="0" w:color="auto"/>
              <w:right w:val="single" w:sz="4" w:space="0" w:color="auto"/>
            </w:tcBorders>
          </w:tcPr>
          <w:p w:rsidR="00263E12" w:rsidRPr="00F110BF" w:rsidRDefault="00263E12" w:rsidP="00263E12">
            <w:pPr>
              <w:autoSpaceDE w:val="0"/>
              <w:autoSpaceDN w:val="0"/>
              <w:adjustRightInd w:val="0"/>
              <w:jc w:val="left"/>
            </w:pPr>
          </w:p>
          <w:p w:rsidR="00263E12" w:rsidRPr="003F7825" w:rsidRDefault="00263E12" w:rsidP="00263E12"/>
          <w:tbl>
            <w:tblPr>
              <w:tblW w:w="2239" w:type="dxa"/>
              <w:tblLayout w:type="fixed"/>
              <w:tblLook w:val="04A0" w:firstRow="1" w:lastRow="0" w:firstColumn="1" w:lastColumn="0" w:noHBand="0" w:noVBand="1"/>
            </w:tblPr>
            <w:tblGrid>
              <w:gridCol w:w="431"/>
              <w:gridCol w:w="266"/>
              <w:gridCol w:w="1542"/>
            </w:tblGrid>
            <w:tr w:rsidR="00263E12" w:rsidRPr="003F7825" w:rsidTr="00263E12">
              <w:trPr>
                <w:trHeight w:val="549"/>
              </w:trPr>
              <w:tc>
                <w:tcPr>
                  <w:tcW w:w="431" w:type="dxa"/>
                  <w:tcBorders>
                    <w:top w:val="single" w:sz="4" w:space="0" w:color="auto"/>
                    <w:left w:val="single" w:sz="4" w:space="0" w:color="auto"/>
                    <w:bottom w:val="single" w:sz="4" w:space="0" w:color="auto"/>
                    <w:right w:val="single" w:sz="4" w:space="0" w:color="auto"/>
                  </w:tcBorders>
                </w:tcPr>
                <w:p w:rsidR="00263E12" w:rsidRPr="003F7825" w:rsidRDefault="00263E12" w:rsidP="00263E12">
                  <w:pPr>
                    <w:tabs>
                      <w:tab w:val="right" w:leader="dot" w:pos="9781"/>
                    </w:tabs>
                    <w:autoSpaceDE w:val="0"/>
                    <w:autoSpaceDN w:val="0"/>
                    <w:adjustRightInd w:val="0"/>
                  </w:pPr>
                </w:p>
              </w:tc>
              <w:tc>
                <w:tcPr>
                  <w:tcW w:w="266" w:type="dxa"/>
                  <w:tcBorders>
                    <w:left w:val="single" w:sz="4" w:space="0" w:color="auto"/>
                  </w:tcBorders>
                </w:tcPr>
                <w:p w:rsidR="00263E12" w:rsidRPr="003F7825" w:rsidRDefault="00263E12" w:rsidP="00263E12">
                  <w:pPr>
                    <w:tabs>
                      <w:tab w:val="right" w:leader="dot" w:pos="9781"/>
                    </w:tabs>
                    <w:autoSpaceDE w:val="0"/>
                    <w:autoSpaceDN w:val="0"/>
                    <w:adjustRightInd w:val="0"/>
                    <w:ind w:left="284" w:hanging="142"/>
                  </w:pPr>
                </w:p>
              </w:tc>
              <w:tc>
                <w:tcPr>
                  <w:tcW w:w="1542" w:type="dxa"/>
                </w:tcPr>
                <w:p w:rsidR="00263E12" w:rsidRPr="003F7825" w:rsidRDefault="00263E12" w:rsidP="00263E12">
                  <w:pPr>
                    <w:tabs>
                      <w:tab w:val="right" w:leader="dot" w:pos="9781"/>
                    </w:tabs>
                    <w:autoSpaceDE w:val="0"/>
                    <w:autoSpaceDN w:val="0"/>
                    <w:adjustRightInd w:val="0"/>
                    <w:ind w:left="284" w:right="-634" w:hanging="142"/>
                  </w:pPr>
                  <w:r w:rsidRPr="003F7825">
                    <w:rPr>
                      <w:szCs w:val="22"/>
                    </w:rPr>
                    <w:t>соблюдается</w:t>
                  </w:r>
                </w:p>
              </w:tc>
            </w:tr>
          </w:tbl>
          <w:p w:rsidR="00263E12" w:rsidRPr="003F7825" w:rsidRDefault="00263E12" w:rsidP="00263E12">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263E12" w:rsidRPr="003F7825" w:rsidTr="00263E12">
              <w:trPr>
                <w:trHeight w:val="407"/>
              </w:trPr>
              <w:tc>
                <w:tcPr>
                  <w:tcW w:w="431" w:type="dxa"/>
                  <w:tcBorders>
                    <w:top w:val="single" w:sz="4" w:space="0" w:color="auto"/>
                    <w:left w:val="single" w:sz="4" w:space="0" w:color="auto"/>
                    <w:bottom w:val="single" w:sz="4" w:space="0" w:color="auto"/>
                    <w:right w:val="single" w:sz="4" w:space="0" w:color="auto"/>
                  </w:tcBorders>
                </w:tcPr>
                <w:p w:rsidR="00263E12" w:rsidRPr="003F7825" w:rsidRDefault="00263E12" w:rsidP="00263E12">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263E12" w:rsidRPr="003F7825" w:rsidRDefault="00263E12" w:rsidP="00263E12">
                  <w:pPr>
                    <w:tabs>
                      <w:tab w:val="right" w:leader="dot" w:pos="9781"/>
                    </w:tabs>
                    <w:autoSpaceDE w:val="0"/>
                    <w:autoSpaceDN w:val="0"/>
                    <w:adjustRightInd w:val="0"/>
                    <w:ind w:left="284" w:hanging="142"/>
                  </w:pPr>
                </w:p>
              </w:tc>
              <w:tc>
                <w:tcPr>
                  <w:tcW w:w="1684" w:type="dxa"/>
                </w:tcPr>
                <w:p w:rsidR="00263E12" w:rsidRPr="003F7825" w:rsidRDefault="00263E12" w:rsidP="00263E12">
                  <w:pPr>
                    <w:tabs>
                      <w:tab w:val="right" w:leader="dot" w:pos="9781"/>
                    </w:tabs>
                    <w:autoSpaceDE w:val="0"/>
                    <w:autoSpaceDN w:val="0"/>
                    <w:adjustRightInd w:val="0"/>
                    <w:ind w:left="284" w:hanging="142"/>
                    <w:rPr>
                      <w:lang w:val="en-US"/>
                    </w:rPr>
                  </w:pPr>
                  <w:r w:rsidRPr="003F7825">
                    <w:rPr>
                      <w:szCs w:val="22"/>
                    </w:rPr>
                    <w:t>частично</w:t>
                  </w:r>
                </w:p>
                <w:p w:rsidR="00263E12" w:rsidRPr="003F7825" w:rsidRDefault="00263E12" w:rsidP="00263E12">
                  <w:pPr>
                    <w:tabs>
                      <w:tab w:val="right" w:leader="dot" w:pos="9781"/>
                    </w:tabs>
                    <w:autoSpaceDE w:val="0"/>
                    <w:autoSpaceDN w:val="0"/>
                    <w:adjustRightInd w:val="0"/>
                    <w:ind w:left="284" w:hanging="142"/>
                  </w:pPr>
                  <w:r w:rsidRPr="003F7825">
                    <w:rPr>
                      <w:szCs w:val="22"/>
                    </w:rPr>
                    <w:t>соблюдается</w:t>
                  </w:r>
                </w:p>
              </w:tc>
            </w:tr>
          </w:tbl>
          <w:p w:rsidR="00263E12" w:rsidRPr="003F7825" w:rsidRDefault="00263E12" w:rsidP="00263E12">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263E12" w:rsidRPr="003F7825" w:rsidTr="00263E12">
              <w:trPr>
                <w:trHeight w:val="407"/>
              </w:trPr>
              <w:tc>
                <w:tcPr>
                  <w:tcW w:w="431" w:type="dxa"/>
                  <w:tcBorders>
                    <w:top w:val="single" w:sz="4" w:space="0" w:color="auto"/>
                    <w:left w:val="single" w:sz="4" w:space="0" w:color="auto"/>
                    <w:bottom w:val="single" w:sz="4" w:space="0" w:color="auto"/>
                    <w:right w:val="single" w:sz="4" w:space="0" w:color="auto"/>
                  </w:tcBorders>
                </w:tcPr>
                <w:p w:rsidR="00263E12" w:rsidRPr="003F7825" w:rsidRDefault="00263E12" w:rsidP="00263E12">
                  <w:pPr>
                    <w:tabs>
                      <w:tab w:val="right" w:leader="dot" w:pos="9781"/>
                    </w:tabs>
                    <w:autoSpaceDE w:val="0"/>
                    <w:autoSpaceDN w:val="0"/>
                    <w:adjustRightInd w:val="0"/>
                    <w:ind w:left="284" w:hanging="142"/>
                  </w:pPr>
                </w:p>
              </w:tc>
              <w:tc>
                <w:tcPr>
                  <w:tcW w:w="408" w:type="dxa"/>
                  <w:tcBorders>
                    <w:left w:val="single" w:sz="4" w:space="0" w:color="auto"/>
                  </w:tcBorders>
                </w:tcPr>
                <w:p w:rsidR="00263E12" w:rsidRPr="003F7825" w:rsidRDefault="00263E12" w:rsidP="00263E12">
                  <w:pPr>
                    <w:tabs>
                      <w:tab w:val="right" w:leader="dot" w:pos="9781"/>
                    </w:tabs>
                    <w:autoSpaceDE w:val="0"/>
                    <w:autoSpaceDN w:val="0"/>
                    <w:adjustRightInd w:val="0"/>
                    <w:ind w:left="284" w:hanging="142"/>
                  </w:pPr>
                </w:p>
              </w:tc>
              <w:tc>
                <w:tcPr>
                  <w:tcW w:w="1542" w:type="dxa"/>
                </w:tcPr>
                <w:p w:rsidR="00263E12" w:rsidRPr="003F7825" w:rsidRDefault="00263E12" w:rsidP="00263E12">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Default="00263E12" w:rsidP="00263E12">
            <w:pPr>
              <w:autoSpaceDE w:val="0"/>
              <w:autoSpaceDN w:val="0"/>
              <w:adjustRightInd w:val="0"/>
              <w:jc w:val="left"/>
            </w:pPr>
            <w:r>
              <w:t>1.Соблюдается.</w:t>
            </w:r>
          </w:p>
          <w:p w:rsidR="00263E12" w:rsidRPr="00D77AC7" w:rsidRDefault="00263E12" w:rsidP="00263E12">
            <w:pPr>
              <w:autoSpaceDE w:val="0"/>
              <w:autoSpaceDN w:val="0"/>
              <w:adjustRightInd w:val="0"/>
              <w:jc w:val="left"/>
            </w:pPr>
            <w:r>
              <w:t xml:space="preserve">2. </w:t>
            </w:r>
            <w:r w:rsidR="006D42FE">
              <w:t>Частично соблюдается</w:t>
            </w:r>
            <w:r>
              <w:t xml:space="preserve">. В Совете директоров Общества отсутствует комитет по номинациям. </w:t>
            </w:r>
            <w:r w:rsidRPr="00D77AC7">
              <w:t>Масштабы деятельности Общества позволяют осуществлять корпоративное управление Совета директоров без создания комитетов (за исключением комитета по внутреннему аудиту) Количестве</w:t>
            </w:r>
            <w:r w:rsidR="006D42FE">
              <w:t>нный состав созданного совета 7</w:t>
            </w:r>
            <w:r w:rsidRPr="00D77AC7">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Оценка профессиональной квалификации исполнительного органа (Генерального директора) и ключевых менеджеров производилась </w:t>
            </w:r>
            <w:r w:rsidR="006D42FE">
              <w:t xml:space="preserve">всем </w:t>
            </w:r>
            <w:r w:rsidRPr="00D77AC7">
              <w:t xml:space="preserve">Советом директоров в рамках рассмотрения отчетов Генерального директора по различным направлениям деятельности (об исполнении ключевых показателей эффективности, являющихся критерием премирования, об исполнении бизнес-плана, об исполнении </w:t>
            </w:r>
            <w:r w:rsidR="006D42FE">
              <w:t>кредитной политики</w:t>
            </w:r>
            <w:r w:rsidR="00DD4D87" w:rsidRPr="00D77AC7">
              <w:t>, по правовой политике).</w:t>
            </w:r>
            <w:r w:rsidR="006D42FE">
              <w:t xml:space="preserve"> Кроме того, Советом директоров в отчетном периоде определен перечень высших менеджеров. Фактически требование принципа соблюдается Советом директоров, но без создания отдельного комитета. </w:t>
            </w:r>
          </w:p>
          <w:p w:rsidR="00DD4D87" w:rsidRPr="00F110BF" w:rsidRDefault="006D42FE" w:rsidP="00263E12">
            <w:pPr>
              <w:autoSpaceDE w:val="0"/>
              <w:autoSpaceDN w:val="0"/>
              <w:adjustRightInd w:val="0"/>
              <w:jc w:val="left"/>
            </w:pPr>
            <w:r>
              <w:t>3</w:t>
            </w:r>
            <w:r w:rsidR="00DD4D87" w:rsidRPr="00D77AC7">
              <w:t>. Соблюдается.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устанавливает основные ориентиры деятельности общества на долгосрочную перспективу, оценивает и утверждает ключевые показатели деятельности и основные бизнес-цели общества, оценивает и одобряет стратегию и бизнес-планы по основным видам деятельности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на заседаниях совета директоров были рассмотрены вопросы, связанные с ходом исполнения и актуализации стратегии, утверждением финансово-хозяйственного плана (бюджета) общества, а также рассмотрением критериев и показателей (в том числе промежуточных) реализации стратегии и бизнес-планов общества</w:t>
            </w:r>
          </w:p>
        </w:tc>
        <w:tc>
          <w:tcPr>
            <w:tcW w:w="2410" w:type="dxa"/>
            <w:tcBorders>
              <w:top w:val="single" w:sz="4" w:space="0" w:color="auto"/>
              <w:left w:val="single" w:sz="4" w:space="0" w:color="auto"/>
              <w:bottom w:val="single" w:sz="4" w:space="0" w:color="auto"/>
              <w:right w:val="single" w:sz="4" w:space="0" w:color="auto"/>
            </w:tcBorders>
          </w:tcPr>
          <w:p w:rsidR="00DD4D87" w:rsidRPr="003F7825" w:rsidRDefault="00DD4D87" w:rsidP="00DD4D87"/>
          <w:tbl>
            <w:tblPr>
              <w:tblW w:w="2239" w:type="dxa"/>
              <w:tblLayout w:type="fixed"/>
              <w:tblLook w:val="04A0" w:firstRow="1" w:lastRow="0" w:firstColumn="1" w:lastColumn="0" w:noHBand="0" w:noVBand="1"/>
            </w:tblPr>
            <w:tblGrid>
              <w:gridCol w:w="431"/>
              <w:gridCol w:w="266"/>
              <w:gridCol w:w="1542"/>
            </w:tblGrid>
            <w:tr w:rsidR="00DD4D87" w:rsidRPr="003F7825" w:rsidTr="00DD4D87">
              <w:trPr>
                <w:trHeight w:val="549"/>
              </w:trPr>
              <w:tc>
                <w:tcPr>
                  <w:tcW w:w="431" w:type="dxa"/>
                  <w:tcBorders>
                    <w:top w:val="single" w:sz="4" w:space="0" w:color="auto"/>
                    <w:left w:val="single" w:sz="4" w:space="0" w:color="auto"/>
                    <w:bottom w:val="single" w:sz="4" w:space="0" w:color="auto"/>
                    <w:right w:val="single" w:sz="4" w:space="0" w:color="auto"/>
                  </w:tcBorders>
                </w:tcPr>
                <w:p w:rsidR="00DD4D87" w:rsidRPr="003F7825" w:rsidRDefault="00DD4D87" w:rsidP="00DD4D87">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DD4D87" w:rsidRPr="003F7825" w:rsidRDefault="00DD4D87" w:rsidP="00DD4D87">
                  <w:pPr>
                    <w:tabs>
                      <w:tab w:val="right" w:leader="dot" w:pos="9781"/>
                    </w:tabs>
                    <w:autoSpaceDE w:val="0"/>
                    <w:autoSpaceDN w:val="0"/>
                    <w:adjustRightInd w:val="0"/>
                    <w:ind w:left="284" w:hanging="142"/>
                  </w:pPr>
                </w:p>
              </w:tc>
              <w:tc>
                <w:tcPr>
                  <w:tcW w:w="1542" w:type="dxa"/>
                </w:tcPr>
                <w:p w:rsidR="00DD4D87" w:rsidRPr="003F7825" w:rsidRDefault="00DD4D87" w:rsidP="00DD4D87">
                  <w:pPr>
                    <w:tabs>
                      <w:tab w:val="right" w:leader="dot" w:pos="9781"/>
                    </w:tabs>
                    <w:autoSpaceDE w:val="0"/>
                    <w:autoSpaceDN w:val="0"/>
                    <w:adjustRightInd w:val="0"/>
                    <w:ind w:left="284" w:right="-634" w:hanging="142"/>
                  </w:pPr>
                  <w:r w:rsidRPr="003F7825">
                    <w:rPr>
                      <w:szCs w:val="22"/>
                    </w:rPr>
                    <w:t>соблюдается</w:t>
                  </w:r>
                </w:p>
              </w:tc>
            </w:tr>
          </w:tbl>
          <w:p w:rsidR="00DD4D87" w:rsidRPr="003F7825" w:rsidRDefault="00DD4D87" w:rsidP="00DD4D87">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DD4D87" w:rsidRPr="003F7825" w:rsidTr="00DD4D87">
              <w:trPr>
                <w:trHeight w:val="407"/>
              </w:trPr>
              <w:tc>
                <w:tcPr>
                  <w:tcW w:w="431" w:type="dxa"/>
                  <w:tcBorders>
                    <w:top w:val="single" w:sz="4" w:space="0" w:color="auto"/>
                    <w:left w:val="single" w:sz="4" w:space="0" w:color="auto"/>
                    <w:bottom w:val="single" w:sz="4" w:space="0" w:color="auto"/>
                    <w:right w:val="single" w:sz="4" w:space="0" w:color="auto"/>
                  </w:tcBorders>
                </w:tcPr>
                <w:p w:rsidR="00DD4D87" w:rsidRPr="003F7825" w:rsidRDefault="00DD4D87" w:rsidP="00DD4D87">
                  <w:pPr>
                    <w:tabs>
                      <w:tab w:val="right" w:leader="dot" w:pos="9781"/>
                    </w:tabs>
                    <w:autoSpaceDE w:val="0"/>
                    <w:autoSpaceDN w:val="0"/>
                    <w:adjustRightInd w:val="0"/>
                    <w:ind w:left="284" w:hanging="142"/>
                  </w:pPr>
                </w:p>
              </w:tc>
              <w:tc>
                <w:tcPr>
                  <w:tcW w:w="266" w:type="dxa"/>
                  <w:tcBorders>
                    <w:left w:val="single" w:sz="4" w:space="0" w:color="auto"/>
                  </w:tcBorders>
                </w:tcPr>
                <w:p w:rsidR="00DD4D87" w:rsidRPr="003F7825" w:rsidRDefault="00DD4D87" w:rsidP="00DD4D87">
                  <w:pPr>
                    <w:tabs>
                      <w:tab w:val="right" w:leader="dot" w:pos="9781"/>
                    </w:tabs>
                    <w:autoSpaceDE w:val="0"/>
                    <w:autoSpaceDN w:val="0"/>
                    <w:adjustRightInd w:val="0"/>
                    <w:ind w:left="284" w:hanging="142"/>
                  </w:pPr>
                </w:p>
              </w:tc>
              <w:tc>
                <w:tcPr>
                  <w:tcW w:w="1684" w:type="dxa"/>
                </w:tcPr>
                <w:p w:rsidR="00DD4D87" w:rsidRPr="003F7825" w:rsidRDefault="00DD4D87" w:rsidP="00DD4D87">
                  <w:pPr>
                    <w:tabs>
                      <w:tab w:val="right" w:leader="dot" w:pos="9781"/>
                    </w:tabs>
                    <w:autoSpaceDE w:val="0"/>
                    <w:autoSpaceDN w:val="0"/>
                    <w:adjustRightInd w:val="0"/>
                    <w:ind w:left="284" w:hanging="142"/>
                    <w:rPr>
                      <w:lang w:val="en-US"/>
                    </w:rPr>
                  </w:pPr>
                  <w:r w:rsidRPr="003F7825">
                    <w:rPr>
                      <w:szCs w:val="22"/>
                    </w:rPr>
                    <w:t>частично</w:t>
                  </w:r>
                </w:p>
                <w:p w:rsidR="00DD4D87" w:rsidRPr="003F7825" w:rsidRDefault="00DD4D87" w:rsidP="00DD4D87">
                  <w:pPr>
                    <w:tabs>
                      <w:tab w:val="right" w:leader="dot" w:pos="9781"/>
                    </w:tabs>
                    <w:autoSpaceDE w:val="0"/>
                    <w:autoSpaceDN w:val="0"/>
                    <w:adjustRightInd w:val="0"/>
                    <w:ind w:left="284" w:hanging="142"/>
                  </w:pPr>
                  <w:r w:rsidRPr="003F7825">
                    <w:rPr>
                      <w:szCs w:val="22"/>
                    </w:rPr>
                    <w:t>соблюдается</w:t>
                  </w:r>
                </w:p>
              </w:tc>
            </w:tr>
          </w:tbl>
          <w:p w:rsidR="00DD4D87" w:rsidRPr="003F7825" w:rsidRDefault="00DD4D87" w:rsidP="00DD4D87">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DD4D87" w:rsidRPr="003F7825" w:rsidTr="00DD4D87">
              <w:trPr>
                <w:trHeight w:val="407"/>
              </w:trPr>
              <w:tc>
                <w:tcPr>
                  <w:tcW w:w="431" w:type="dxa"/>
                  <w:tcBorders>
                    <w:top w:val="single" w:sz="4" w:space="0" w:color="auto"/>
                    <w:left w:val="single" w:sz="4" w:space="0" w:color="auto"/>
                    <w:bottom w:val="single" w:sz="4" w:space="0" w:color="auto"/>
                    <w:right w:val="single" w:sz="4" w:space="0" w:color="auto"/>
                  </w:tcBorders>
                </w:tcPr>
                <w:p w:rsidR="00DD4D87" w:rsidRPr="003F7825" w:rsidRDefault="00DD4D87" w:rsidP="00DD4D87">
                  <w:pPr>
                    <w:tabs>
                      <w:tab w:val="right" w:leader="dot" w:pos="9781"/>
                    </w:tabs>
                    <w:autoSpaceDE w:val="0"/>
                    <w:autoSpaceDN w:val="0"/>
                    <w:adjustRightInd w:val="0"/>
                    <w:ind w:left="284" w:hanging="142"/>
                  </w:pPr>
                </w:p>
              </w:tc>
              <w:tc>
                <w:tcPr>
                  <w:tcW w:w="408" w:type="dxa"/>
                  <w:tcBorders>
                    <w:left w:val="single" w:sz="4" w:space="0" w:color="auto"/>
                  </w:tcBorders>
                </w:tcPr>
                <w:p w:rsidR="00DD4D87" w:rsidRPr="003F7825" w:rsidRDefault="00DD4D87" w:rsidP="00DD4D87">
                  <w:pPr>
                    <w:tabs>
                      <w:tab w:val="right" w:leader="dot" w:pos="9781"/>
                    </w:tabs>
                    <w:autoSpaceDE w:val="0"/>
                    <w:autoSpaceDN w:val="0"/>
                    <w:adjustRightInd w:val="0"/>
                    <w:ind w:left="284" w:hanging="142"/>
                  </w:pPr>
                </w:p>
              </w:tc>
              <w:tc>
                <w:tcPr>
                  <w:tcW w:w="1542" w:type="dxa"/>
                </w:tcPr>
                <w:p w:rsidR="00DD4D87" w:rsidRPr="003F7825" w:rsidRDefault="00DD4D87" w:rsidP="00DD4D87">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определяет принципы и подходы к организации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Принципы и подходы к организации системы управления рисками и внутреннего контроля в обществе определены советом директоров и закреплены во внутренних документах общества, определяющих политику в области управления рисками и внутреннего контроля.</w:t>
            </w:r>
          </w:p>
          <w:p w:rsidR="00F110BF" w:rsidRPr="00F110BF" w:rsidRDefault="00F110BF" w:rsidP="00F110BF">
            <w:pPr>
              <w:autoSpaceDE w:val="0"/>
              <w:autoSpaceDN w:val="0"/>
              <w:adjustRightInd w:val="0"/>
              <w:jc w:val="left"/>
            </w:pPr>
            <w:r w:rsidRPr="00F110BF">
              <w:rPr>
                <w:szCs w:val="22"/>
              </w:rPr>
              <w:t>2</w:t>
            </w:r>
            <w:r w:rsidRPr="0083213B">
              <w:rPr>
                <w:szCs w:val="22"/>
              </w:rPr>
              <w:t>. В отчетном периоде совет директоров утвердил (пересмотрел) приемлемую величину рисков (риск-аппетит) общества либо комитет по аудиту и (или) комитет по рискам (при наличии) рассмотрел целесообразность вынесения на рассмотрение совета директоров вопроса о пересмотре риск-аппетита общества</w:t>
            </w:r>
          </w:p>
        </w:tc>
        <w:tc>
          <w:tcPr>
            <w:tcW w:w="2410" w:type="dxa"/>
            <w:tcBorders>
              <w:top w:val="single" w:sz="4" w:space="0" w:color="auto"/>
              <w:left w:val="single" w:sz="4" w:space="0" w:color="auto"/>
              <w:bottom w:val="single" w:sz="4" w:space="0" w:color="auto"/>
              <w:right w:val="single" w:sz="4" w:space="0" w:color="auto"/>
            </w:tcBorders>
          </w:tcPr>
          <w:p w:rsidR="00D77AC7" w:rsidRPr="00F110BF" w:rsidRDefault="00D77AC7" w:rsidP="00D77AC7">
            <w:pPr>
              <w:autoSpaceDE w:val="0"/>
              <w:autoSpaceDN w:val="0"/>
              <w:adjustRightInd w:val="0"/>
              <w:jc w:val="left"/>
            </w:pPr>
          </w:p>
          <w:p w:rsidR="00D77AC7" w:rsidRPr="003F7825" w:rsidRDefault="00D77AC7" w:rsidP="00D77AC7"/>
          <w:tbl>
            <w:tblPr>
              <w:tblW w:w="2239" w:type="dxa"/>
              <w:tblLayout w:type="fixed"/>
              <w:tblLook w:val="04A0" w:firstRow="1" w:lastRow="0" w:firstColumn="1" w:lastColumn="0" w:noHBand="0" w:noVBand="1"/>
            </w:tblPr>
            <w:tblGrid>
              <w:gridCol w:w="431"/>
              <w:gridCol w:w="266"/>
              <w:gridCol w:w="1542"/>
            </w:tblGrid>
            <w:tr w:rsidR="00D77AC7" w:rsidRPr="003F7825" w:rsidTr="00D77AC7">
              <w:trPr>
                <w:trHeight w:val="549"/>
              </w:trPr>
              <w:tc>
                <w:tcPr>
                  <w:tcW w:w="431" w:type="dxa"/>
                  <w:tcBorders>
                    <w:top w:val="single" w:sz="4" w:space="0" w:color="auto"/>
                    <w:left w:val="single" w:sz="4" w:space="0" w:color="auto"/>
                    <w:bottom w:val="single" w:sz="4" w:space="0" w:color="auto"/>
                    <w:right w:val="single" w:sz="4" w:space="0" w:color="auto"/>
                  </w:tcBorders>
                </w:tcPr>
                <w:p w:rsidR="00D77AC7" w:rsidRPr="003F7825" w:rsidRDefault="00D77AC7" w:rsidP="00D77AC7">
                  <w:pPr>
                    <w:tabs>
                      <w:tab w:val="right" w:leader="dot" w:pos="9781"/>
                    </w:tabs>
                    <w:autoSpaceDE w:val="0"/>
                    <w:autoSpaceDN w:val="0"/>
                    <w:adjustRightInd w:val="0"/>
                  </w:pPr>
                </w:p>
              </w:tc>
              <w:tc>
                <w:tcPr>
                  <w:tcW w:w="266" w:type="dxa"/>
                  <w:tcBorders>
                    <w:left w:val="single" w:sz="4" w:space="0" w:color="auto"/>
                  </w:tcBorders>
                </w:tcPr>
                <w:p w:rsidR="00D77AC7" w:rsidRPr="003F7825" w:rsidRDefault="00D77AC7" w:rsidP="00D77AC7">
                  <w:pPr>
                    <w:tabs>
                      <w:tab w:val="right" w:leader="dot" w:pos="9781"/>
                    </w:tabs>
                    <w:autoSpaceDE w:val="0"/>
                    <w:autoSpaceDN w:val="0"/>
                    <w:adjustRightInd w:val="0"/>
                    <w:ind w:left="284" w:hanging="142"/>
                  </w:pPr>
                </w:p>
              </w:tc>
              <w:tc>
                <w:tcPr>
                  <w:tcW w:w="1542" w:type="dxa"/>
                </w:tcPr>
                <w:p w:rsidR="00D77AC7" w:rsidRPr="003F7825" w:rsidRDefault="00D77AC7" w:rsidP="00D77AC7">
                  <w:pPr>
                    <w:tabs>
                      <w:tab w:val="right" w:leader="dot" w:pos="9781"/>
                    </w:tabs>
                    <w:autoSpaceDE w:val="0"/>
                    <w:autoSpaceDN w:val="0"/>
                    <w:adjustRightInd w:val="0"/>
                    <w:ind w:left="284" w:right="-634" w:hanging="142"/>
                  </w:pPr>
                  <w:r w:rsidRPr="003F7825">
                    <w:rPr>
                      <w:szCs w:val="22"/>
                    </w:rPr>
                    <w:t>соблюдается</w:t>
                  </w:r>
                </w:p>
              </w:tc>
            </w:tr>
          </w:tbl>
          <w:p w:rsidR="00D77AC7" w:rsidRPr="003F7825" w:rsidRDefault="00D77AC7" w:rsidP="00D77AC7">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D77AC7" w:rsidRPr="003F7825" w:rsidTr="00D77AC7">
              <w:trPr>
                <w:trHeight w:val="407"/>
              </w:trPr>
              <w:tc>
                <w:tcPr>
                  <w:tcW w:w="431" w:type="dxa"/>
                  <w:tcBorders>
                    <w:top w:val="single" w:sz="4" w:space="0" w:color="auto"/>
                    <w:left w:val="single" w:sz="4" w:space="0" w:color="auto"/>
                    <w:bottom w:val="single" w:sz="4" w:space="0" w:color="auto"/>
                    <w:right w:val="single" w:sz="4" w:space="0" w:color="auto"/>
                  </w:tcBorders>
                </w:tcPr>
                <w:p w:rsidR="00D77AC7" w:rsidRPr="003F7825" w:rsidRDefault="00D77AC7" w:rsidP="00D77AC7">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D77AC7" w:rsidRPr="003F7825" w:rsidRDefault="00D77AC7" w:rsidP="00D77AC7">
                  <w:pPr>
                    <w:tabs>
                      <w:tab w:val="right" w:leader="dot" w:pos="9781"/>
                    </w:tabs>
                    <w:autoSpaceDE w:val="0"/>
                    <w:autoSpaceDN w:val="0"/>
                    <w:adjustRightInd w:val="0"/>
                    <w:ind w:left="284" w:hanging="142"/>
                  </w:pPr>
                </w:p>
              </w:tc>
              <w:tc>
                <w:tcPr>
                  <w:tcW w:w="1684" w:type="dxa"/>
                </w:tcPr>
                <w:p w:rsidR="00D77AC7" w:rsidRPr="003F7825" w:rsidRDefault="00D77AC7" w:rsidP="00D77AC7">
                  <w:pPr>
                    <w:tabs>
                      <w:tab w:val="right" w:leader="dot" w:pos="9781"/>
                    </w:tabs>
                    <w:autoSpaceDE w:val="0"/>
                    <w:autoSpaceDN w:val="0"/>
                    <w:adjustRightInd w:val="0"/>
                    <w:ind w:left="284" w:hanging="142"/>
                    <w:rPr>
                      <w:lang w:val="en-US"/>
                    </w:rPr>
                  </w:pPr>
                  <w:r w:rsidRPr="003F7825">
                    <w:rPr>
                      <w:szCs w:val="22"/>
                    </w:rPr>
                    <w:t>частично</w:t>
                  </w:r>
                </w:p>
                <w:p w:rsidR="00D77AC7" w:rsidRPr="003F7825" w:rsidRDefault="00D77AC7" w:rsidP="00D77AC7">
                  <w:pPr>
                    <w:tabs>
                      <w:tab w:val="right" w:leader="dot" w:pos="9781"/>
                    </w:tabs>
                    <w:autoSpaceDE w:val="0"/>
                    <w:autoSpaceDN w:val="0"/>
                    <w:adjustRightInd w:val="0"/>
                    <w:ind w:left="284" w:hanging="142"/>
                  </w:pPr>
                  <w:r w:rsidRPr="003F7825">
                    <w:rPr>
                      <w:szCs w:val="22"/>
                    </w:rPr>
                    <w:t>соблюдается</w:t>
                  </w:r>
                </w:p>
              </w:tc>
            </w:tr>
          </w:tbl>
          <w:p w:rsidR="00D77AC7" w:rsidRPr="003F7825" w:rsidRDefault="00D77AC7" w:rsidP="00D77AC7">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D77AC7" w:rsidRPr="003F7825" w:rsidTr="00D77AC7">
              <w:trPr>
                <w:trHeight w:val="407"/>
              </w:trPr>
              <w:tc>
                <w:tcPr>
                  <w:tcW w:w="431" w:type="dxa"/>
                  <w:tcBorders>
                    <w:top w:val="single" w:sz="4" w:space="0" w:color="auto"/>
                    <w:left w:val="single" w:sz="4" w:space="0" w:color="auto"/>
                    <w:bottom w:val="single" w:sz="4" w:space="0" w:color="auto"/>
                    <w:right w:val="single" w:sz="4" w:space="0" w:color="auto"/>
                  </w:tcBorders>
                </w:tcPr>
                <w:p w:rsidR="00D77AC7" w:rsidRPr="003F7825" w:rsidRDefault="00D77AC7" w:rsidP="00D77AC7">
                  <w:pPr>
                    <w:tabs>
                      <w:tab w:val="right" w:leader="dot" w:pos="9781"/>
                    </w:tabs>
                    <w:autoSpaceDE w:val="0"/>
                    <w:autoSpaceDN w:val="0"/>
                    <w:adjustRightInd w:val="0"/>
                    <w:ind w:left="284" w:hanging="142"/>
                  </w:pPr>
                </w:p>
              </w:tc>
              <w:tc>
                <w:tcPr>
                  <w:tcW w:w="408" w:type="dxa"/>
                  <w:tcBorders>
                    <w:left w:val="single" w:sz="4" w:space="0" w:color="auto"/>
                  </w:tcBorders>
                </w:tcPr>
                <w:p w:rsidR="00D77AC7" w:rsidRPr="003F7825" w:rsidRDefault="00D77AC7" w:rsidP="00D77AC7">
                  <w:pPr>
                    <w:tabs>
                      <w:tab w:val="right" w:leader="dot" w:pos="9781"/>
                    </w:tabs>
                    <w:autoSpaceDE w:val="0"/>
                    <w:autoSpaceDN w:val="0"/>
                    <w:adjustRightInd w:val="0"/>
                    <w:ind w:left="284" w:hanging="142"/>
                  </w:pPr>
                </w:p>
              </w:tc>
              <w:tc>
                <w:tcPr>
                  <w:tcW w:w="1542" w:type="dxa"/>
                </w:tcPr>
                <w:p w:rsidR="00D77AC7" w:rsidRPr="003F7825" w:rsidRDefault="00D77AC7" w:rsidP="00D77AC7">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D77AC7" w:rsidRDefault="00D77AC7" w:rsidP="00D77AC7">
            <w:pPr>
              <w:autoSpaceDE w:val="0"/>
              <w:autoSpaceDN w:val="0"/>
              <w:adjustRightInd w:val="0"/>
              <w:jc w:val="left"/>
            </w:pPr>
            <w:r>
              <w:t>1.Соблюдается.</w:t>
            </w:r>
          </w:p>
          <w:p w:rsidR="0083213B" w:rsidRPr="00912A36" w:rsidRDefault="00D77AC7" w:rsidP="0083213B">
            <w:pPr>
              <w:autoSpaceDE w:val="0"/>
              <w:autoSpaceDN w:val="0"/>
            </w:pPr>
            <w:r>
              <w:t xml:space="preserve">2. </w:t>
            </w:r>
            <w:r w:rsidR="00912A36">
              <w:t>Частично соблюдается.</w:t>
            </w:r>
            <w:r w:rsidRPr="00D77AC7">
              <w:t xml:space="preserve"> </w:t>
            </w:r>
            <w:r w:rsidR="0083213B">
              <w:t xml:space="preserve">Величина рисков (риск-аппетит) общества </w:t>
            </w:r>
            <w:r w:rsidR="00912A36">
              <w:t>в течение 2022 года</w:t>
            </w:r>
            <w:r w:rsidR="0083213B">
              <w:t xml:space="preserve"> </w:t>
            </w:r>
            <w:r w:rsidR="00912A36">
              <w:t>находилась</w:t>
            </w:r>
            <w:r w:rsidR="0083213B">
              <w:t xml:space="preserve"> в разработке. Рассмотрение приемлемой величины рисков планир</w:t>
            </w:r>
            <w:r w:rsidR="00912A36">
              <w:t>овалось</w:t>
            </w:r>
            <w:r w:rsidR="0083213B">
              <w:t xml:space="preserve"> в 2022 году.</w:t>
            </w:r>
            <w:r w:rsidR="00912A36">
              <w:t xml:space="preserve"> Фактически </w:t>
            </w:r>
            <w:r w:rsidR="00912A36" w:rsidRPr="00912A36">
              <w:t xml:space="preserve">Порядок определения предпочтительного риска (риск-аппетита) ПАО «Волгоградэнергосбыт» и Перечень показателей предпочтительного риска (риск-аппетита) </w:t>
            </w:r>
            <w:r w:rsidR="00912A36">
              <w:t xml:space="preserve"> утверждены Советом директоров 24.01.2023 г.</w:t>
            </w:r>
          </w:p>
          <w:p w:rsidR="00F110BF" w:rsidRPr="00D77AC7" w:rsidRDefault="00F110BF" w:rsidP="00D77AC7">
            <w:pPr>
              <w:autoSpaceDE w:val="0"/>
              <w:autoSpaceDN w:val="0"/>
              <w:adjustRightInd w:val="0"/>
              <w:jc w:val="left"/>
            </w:pPr>
          </w:p>
        </w:tc>
      </w:tr>
      <w:tr w:rsidR="00F110BF" w:rsidRPr="00462D04" w:rsidTr="00F110BF">
        <w:tc>
          <w:tcPr>
            <w:tcW w:w="624" w:type="dxa"/>
            <w:tcBorders>
              <w:top w:val="single" w:sz="4" w:space="0" w:color="auto"/>
              <w:left w:val="single" w:sz="4" w:space="0" w:color="auto"/>
              <w:bottom w:val="single" w:sz="4" w:space="0" w:color="auto"/>
              <w:right w:val="single" w:sz="4" w:space="0" w:color="auto"/>
            </w:tcBorders>
          </w:tcPr>
          <w:p w:rsidR="00F110BF" w:rsidRPr="00462D04" w:rsidRDefault="00F110BF" w:rsidP="00F110BF">
            <w:pPr>
              <w:autoSpaceDE w:val="0"/>
              <w:autoSpaceDN w:val="0"/>
              <w:adjustRightInd w:val="0"/>
              <w:jc w:val="left"/>
            </w:pPr>
            <w:r w:rsidRPr="00462D04">
              <w:rPr>
                <w:szCs w:val="22"/>
              </w:rPr>
              <w:t>2.1.4</w:t>
            </w:r>
          </w:p>
        </w:tc>
        <w:tc>
          <w:tcPr>
            <w:tcW w:w="2493" w:type="dxa"/>
            <w:tcBorders>
              <w:top w:val="single" w:sz="4" w:space="0" w:color="auto"/>
              <w:left w:val="single" w:sz="4" w:space="0" w:color="auto"/>
              <w:bottom w:val="single" w:sz="4" w:space="0" w:color="auto"/>
              <w:right w:val="single" w:sz="4" w:space="0" w:color="auto"/>
            </w:tcBorders>
          </w:tcPr>
          <w:p w:rsidR="00F110BF" w:rsidRPr="00462D04" w:rsidRDefault="00F110BF" w:rsidP="00F110BF">
            <w:pPr>
              <w:autoSpaceDE w:val="0"/>
              <w:autoSpaceDN w:val="0"/>
              <w:adjustRightInd w:val="0"/>
              <w:jc w:val="left"/>
            </w:pPr>
            <w:r w:rsidRPr="00462D04">
              <w:rPr>
                <w:szCs w:val="22"/>
              </w:rPr>
              <w:t>Совет директоров определяет политику общества по вознаграждению и (или) возмещению расходов (компенсаций) членам совета директоров, исполнительным органам общества и иным ключевым руководящим работникам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462D04" w:rsidRDefault="00F110BF" w:rsidP="00F110BF">
            <w:pPr>
              <w:autoSpaceDE w:val="0"/>
              <w:autoSpaceDN w:val="0"/>
              <w:adjustRightInd w:val="0"/>
              <w:jc w:val="left"/>
            </w:pPr>
            <w:r w:rsidRPr="00462D04">
              <w:rPr>
                <w:szCs w:val="22"/>
              </w:rPr>
              <w:t>1. В обществе разработана, утверждена советом директоров и внедрена политика (политики) по вознаграждению и возмещению расходов (компенсаций) членов совета директоров, исполнительных органов общества и иных ключевых руководящих работников общества.</w:t>
            </w:r>
          </w:p>
          <w:p w:rsidR="00F110BF" w:rsidRPr="00462D04" w:rsidRDefault="00F110BF" w:rsidP="00F110BF">
            <w:pPr>
              <w:autoSpaceDE w:val="0"/>
              <w:autoSpaceDN w:val="0"/>
              <w:adjustRightInd w:val="0"/>
              <w:jc w:val="left"/>
            </w:pPr>
            <w:r w:rsidRPr="00462D04">
              <w:rPr>
                <w:szCs w:val="22"/>
              </w:rPr>
              <w:t>2. В течение отчетного периода советом директоров были рассмотрены вопросы, связанные с указанной политикой (политиками)</w:t>
            </w:r>
          </w:p>
        </w:tc>
        <w:tc>
          <w:tcPr>
            <w:tcW w:w="2410" w:type="dxa"/>
            <w:tcBorders>
              <w:top w:val="single" w:sz="4" w:space="0" w:color="auto"/>
              <w:left w:val="single" w:sz="4" w:space="0" w:color="auto"/>
              <w:bottom w:val="single" w:sz="4" w:space="0" w:color="auto"/>
              <w:right w:val="single" w:sz="4" w:space="0" w:color="auto"/>
            </w:tcBorders>
          </w:tcPr>
          <w:p w:rsidR="00713718" w:rsidRPr="00462D04" w:rsidRDefault="00713718" w:rsidP="00713718"/>
          <w:tbl>
            <w:tblPr>
              <w:tblW w:w="2239" w:type="dxa"/>
              <w:tblLayout w:type="fixed"/>
              <w:tblLook w:val="04A0" w:firstRow="1" w:lastRow="0" w:firstColumn="1" w:lastColumn="0" w:noHBand="0" w:noVBand="1"/>
            </w:tblPr>
            <w:tblGrid>
              <w:gridCol w:w="431"/>
              <w:gridCol w:w="266"/>
              <w:gridCol w:w="1542"/>
            </w:tblGrid>
            <w:tr w:rsidR="00713718" w:rsidRPr="00462D04" w:rsidTr="00713718">
              <w:trPr>
                <w:trHeight w:val="549"/>
              </w:trPr>
              <w:tc>
                <w:tcPr>
                  <w:tcW w:w="431" w:type="dxa"/>
                  <w:tcBorders>
                    <w:top w:val="single" w:sz="4" w:space="0" w:color="auto"/>
                    <w:left w:val="single" w:sz="4" w:space="0" w:color="auto"/>
                    <w:bottom w:val="single" w:sz="4" w:space="0" w:color="auto"/>
                    <w:right w:val="single" w:sz="4" w:space="0" w:color="auto"/>
                  </w:tcBorders>
                </w:tcPr>
                <w:p w:rsidR="00713718" w:rsidRPr="00462D04" w:rsidRDefault="00912A36" w:rsidP="00713718">
                  <w:pPr>
                    <w:tabs>
                      <w:tab w:val="right" w:leader="dot" w:pos="9781"/>
                    </w:tabs>
                    <w:autoSpaceDE w:val="0"/>
                    <w:autoSpaceDN w:val="0"/>
                    <w:adjustRightInd w:val="0"/>
                  </w:pPr>
                  <w:r w:rsidRPr="00462D04">
                    <w:rPr>
                      <w:szCs w:val="22"/>
                      <w:lang w:val="en-US"/>
                    </w:rPr>
                    <w:t>V</w:t>
                  </w:r>
                </w:p>
              </w:tc>
              <w:tc>
                <w:tcPr>
                  <w:tcW w:w="266" w:type="dxa"/>
                  <w:tcBorders>
                    <w:left w:val="single" w:sz="4" w:space="0" w:color="auto"/>
                  </w:tcBorders>
                </w:tcPr>
                <w:p w:rsidR="00713718" w:rsidRPr="00462D04" w:rsidRDefault="00713718" w:rsidP="00713718">
                  <w:pPr>
                    <w:tabs>
                      <w:tab w:val="right" w:leader="dot" w:pos="9781"/>
                    </w:tabs>
                    <w:autoSpaceDE w:val="0"/>
                    <w:autoSpaceDN w:val="0"/>
                    <w:adjustRightInd w:val="0"/>
                    <w:ind w:left="284" w:hanging="142"/>
                  </w:pPr>
                </w:p>
              </w:tc>
              <w:tc>
                <w:tcPr>
                  <w:tcW w:w="1542" w:type="dxa"/>
                </w:tcPr>
                <w:p w:rsidR="00713718" w:rsidRPr="00462D04" w:rsidRDefault="00713718" w:rsidP="00713718">
                  <w:pPr>
                    <w:tabs>
                      <w:tab w:val="right" w:leader="dot" w:pos="9781"/>
                    </w:tabs>
                    <w:autoSpaceDE w:val="0"/>
                    <w:autoSpaceDN w:val="0"/>
                    <w:adjustRightInd w:val="0"/>
                    <w:ind w:left="284" w:right="-634" w:hanging="142"/>
                  </w:pPr>
                  <w:r w:rsidRPr="00462D04">
                    <w:rPr>
                      <w:szCs w:val="22"/>
                    </w:rPr>
                    <w:t>соблюдается</w:t>
                  </w:r>
                </w:p>
              </w:tc>
            </w:tr>
          </w:tbl>
          <w:p w:rsidR="00713718" w:rsidRPr="00462D04" w:rsidRDefault="00713718" w:rsidP="0071371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713718" w:rsidRPr="00462D04" w:rsidTr="00713718">
              <w:trPr>
                <w:trHeight w:val="407"/>
              </w:trPr>
              <w:tc>
                <w:tcPr>
                  <w:tcW w:w="431" w:type="dxa"/>
                  <w:tcBorders>
                    <w:top w:val="single" w:sz="4" w:space="0" w:color="auto"/>
                    <w:left w:val="single" w:sz="4" w:space="0" w:color="auto"/>
                    <w:bottom w:val="single" w:sz="4" w:space="0" w:color="auto"/>
                    <w:right w:val="single" w:sz="4" w:space="0" w:color="auto"/>
                  </w:tcBorders>
                </w:tcPr>
                <w:p w:rsidR="00713718" w:rsidRPr="00462D04" w:rsidRDefault="00713718" w:rsidP="004D7ED5">
                  <w:pPr>
                    <w:tabs>
                      <w:tab w:val="right" w:leader="dot" w:pos="9781"/>
                    </w:tabs>
                    <w:autoSpaceDE w:val="0"/>
                    <w:autoSpaceDN w:val="0"/>
                    <w:adjustRightInd w:val="0"/>
                  </w:pPr>
                </w:p>
              </w:tc>
              <w:tc>
                <w:tcPr>
                  <w:tcW w:w="266" w:type="dxa"/>
                  <w:tcBorders>
                    <w:left w:val="single" w:sz="4" w:space="0" w:color="auto"/>
                  </w:tcBorders>
                </w:tcPr>
                <w:p w:rsidR="00713718" w:rsidRPr="00462D04" w:rsidRDefault="00713718" w:rsidP="00713718">
                  <w:pPr>
                    <w:tabs>
                      <w:tab w:val="right" w:leader="dot" w:pos="9781"/>
                    </w:tabs>
                    <w:autoSpaceDE w:val="0"/>
                    <w:autoSpaceDN w:val="0"/>
                    <w:adjustRightInd w:val="0"/>
                    <w:ind w:left="284" w:hanging="142"/>
                  </w:pPr>
                </w:p>
              </w:tc>
              <w:tc>
                <w:tcPr>
                  <w:tcW w:w="1684" w:type="dxa"/>
                </w:tcPr>
                <w:p w:rsidR="00713718" w:rsidRPr="00462D04" w:rsidRDefault="00713718" w:rsidP="00713718">
                  <w:pPr>
                    <w:tabs>
                      <w:tab w:val="right" w:leader="dot" w:pos="9781"/>
                    </w:tabs>
                    <w:autoSpaceDE w:val="0"/>
                    <w:autoSpaceDN w:val="0"/>
                    <w:adjustRightInd w:val="0"/>
                    <w:ind w:left="284" w:hanging="142"/>
                    <w:rPr>
                      <w:lang w:val="en-US"/>
                    </w:rPr>
                  </w:pPr>
                  <w:r w:rsidRPr="00462D04">
                    <w:rPr>
                      <w:szCs w:val="22"/>
                    </w:rPr>
                    <w:t>частично</w:t>
                  </w:r>
                </w:p>
                <w:p w:rsidR="00713718" w:rsidRPr="00462D04" w:rsidRDefault="00713718" w:rsidP="00713718">
                  <w:pPr>
                    <w:tabs>
                      <w:tab w:val="right" w:leader="dot" w:pos="9781"/>
                    </w:tabs>
                    <w:autoSpaceDE w:val="0"/>
                    <w:autoSpaceDN w:val="0"/>
                    <w:adjustRightInd w:val="0"/>
                    <w:ind w:left="284" w:hanging="142"/>
                  </w:pPr>
                  <w:r w:rsidRPr="00462D04">
                    <w:rPr>
                      <w:szCs w:val="22"/>
                    </w:rPr>
                    <w:t>соблюдается</w:t>
                  </w:r>
                </w:p>
              </w:tc>
            </w:tr>
          </w:tbl>
          <w:p w:rsidR="00713718" w:rsidRPr="00462D04" w:rsidRDefault="00713718" w:rsidP="0071371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713718" w:rsidRPr="00462D04" w:rsidTr="00713718">
              <w:trPr>
                <w:trHeight w:val="407"/>
              </w:trPr>
              <w:tc>
                <w:tcPr>
                  <w:tcW w:w="431" w:type="dxa"/>
                  <w:tcBorders>
                    <w:top w:val="single" w:sz="4" w:space="0" w:color="auto"/>
                    <w:left w:val="single" w:sz="4" w:space="0" w:color="auto"/>
                    <w:bottom w:val="single" w:sz="4" w:space="0" w:color="auto"/>
                    <w:right w:val="single" w:sz="4" w:space="0" w:color="auto"/>
                  </w:tcBorders>
                </w:tcPr>
                <w:p w:rsidR="00713718" w:rsidRPr="00462D04" w:rsidRDefault="00713718" w:rsidP="00713718">
                  <w:pPr>
                    <w:tabs>
                      <w:tab w:val="right" w:leader="dot" w:pos="9781"/>
                    </w:tabs>
                    <w:autoSpaceDE w:val="0"/>
                    <w:autoSpaceDN w:val="0"/>
                    <w:adjustRightInd w:val="0"/>
                    <w:ind w:left="284" w:hanging="142"/>
                  </w:pPr>
                </w:p>
              </w:tc>
              <w:tc>
                <w:tcPr>
                  <w:tcW w:w="408" w:type="dxa"/>
                  <w:tcBorders>
                    <w:left w:val="single" w:sz="4" w:space="0" w:color="auto"/>
                  </w:tcBorders>
                </w:tcPr>
                <w:p w:rsidR="00713718" w:rsidRPr="00462D04" w:rsidRDefault="00713718" w:rsidP="00713718">
                  <w:pPr>
                    <w:tabs>
                      <w:tab w:val="right" w:leader="dot" w:pos="9781"/>
                    </w:tabs>
                    <w:autoSpaceDE w:val="0"/>
                    <w:autoSpaceDN w:val="0"/>
                    <w:adjustRightInd w:val="0"/>
                    <w:ind w:left="284" w:hanging="142"/>
                  </w:pPr>
                </w:p>
              </w:tc>
              <w:tc>
                <w:tcPr>
                  <w:tcW w:w="1542" w:type="dxa"/>
                </w:tcPr>
                <w:p w:rsidR="00713718" w:rsidRPr="00462D04" w:rsidRDefault="00713718" w:rsidP="00713718">
                  <w:pPr>
                    <w:tabs>
                      <w:tab w:val="right" w:leader="dot" w:pos="9781"/>
                    </w:tabs>
                    <w:autoSpaceDE w:val="0"/>
                    <w:autoSpaceDN w:val="0"/>
                    <w:adjustRightInd w:val="0"/>
                    <w:ind w:firstLine="34"/>
                  </w:pPr>
                  <w:r w:rsidRPr="00462D04">
                    <w:rPr>
                      <w:szCs w:val="22"/>
                    </w:rPr>
                    <w:t>не соблюдается</w:t>
                  </w:r>
                </w:p>
              </w:tc>
            </w:tr>
          </w:tbl>
          <w:p w:rsidR="00F110BF" w:rsidRPr="00462D04"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713718" w:rsidRPr="00462D04" w:rsidRDefault="00713718" w:rsidP="00462D04">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2.1.5</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играет ключевую роль в предупреждении, выявлении и урегулировании внутренних конфликтов между органами общества, акционерами общества и работниками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Совет директоров играет ключевую роль в предупреждении, выявлении и урегулировании внутренних конфликтов.</w:t>
            </w:r>
          </w:p>
          <w:p w:rsidR="00F110BF" w:rsidRPr="00F110BF" w:rsidRDefault="00F110BF" w:rsidP="00F110BF">
            <w:pPr>
              <w:autoSpaceDE w:val="0"/>
              <w:autoSpaceDN w:val="0"/>
              <w:adjustRightInd w:val="0"/>
              <w:jc w:val="left"/>
            </w:pPr>
            <w:r w:rsidRPr="00F110BF">
              <w:rPr>
                <w:szCs w:val="22"/>
              </w:rPr>
              <w:t>2. Общество создало систему идентификации сделок, связанных с конфликтом интересов, и систему мер, направленных на разрешение таких конфликтов</w:t>
            </w:r>
          </w:p>
        </w:tc>
        <w:tc>
          <w:tcPr>
            <w:tcW w:w="2410" w:type="dxa"/>
            <w:tcBorders>
              <w:top w:val="single" w:sz="4" w:space="0" w:color="auto"/>
              <w:left w:val="single" w:sz="4" w:space="0" w:color="auto"/>
              <w:bottom w:val="single" w:sz="4" w:space="0" w:color="auto"/>
              <w:right w:val="single" w:sz="4" w:space="0" w:color="auto"/>
            </w:tcBorders>
          </w:tcPr>
          <w:p w:rsidR="004D7ED5" w:rsidRPr="003F7825" w:rsidRDefault="004D7ED5" w:rsidP="004D7ED5"/>
          <w:tbl>
            <w:tblPr>
              <w:tblW w:w="2239" w:type="dxa"/>
              <w:tblLayout w:type="fixed"/>
              <w:tblLook w:val="04A0" w:firstRow="1" w:lastRow="0" w:firstColumn="1" w:lastColumn="0" w:noHBand="0" w:noVBand="1"/>
            </w:tblPr>
            <w:tblGrid>
              <w:gridCol w:w="431"/>
              <w:gridCol w:w="266"/>
              <w:gridCol w:w="1542"/>
            </w:tblGrid>
            <w:tr w:rsidR="004D7ED5" w:rsidRPr="003F7825" w:rsidTr="004D7ED5">
              <w:trPr>
                <w:trHeight w:val="549"/>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542" w:type="dxa"/>
                </w:tcPr>
                <w:p w:rsidR="004D7ED5" w:rsidRPr="003F7825" w:rsidRDefault="004D7ED5" w:rsidP="004D7ED5">
                  <w:pPr>
                    <w:tabs>
                      <w:tab w:val="right" w:leader="dot" w:pos="9781"/>
                    </w:tabs>
                    <w:autoSpaceDE w:val="0"/>
                    <w:autoSpaceDN w:val="0"/>
                    <w:adjustRightInd w:val="0"/>
                    <w:ind w:left="284" w:right="-634" w:hanging="142"/>
                  </w:pPr>
                  <w:r w:rsidRPr="003F7825">
                    <w:rPr>
                      <w:szCs w:val="22"/>
                    </w:rPr>
                    <w:t>соблюдается</w:t>
                  </w:r>
                </w:p>
              </w:tc>
            </w:tr>
          </w:tbl>
          <w:p w:rsidR="004D7ED5" w:rsidRPr="003F7825" w:rsidRDefault="004D7ED5" w:rsidP="004D7ED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4D7ED5" w:rsidRPr="003F7825" w:rsidTr="004D7ED5">
              <w:trPr>
                <w:trHeight w:val="407"/>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266"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684" w:type="dxa"/>
                </w:tcPr>
                <w:p w:rsidR="004D7ED5" w:rsidRPr="003F7825" w:rsidRDefault="004D7ED5" w:rsidP="004D7ED5">
                  <w:pPr>
                    <w:tabs>
                      <w:tab w:val="right" w:leader="dot" w:pos="9781"/>
                    </w:tabs>
                    <w:autoSpaceDE w:val="0"/>
                    <w:autoSpaceDN w:val="0"/>
                    <w:adjustRightInd w:val="0"/>
                    <w:ind w:left="284" w:hanging="142"/>
                    <w:rPr>
                      <w:lang w:val="en-US"/>
                    </w:rPr>
                  </w:pPr>
                  <w:r w:rsidRPr="003F7825">
                    <w:rPr>
                      <w:szCs w:val="22"/>
                    </w:rPr>
                    <w:t>частично</w:t>
                  </w:r>
                </w:p>
                <w:p w:rsidR="004D7ED5" w:rsidRPr="003F7825" w:rsidRDefault="004D7ED5" w:rsidP="004D7ED5">
                  <w:pPr>
                    <w:tabs>
                      <w:tab w:val="right" w:leader="dot" w:pos="9781"/>
                    </w:tabs>
                    <w:autoSpaceDE w:val="0"/>
                    <w:autoSpaceDN w:val="0"/>
                    <w:adjustRightInd w:val="0"/>
                    <w:ind w:left="284" w:hanging="142"/>
                  </w:pPr>
                  <w:r w:rsidRPr="003F7825">
                    <w:rPr>
                      <w:szCs w:val="22"/>
                    </w:rPr>
                    <w:t>соблюдается</w:t>
                  </w:r>
                </w:p>
              </w:tc>
            </w:tr>
          </w:tbl>
          <w:p w:rsidR="004D7ED5" w:rsidRPr="003F7825" w:rsidRDefault="004D7ED5" w:rsidP="004D7ED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4D7ED5" w:rsidRPr="003F7825" w:rsidTr="004D7ED5">
              <w:trPr>
                <w:trHeight w:val="407"/>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408"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542" w:type="dxa"/>
                </w:tcPr>
                <w:p w:rsidR="004D7ED5" w:rsidRPr="003F7825" w:rsidRDefault="004D7ED5" w:rsidP="004D7ED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2.1.6</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играет ключевую роль в обеспечении прозрачности общества, своевременности и полноты раскрытия обществом информации, необременительного доступа акционеров к документам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Во внутренних документах общества определены лица, ответственные за реализацию информационной политики</w:t>
            </w:r>
          </w:p>
        </w:tc>
        <w:tc>
          <w:tcPr>
            <w:tcW w:w="2410" w:type="dxa"/>
            <w:tcBorders>
              <w:top w:val="single" w:sz="4" w:space="0" w:color="auto"/>
              <w:left w:val="single" w:sz="4" w:space="0" w:color="auto"/>
              <w:bottom w:val="single" w:sz="4" w:space="0" w:color="auto"/>
              <w:right w:val="single" w:sz="4" w:space="0" w:color="auto"/>
            </w:tcBorders>
          </w:tcPr>
          <w:p w:rsidR="004D7ED5" w:rsidRPr="003F7825" w:rsidRDefault="004D7ED5" w:rsidP="004D7ED5"/>
          <w:tbl>
            <w:tblPr>
              <w:tblW w:w="2239" w:type="dxa"/>
              <w:tblLayout w:type="fixed"/>
              <w:tblLook w:val="04A0" w:firstRow="1" w:lastRow="0" w:firstColumn="1" w:lastColumn="0" w:noHBand="0" w:noVBand="1"/>
            </w:tblPr>
            <w:tblGrid>
              <w:gridCol w:w="431"/>
              <w:gridCol w:w="266"/>
              <w:gridCol w:w="1542"/>
            </w:tblGrid>
            <w:tr w:rsidR="004D7ED5" w:rsidRPr="003F7825" w:rsidTr="004D7ED5">
              <w:trPr>
                <w:trHeight w:val="549"/>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542" w:type="dxa"/>
                </w:tcPr>
                <w:p w:rsidR="004D7ED5" w:rsidRPr="003F7825" w:rsidRDefault="004D7ED5" w:rsidP="004D7ED5">
                  <w:pPr>
                    <w:tabs>
                      <w:tab w:val="right" w:leader="dot" w:pos="9781"/>
                    </w:tabs>
                    <w:autoSpaceDE w:val="0"/>
                    <w:autoSpaceDN w:val="0"/>
                    <w:adjustRightInd w:val="0"/>
                    <w:ind w:left="284" w:right="-634" w:hanging="142"/>
                  </w:pPr>
                  <w:r w:rsidRPr="003F7825">
                    <w:rPr>
                      <w:szCs w:val="22"/>
                    </w:rPr>
                    <w:t>соблюдается</w:t>
                  </w:r>
                </w:p>
              </w:tc>
            </w:tr>
          </w:tbl>
          <w:p w:rsidR="004D7ED5" w:rsidRPr="003F7825" w:rsidRDefault="004D7ED5" w:rsidP="004D7ED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4D7ED5" w:rsidRPr="003F7825" w:rsidTr="004D7ED5">
              <w:trPr>
                <w:trHeight w:val="407"/>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266"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684" w:type="dxa"/>
                </w:tcPr>
                <w:p w:rsidR="004D7ED5" w:rsidRPr="003F7825" w:rsidRDefault="004D7ED5" w:rsidP="004D7ED5">
                  <w:pPr>
                    <w:tabs>
                      <w:tab w:val="right" w:leader="dot" w:pos="9781"/>
                    </w:tabs>
                    <w:autoSpaceDE w:val="0"/>
                    <w:autoSpaceDN w:val="0"/>
                    <w:adjustRightInd w:val="0"/>
                    <w:ind w:left="284" w:hanging="142"/>
                    <w:rPr>
                      <w:lang w:val="en-US"/>
                    </w:rPr>
                  </w:pPr>
                  <w:r w:rsidRPr="003F7825">
                    <w:rPr>
                      <w:szCs w:val="22"/>
                    </w:rPr>
                    <w:t>частично</w:t>
                  </w:r>
                </w:p>
                <w:p w:rsidR="004D7ED5" w:rsidRPr="003F7825" w:rsidRDefault="004D7ED5" w:rsidP="004D7ED5">
                  <w:pPr>
                    <w:tabs>
                      <w:tab w:val="right" w:leader="dot" w:pos="9781"/>
                    </w:tabs>
                    <w:autoSpaceDE w:val="0"/>
                    <w:autoSpaceDN w:val="0"/>
                    <w:adjustRightInd w:val="0"/>
                    <w:ind w:left="284" w:hanging="142"/>
                  </w:pPr>
                  <w:r w:rsidRPr="003F7825">
                    <w:rPr>
                      <w:szCs w:val="22"/>
                    </w:rPr>
                    <w:t>соблюдается</w:t>
                  </w:r>
                </w:p>
              </w:tc>
            </w:tr>
          </w:tbl>
          <w:p w:rsidR="004D7ED5" w:rsidRPr="003F7825" w:rsidRDefault="004D7ED5" w:rsidP="004D7ED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4D7ED5" w:rsidRPr="003F7825" w:rsidTr="004D7ED5">
              <w:trPr>
                <w:trHeight w:val="407"/>
              </w:trPr>
              <w:tc>
                <w:tcPr>
                  <w:tcW w:w="431" w:type="dxa"/>
                  <w:tcBorders>
                    <w:top w:val="single" w:sz="4" w:space="0" w:color="auto"/>
                    <w:left w:val="single" w:sz="4" w:space="0" w:color="auto"/>
                    <w:bottom w:val="single" w:sz="4" w:space="0" w:color="auto"/>
                    <w:righ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408" w:type="dxa"/>
                  <w:tcBorders>
                    <w:left w:val="single" w:sz="4" w:space="0" w:color="auto"/>
                  </w:tcBorders>
                </w:tcPr>
                <w:p w:rsidR="004D7ED5" w:rsidRPr="003F7825" w:rsidRDefault="004D7ED5" w:rsidP="004D7ED5">
                  <w:pPr>
                    <w:tabs>
                      <w:tab w:val="right" w:leader="dot" w:pos="9781"/>
                    </w:tabs>
                    <w:autoSpaceDE w:val="0"/>
                    <w:autoSpaceDN w:val="0"/>
                    <w:adjustRightInd w:val="0"/>
                    <w:ind w:left="284" w:hanging="142"/>
                  </w:pPr>
                </w:p>
              </w:tc>
              <w:tc>
                <w:tcPr>
                  <w:tcW w:w="1542" w:type="dxa"/>
                </w:tcPr>
                <w:p w:rsidR="004D7ED5" w:rsidRPr="003F7825" w:rsidRDefault="004D7ED5" w:rsidP="004D7ED5">
                  <w:pPr>
                    <w:tabs>
                      <w:tab w:val="right" w:leader="dot" w:pos="9781"/>
                    </w:tabs>
                    <w:autoSpaceDE w:val="0"/>
                    <w:autoSpaceDN w:val="0"/>
                    <w:adjustRightInd w:val="0"/>
                    <w:ind w:firstLine="34"/>
                  </w:pPr>
                  <w:r w:rsidRPr="003F7825">
                    <w:rPr>
                      <w:szCs w:val="22"/>
                    </w:rPr>
                    <w:t>не соблюдается</w:t>
                  </w:r>
                </w:p>
              </w:tc>
            </w:tr>
          </w:tbl>
          <w:p w:rsidR="004D7ED5" w:rsidRPr="00F110BF" w:rsidRDefault="004D7ED5" w:rsidP="004D7ED5">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2.1.7</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осуществляет контроль за практикой корпоративного управления в обществе и играет ключевую роль в существенных корпоративных событиях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w:t>
            </w:r>
            <w:r w:rsidRPr="00C93F14">
              <w:rPr>
                <w:szCs w:val="22"/>
              </w:rPr>
              <w:t>. В течение отчетного периода совет директоров рассмотрел результаты самооценки и (или) внешней оценки практики корпоративного управления в обществе</w:t>
            </w:r>
          </w:p>
        </w:tc>
        <w:tc>
          <w:tcPr>
            <w:tcW w:w="2410" w:type="dxa"/>
            <w:tcBorders>
              <w:top w:val="single" w:sz="4" w:space="0" w:color="auto"/>
              <w:left w:val="single" w:sz="4" w:space="0" w:color="auto"/>
              <w:bottom w:val="single" w:sz="4" w:space="0" w:color="auto"/>
              <w:right w:val="single" w:sz="4" w:space="0" w:color="auto"/>
            </w:tcBorders>
          </w:tcPr>
          <w:p w:rsidR="009E756D" w:rsidRPr="003F7825" w:rsidRDefault="009E756D" w:rsidP="009E756D"/>
          <w:tbl>
            <w:tblPr>
              <w:tblW w:w="2239" w:type="dxa"/>
              <w:tblLayout w:type="fixed"/>
              <w:tblLook w:val="04A0" w:firstRow="1" w:lastRow="0" w:firstColumn="1" w:lastColumn="0" w:noHBand="0" w:noVBand="1"/>
            </w:tblPr>
            <w:tblGrid>
              <w:gridCol w:w="431"/>
              <w:gridCol w:w="266"/>
              <w:gridCol w:w="1542"/>
            </w:tblGrid>
            <w:tr w:rsidR="009E756D" w:rsidRPr="003F7825" w:rsidTr="009E756D">
              <w:trPr>
                <w:trHeight w:val="549"/>
              </w:trPr>
              <w:tc>
                <w:tcPr>
                  <w:tcW w:w="431" w:type="dxa"/>
                  <w:tcBorders>
                    <w:top w:val="single" w:sz="4" w:space="0" w:color="auto"/>
                    <w:left w:val="single" w:sz="4" w:space="0" w:color="auto"/>
                    <w:bottom w:val="single" w:sz="4" w:space="0" w:color="auto"/>
                    <w:right w:val="single" w:sz="4" w:space="0" w:color="auto"/>
                  </w:tcBorders>
                </w:tcPr>
                <w:p w:rsidR="009E756D" w:rsidRPr="003F7825" w:rsidRDefault="00673A5C" w:rsidP="009E756D">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E756D" w:rsidRPr="003F7825" w:rsidRDefault="009E756D" w:rsidP="009E756D">
                  <w:pPr>
                    <w:tabs>
                      <w:tab w:val="right" w:leader="dot" w:pos="9781"/>
                    </w:tabs>
                    <w:autoSpaceDE w:val="0"/>
                    <w:autoSpaceDN w:val="0"/>
                    <w:adjustRightInd w:val="0"/>
                    <w:ind w:left="284" w:hanging="142"/>
                  </w:pPr>
                </w:p>
              </w:tc>
              <w:tc>
                <w:tcPr>
                  <w:tcW w:w="1542" w:type="dxa"/>
                </w:tcPr>
                <w:p w:rsidR="009E756D" w:rsidRPr="003F7825" w:rsidRDefault="009E756D" w:rsidP="009E756D">
                  <w:pPr>
                    <w:tabs>
                      <w:tab w:val="right" w:leader="dot" w:pos="9781"/>
                    </w:tabs>
                    <w:autoSpaceDE w:val="0"/>
                    <w:autoSpaceDN w:val="0"/>
                    <w:adjustRightInd w:val="0"/>
                    <w:ind w:left="284" w:right="-634" w:hanging="142"/>
                  </w:pPr>
                  <w:r w:rsidRPr="003F7825">
                    <w:rPr>
                      <w:szCs w:val="22"/>
                    </w:rPr>
                    <w:t>соблюдается</w:t>
                  </w:r>
                </w:p>
              </w:tc>
            </w:tr>
          </w:tbl>
          <w:p w:rsidR="009E756D" w:rsidRPr="003F7825" w:rsidRDefault="009E756D" w:rsidP="009E756D">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E756D" w:rsidRPr="003F7825" w:rsidTr="009E756D">
              <w:trPr>
                <w:trHeight w:val="407"/>
              </w:trPr>
              <w:tc>
                <w:tcPr>
                  <w:tcW w:w="431" w:type="dxa"/>
                  <w:tcBorders>
                    <w:top w:val="single" w:sz="4" w:space="0" w:color="auto"/>
                    <w:left w:val="single" w:sz="4" w:space="0" w:color="auto"/>
                    <w:bottom w:val="single" w:sz="4" w:space="0" w:color="auto"/>
                    <w:right w:val="single" w:sz="4" w:space="0" w:color="auto"/>
                  </w:tcBorders>
                </w:tcPr>
                <w:p w:rsidR="009E756D" w:rsidRPr="003F7825" w:rsidRDefault="009E756D" w:rsidP="009E756D">
                  <w:pPr>
                    <w:tabs>
                      <w:tab w:val="right" w:leader="dot" w:pos="9781"/>
                    </w:tabs>
                    <w:autoSpaceDE w:val="0"/>
                    <w:autoSpaceDN w:val="0"/>
                    <w:adjustRightInd w:val="0"/>
                  </w:pPr>
                </w:p>
              </w:tc>
              <w:tc>
                <w:tcPr>
                  <w:tcW w:w="266" w:type="dxa"/>
                  <w:tcBorders>
                    <w:left w:val="single" w:sz="4" w:space="0" w:color="auto"/>
                  </w:tcBorders>
                </w:tcPr>
                <w:p w:rsidR="009E756D" w:rsidRPr="003F7825" w:rsidRDefault="009E756D" w:rsidP="009E756D">
                  <w:pPr>
                    <w:tabs>
                      <w:tab w:val="right" w:leader="dot" w:pos="9781"/>
                    </w:tabs>
                    <w:autoSpaceDE w:val="0"/>
                    <w:autoSpaceDN w:val="0"/>
                    <w:adjustRightInd w:val="0"/>
                    <w:ind w:left="284" w:hanging="142"/>
                  </w:pPr>
                </w:p>
              </w:tc>
              <w:tc>
                <w:tcPr>
                  <w:tcW w:w="1684" w:type="dxa"/>
                </w:tcPr>
                <w:p w:rsidR="009E756D" w:rsidRPr="003F7825" w:rsidRDefault="009E756D" w:rsidP="009E756D">
                  <w:pPr>
                    <w:tabs>
                      <w:tab w:val="right" w:leader="dot" w:pos="9781"/>
                    </w:tabs>
                    <w:autoSpaceDE w:val="0"/>
                    <w:autoSpaceDN w:val="0"/>
                    <w:adjustRightInd w:val="0"/>
                    <w:ind w:left="284" w:hanging="142"/>
                    <w:rPr>
                      <w:lang w:val="en-US"/>
                    </w:rPr>
                  </w:pPr>
                  <w:r w:rsidRPr="003F7825">
                    <w:rPr>
                      <w:szCs w:val="22"/>
                    </w:rPr>
                    <w:t>частично</w:t>
                  </w:r>
                </w:p>
                <w:p w:rsidR="009E756D" w:rsidRPr="003F7825" w:rsidRDefault="009E756D" w:rsidP="009E756D">
                  <w:pPr>
                    <w:tabs>
                      <w:tab w:val="right" w:leader="dot" w:pos="9781"/>
                    </w:tabs>
                    <w:autoSpaceDE w:val="0"/>
                    <w:autoSpaceDN w:val="0"/>
                    <w:adjustRightInd w:val="0"/>
                    <w:ind w:left="284" w:hanging="142"/>
                  </w:pPr>
                  <w:r w:rsidRPr="003F7825">
                    <w:rPr>
                      <w:szCs w:val="22"/>
                    </w:rPr>
                    <w:t>соблюдается</w:t>
                  </w:r>
                </w:p>
              </w:tc>
            </w:tr>
          </w:tbl>
          <w:p w:rsidR="009E756D" w:rsidRPr="003F7825" w:rsidRDefault="009E756D" w:rsidP="009E756D">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E756D" w:rsidRPr="003F7825" w:rsidTr="009E756D">
              <w:trPr>
                <w:trHeight w:val="407"/>
              </w:trPr>
              <w:tc>
                <w:tcPr>
                  <w:tcW w:w="431" w:type="dxa"/>
                  <w:tcBorders>
                    <w:top w:val="single" w:sz="4" w:space="0" w:color="auto"/>
                    <w:left w:val="single" w:sz="4" w:space="0" w:color="auto"/>
                    <w:bottom w:val="single" w:sz="4" w:space="0" w:color="auto"/>
                    <w:right w:val="single" w:sz="4" w:space="0" w:color="auto"/>
                  </w:tcBorders>
                </w:tcPr>
                <w:p w:rsidR="009E756D" w:rsidRPr="003F7825" w:rsidRDefault="009E756D" w:rsidP="009E756D">
                  <w:pPr>
                    <w:tabs>
                      <w:tab w:val="right" w:leader="dot" w:pos="9781"/>
                    </w:tabs>
                    <w:autoSpaceDE w:val="0"/>
                    <w:autoSpaceDN w:val="0"/>
                    <w:adjustRightInd w:val="0"/>
                    <w:ind w:left="284" w:hanging="142"/>
                  </w:pPr>
                </w:p>
              </w:tc>
              <w:tc>
                <w:tcPr>
                  <w:tcW w:w="408" w:type="dxa"/>
                  <w:tcBorders>
                    <w:left w:val="single" w:sz="4" w:space="0" w:color="auto"/>
                  </w:tcBorders>
                </w:tcPr>
                <w:p w:rsidR="009E756D" w:rsidRPr="003F7825" w:rsidRDefault="009E756D" w:rsidP="009E756D">
                  <w:pPr>
                    <w:tabs>
                      <w:tab w:val="right" w:leader="dot" w:pos="9781"/>
                    </w:tabs>
                    <w:autoSpaceDE w:val="0"/>
                    <w:autoSpaceDN w:val="0"/>
                    <w:adjustRightInd w:val="0"/>
                    <w:ind w:left="284" w:hanging="142"/>
                  </w:pPr>
                </w:p>
              </w:tc>
              <w:tc>
                <w:tcPr>
                  <w:tcW w:w="1542" w:type="dxa"/>
                </w:tcPr>
                <w:p w:rsidR="009E756D" w:rsidRPr="003F7825" w:rsidRDefault="009E756D" w:rsidP="009E756D">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9E756D" w:rsidRDefault="00F110BF" w:rsidP="00673A5C">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69" w:name="_Toc102039073"/>
            <w:bookmarkStart w:id="70" w:name="_Toc103155961"/>
            <w:bookmarkStart w:id="71" w:name="_Toc132210346"/>
            <w:bookmarkStart w:id="72" w:name="_Toc134716435"/>
            <w:bookmarkStart w:id="73" w:name="_Toc135057833"/>
            <w:r w:rsidRPr="00F110BF">
              <w:rPr>
                <w:szCs w:val="22"/>
              </w:rPr>
              <w:t>2.2</w:t>
            </w:r>
            <w:bookmarkEnd w:id="69"/>
            <w:bookmarkEnd w:id="70"/>
            <w:bookmarkEnd w:id="71"/>
            <w:bookmarkEnd w:id="72"/>
            <w:bookmarkEnd w:id="7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подотчетен акционерам общества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Информация о работе совета директоров раскрывается и предоставляется акционерам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Годовой отчет общества за отчетный период включает в себя информацию о посещаемости заседаний совета директоров и комитетов каждым из членов совета директоров.</w:t>
            </w:r>
          </w:p>
          <w:p w:rsidR="00F110BF" w:rsidRPr="00F110BF" w:rsidRDefault="00F110BF" w:rsidP="00F110BF">
            <w:pPr>
              <w:autoSpaceDE w:val="0"/>
              <w:autoSpaceDN w:val="0"/>
              <w:adjustRightInd w:val="0"/>
              <w:jc w:val="left"/>
            </w:pPr>
            <w:r w:rsidRPr="00F110BF">
              <w:rPr>
                <w:szCs w:val="22"/>
              </w:rPr>
              <w:t>2. Годовой отчет содержит информацию об основных результатах оценки (самооценки) качества работы совета директоров, проведенной в отчетном периоде</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6B3A2F" w:rsidRPr="003F7825" w:rsidTr="006B3A2F">
              <w:trPr>
                <w:trHeight w:val="549"/>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left="284" w:right="-634" w:hanging="142"/>
                  </w:pPr>
                  <w:r w:rsidRPr="003F7825">
                    <w:rPr>
                      <w:szCs w:val="22"/>
                    </w:rPr>
                    <w:t>соблюдается</w:t>
                  </w:r>
                </w:p>
              </w:tc>
            </w:tr>
          </w:tbl>
          <w:p w:rsidR="006B3A2F" w:rsidRPr="003F7825" w:rsidRDefault="006B3A2F" w:rsidP="006B3A2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684" w:type="dxa"/>
                </w:tcPr>
                <w:p w:rsidR="006B3A2F" w:rsidRPr="003F7825" w:rsidRDefault="006B3A2F" w:rsidP="006B3A2F">
                  <w:pPr>
                    <w:tabs>
                      <w:tab w:val="right" w:leader="dot" w:pos="9781"/>
                    </w:tabs>
                    <w:autoSpaceDE w:val="0"/>
                    <w:autoSpaceDN w:val="0"/>
                    <w:adjustRightInd w:val="0"/>
                    <w:ind w:left="284" w:hanging="142"/>
                    <w:rPr>
                      <w:lang w:val="en-US"/>
                    </w:rPr>
                  </w:pPr>
                  <w:r w:rsidRPr="003F7825">
                    <w:rPr>
                      <w:szCs w:val="22"/>
                    </w:rPr>
                    <w:t>частично</w:t>
                  </w:r>
                </w:p>
                <w:p w:rsidR="006B3A2F" w:rsidRPr="003F7825" w:rsidRDefault="006B3A2F" w:rsidP="006B3A2F">
                  <w:pPr>
                    <w:tabs>
                      <w:tab w:val="right" w:leader="dot" w:pos="9781"/>
                    </w:tabs>
                    <w:autoSpaceDE w:val="0"/>
                    <w:autoSpaceDN w:val="0"/>
                    <w:adjustRightInd w:val="0"/>
                    <w:ind w:left="284" w:hanging="142"/>
                  </w:pPr>
                  <w:r w:rsidRPr="003F7825">
                    <w:rPr>
                      <w:szCs w:val="22"/>
                    </w:rPr>
                    <w:t>соблюдается</w:t>
                  </w:r>
                </w:p>
              </w:tc>
            </w:tr>
          </w:tbl>
          <w:p w:rsidR="006B3A2F" w:rsidRPr="003F7825" w:rsidRDefault="006B3A2F" w:rsidP="006B3A2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408"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2.2.2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Председатель совета директоров доступен для общения с акционерами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существует прозрачная процедура, обеспечивающая акционерам возможность направления председателю совета директоров (и, если применимо, старшему независимому директору) обращений и получения обратной связи по ним</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6B3A2F" w:rsidRPr="003F7825" w:rsidTr="006B3A2F">
              <w:trPr>
                <w:trHeight w:val="549"/>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left="284" w:right="-634" w:hanging="142"/>
                  </w:pPr>
                  <w:r w:rsidRPr="003F7825">
                    <w:rPr>
                      <w:szCs w:val="22"/>
                    </w:rPr>
                    <w:t>соблюдается</w:t>
                  </w:r>
                </w:p>
              </w:tc>
            </w:tr>
          </w:tbl>
          <w:p w:rsidR="006B3A2F" w:rsidRPr="003F7825" w:rsidRDefault="006B3A2F" w:rsidP="006B3A2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684" w:type="dxa"/>
                </w:tcPr>
                <w:p w:rsidR="006B3A2F" w:rsidRPr="003F7825" w:rsidRDefault="006B3A2F" w:rsidP="006B3A2F">
                  <w:pPr>
                    <w:tabs>
                      <w:tab w:val="right" w:leader="dot" w:pos="9781"/>
                    </w:tabs>
                    <w:autoSpaceDE w:val="0"/>
                    <w:autoSpaceDN w:val="0"/>
                    <w:adjustRightInd w:val="0"/>
                    <w:ind w:left="284" w:hanging="142"/>
                    <w:rPr>
                      <w:lang w:val="en-US"/>
                    </w:rPr>
                  </w:pPr>
                  <w:r w:rsidRPr="003F7825">
                    <w:rPr>
                      <w:szCs w:val="22"/>
                    </w:rPr>
                    <w:t>частично</w:t>
                  </w:r>
                </w:p>
                <w:p w:rsidR="006B3A2F" w:rsidRPr="003F7825" w:rsidRDefault="006B3A2F" w:rsidP="006B3A2F">
                  <w:pPr>
                    <w:tabs>
                      <w:tab w:val="right" w:leader="dot" w:pos="9781"/>
                    </w:tabs>
                    <w:autoSpaceDE w:val="0"/>
                    <w:autoSpaceDN w:val="0"/>
                    <w:adjustRightInd w:val="0"/>
                    <w:ind w:left="284" w:hanging="142"/>
                  </w:pPr>
                  <w:r w:rsidRPr="003F7825">
                    <w:rPr>
                      <w:szCs w:val="22"/>
                    </w:rPr>
                    <w:t>соблюдается</w:t>
                  </w:r>
                </w:p>
              </w:tc>
            </w:tr>
          </w:tbl>
          <w:p w:rsidR="006B3A2F" w:rsidRPr="003F7825" w:rsidRDefault="006B3A2F" w:rsidP="006B3A2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408"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74" w:name="_Toc102039074"/>
            <w:bookmarkStart w:id="75" w:name="_Toc103155962"/>
            <w:bookmarkStart w:id="76" w:name="_Toc132210347"/>
            <w:bookmarkStart w:id="77" w:name="_Toc134716436"/>
            <w:bookmarkStart w:id="78" w:name="_Toc135057834"/>
            <w:r w:rsidRPr="00F110BF">
              <w:rPr>
                <w:szCs w:val="22"/>
              </w:rPr>
              <w:t>2.3</w:t>
            </w:r>
            <w:bookmarkEnd w:id="74"/>
            <w:bookmarkEnd w:id="75"/>
            <w:bookmarkEnd w:id="76"/>
            <w:bookmarkEnd w:id="77"/>
            <w:bookmarkEnd w:id="7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является эффективным и профессиональным органом управления общества, способным выносить объективные независимые суждения и принимать решения, отвечающие интересам общества и его акционеров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2.3.1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Только лица, имеющие безупречную деловую и личную репутацию и обладающие знаниями, навыками и опытом, необходимыми для принятия решений, относящихся к компетенции совета директоров, и требующимися для эффективного осуществления его функций, избираются членами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советом директоров (или его комитетом по номинациям)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так далее</w:t>
            </w:r>
          </w:p>
        </w:tc>
        <w:tc>
          <w:tcPr>
            <w:tcW w:w="2410" w:type="dxa"/>
            <w:tcBorders>
              <w:top w:val="single" w:sz="4" w:space="0" w:color="auto"/>
              <w:left w:val="single" w:sz="4" w:space="0" w:color="auto"/>
              <w:bottom w:val="single" w:sz="4" w:space="0" w:color="auto"/>
              <w:right w:val="single" w:sz="4" w:space="0" w:color="auto"/>
            </w:tcBorders>
          </w:tcPr>
          <w:tbl>
            <w:tblPr>
              <w:tblW w:w="2239" w:type="dxa"/>
              <w:tblLayout w:type="fixed"/>
              <w:tblLook w:val="04A0" w:firstRow="1" w:lastRow="0" w:firstColumn="1" w:lastColumn="0" w:noHBand="0" w:noVBand="1"/>
            </w:tblPr>
            <w:tblGrid>
              <w:gridCol w:w="431"/>
              <w:gridCol w:w="266"/>
              <w:gridCol w:w="1542"/>
            </w:tblGrid>
            <w:tr w:rsidR="006B3A2F" w:rsidRPr="003F7825" w:rsidTr="006B3A2F">
              <w:trPr>
                <w:trHeight w:val="549"/>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left="284" w:right="-634" w:hanging="142"/>
                  </w:pPr>
                  <w:r w:rsidRPr="003F7825">
                    <w:rPr>
                      <w:szCs w:val="22"/>
                    </w:rPr>
                    <w:t>соблюдается</w:t>
                  </w:r>
                </w:p>
              </w:tc>
            </w:tr>
          </w:tbl>
          <w:p w:rsidR="006B3A2F" w:rsidRPr="003F7825" w:rsidRDefault="006B3A2F" w:rsidP="006B3A2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266"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684" w:type="dxa"/>
                </w:tcPr>
                <w:p w:rsidR="006B3A2F" w:rsidRPr="003F7825" w:rsidRDefault="006B3A2F" w:rsidP="006B3A2F">
                  <w:pPr>
                    <w:tabs>
                      <w:tab w:val="right" w:leader="dot" w:pos="9781"/>
                    </w:tabs>
                    <w:autoSpaceDE w:val="0"/>
                    <w:autoSpaceDN w:val="0"/>
                    <w:adjustRightInd w:val="0"/>
                    <w:ind w:left="284" w:hanging="142"/>
                    <w:rPr>
                      <w:lang w:val="en-US"/>
                    </w:rPr>
                  </w:pPr>
                  <w:r w:rsidRPr="003F7825">
                    <w:rPr>
                      <w:szCs w:val="22"/>
                    </w:rPr>
                    <w:t>частично</w:t>
                  </w:r>
                </w:p>
                <w:p w:rsidR="006B3A2F" w:rsidRPr="003F7825" w:rsidRDefault="006B3A2F" w:rsidP="006B3A2F">
                  <w:pPr>
                    <w:tabs>
                      <w:tab w:val="right" w:leader="dot" w:pos="9781"/>
                    </w:tabs>
                    <w:autoSpaceDE w:val="0"/>
                    <w:autoSpaceDN w:val="0"/>
                    <w:adjustRightInd w:val="0"/>
                    <w:ind w:left="284" w:hanging="142"/>
                  </w:pPr>
                  <w:r w:rsidRPr="003F7825">
                    <w:rPr>
                      <w:szCs w:val="22"/>
                    </w:rPr>
                    <w:t>соблюдается</w:t>
                  </w:r>
                </w:p>
              </w:tc>
            </w:tr>
          </w:tbl>
          <w:p w:rsidR="006B3A2F" w:rsidRPr="003F7825" w:rsidRDefault="006B3A2F" w:rsidP="006B3A2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6B3A2F" w:rsidRPr="003F7825" w:rsidTr="006B3A2F">
              <w:trPr>
                <w:trHeight w:val="407"/>
              </w:trPr>
              <w:tc>
                <w:tcPr>
                  <w:tcW w:w="431" w:type="dxa"/>
                  <w:tcBorders>
                    <w:top w:val="single" w:sz="4" w:space="0" w:color="auto"/>
                    <w:left w:val="single" w:sz="4" w:space="0" w:color="auto"/>
                    <w:bottom w:val="single" w:sz="4" w:space="0" w:color="auto"/>
                    <w:righ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408" w:type="dxa"/>
                  <w:tcBorders>
                    <w:left w:val="single" w:sz="4" w:space="0" w:color="auto"/>
                  </w:tcBorders>
                </w:tcPr>
                <w:p w:rsidR="006B3A2F" w:rsidRPr="003F7825" w:rsidRDefault="006B3A2F" w:rsidP="006B3A2F">
                  <w:pPr>
                    <w:tabs>
                      <w:tab w:val="right" w:leader="dot" w:pos="9781"/>
                    </w:tabs>
                    <w:autoSpaceDE w:val="0"/>
                    <w:autoSpaceDN w:val="0"/>
                    <w:adjustRightInd w:val="0"/>
                    <w:ind w:left="284" w:hanging="142"/>
                  </w:pPr>
                </w:p>
              </w:tc>
              <w:tc>
                <w:tcPr>
                  <w:tcW w:w="1542" w:type="dxa"/>
                </w:tcPr>
                <w:p w:rsidR="006B3A2F" w:rsidRPr="003F7825" w:rsidRDefault="006B3A2F" w:rsidP="006B3A2F">
                  <w:pPr>
                    <w:tabs>
                      <w:tab w:val="right" w:leader="dot" w:pos="9781"/>
                    </w:tabs>
                    <w:autoSpaceDE w:val="0"/>
                    <w:autoSpaceDN w:val="0"/>
                    <w:adjustRightInd w:val="0"/>
                    <w:ind w:firstLine="34"/>
                  </w:pPr>
                  <w:r w:rsidRPr="003F7825">
                    <w:rPr>
                      <w:szCs w:val="22"/>
                    </w:rPr>
                    <w:t>не соблюдается</w:t>
                  </w:r>
                </w:p>
              </w:tc>
            </w:tr>
          </w:tbl>
          <w:p w:rsidR="006B3A2F" w:rsidRPr="00F110BF" w:rsidRDefault="006B3A2F" w:rsidP="006B3A2F">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2.3.2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Члены совета директоров общества избираются посредством прозрачной процедуры, позволяющей акционерам получить информацию о кандидатах, достаточную для формирования представления об их личных и профессиональных качествах</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 xml:space="preserve">1. Во всех случаях проведения общего собрания акционеров в отчетном периоде, повестка дня которого включала вопросы об избрании совета директоров, общество представило акционерам биографические данные всех кандидатов в члены совета директоров, результаты оценки соответствия профессиональной квалификации, опыта и навыков кандидатов текущим и ожидаемым потребностям общества, проведенной советом директоров (или его </w:t>
            </w:r>
            <w:r w:rsidRPr="006B3A2F">
              <w:rPr>
                <w:szCs w:val="22"/>
              </w:rPr>
              <w:t xml:space="preserve">комитетом по номинациям), а также информацию о соответствии кандидата критериям независимости согласно </w:t>
            </w:r>
            <w:hyperlink r:id="rId48" w:history="1">
              <w:r w:rsidRPr="006B3A2F">
                <w:rPr>
                  <w:szCs w:val="22"/>
                </w:rPr>
                <w:t>рекомендациям 102</w:t>
              </w:r>
            </w:hyperlink>
            <w:r w:rsidRPr="006B3A2F">
              <w:rPr>
                <w:szCs w:val="22"/>
              </w:rPr>
              <w:t xml:space="preserve"> - </w:t>
            </w:r>
            <w:hyperlink r:id="rId49" w:history="1">
              <w:r w:rsidRPr="006B3A2F">
                <w:rPr>
                  <w:szCs w:val="22"/>
                </w:rPr>
                <w:t>107</w:t>
              </w:r>
            </w:hyperlink>
            <w:r w:rsidRPr="006B3A2F">
              <w:rPr>
                <w:szCs w:val="22"/>
              </w:rPr>
              <w:t xml:space="preserve"> Кодекса и информацию о наличии письменного</w:t>
            </w:r>
            <w:r w:rsidRPr="00F110BF">
              <w:rPr>
                <w:szCs w:val="22"/>
              </w:rPr>
              <w:t xml:space="preserve"> согласия кандидатов на избрание в состав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145BFF" w:rsidRPr="003F7825" w:rsidRDefault="00145BFF" w:rsidP="00145BFF"/>
          <w:tbl>
            <w:tblPr>
              <w:tblW w:w="2239" w:type="dxa"/>
              <w:tblLayout w:type="fixed"/>
              <w:tblLook w:val="04A0" w:firstRow="1" w:lastRow="0" w:firstColumn="1" w:lastColumn="0" w:noHBand="0" w:noVBand="1"/>
            </w:tblPr>
            <w:tblGrid>
              <w:gridCol w:w="431"/>
              <w:gridCol w:w="266"/>
              <w:gridCol w:w="1542"/>
            </w:tblGrid>
            <w:tr w:rsidR="00145BFF" w:rsidRPr="003F7825" w:rsidTr="00145BFF">
              <w:trPr>
                <w:trHeight w:val="549"/>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left="284" w:right="-634" w:hanging="142"/>
                  </w:pPr>
                  <w:r w:rsidRPr="003F7825">
                    <w:rPr>
                      <w:szCs w:val="22"/>
                    </w:rPr>
                    <w:t>соблюдается</w:t>
                  </w:r>
                </w:p>
              </w:tc>
            </w:tr>
          </w:tbl>
          <w:p w:rsidR="00145BFF" w:rsidRPr="003F7825" w:rsidRDefault="00145BFF" w:rsidP="00145BF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684" w:type="dxa"/>
                </w:tcPr>
                <w:p w:rsidR="00145BFF" w:rsidRPr="003F7825" w:rsidRDefault="00145BFF" w:rsidP="00145BFF">
                  <w:pPr>
                    <w:tabs>
                      <w:tab w:val="right" w:leader="dot" w:pos="9781"/>
                    </w:tabs>
                    <w:autoSpaceDE w:val="0"/>
                    <w:autoSpaceDN w:val="0"/>
                    <w:adjustRightInd w:val="0"/>
                    <w:ind w:left="284" w:hanging="142"/>
                    <w:rPr>
                      <w:lang w:val="en-US"/>
                    </w:rPr>
                  </w:pPr>
                  <w:r w:rsidRPr="003F7825">
                    <w:rPr>
                      <w:szCs w:val="22"/>
                    </w:rPr>
                    <w:t>частично</w:t>
                  </w:r>
                </w:p>
                <w:p w:rsidR="00145BFF" w:rsidRPr="003F7825" w:rsidRDefault="00145BFF" w:rsidP="00145BFF">
                  <w:pPr>
                    <w:tabs>
                      <w:tab w:val="right" w:leader="dot" w:pos="9781"/>
                    </w:tabs>
                    <w:autoSpaceDE w:val="0"/>
                    <w:autoSpaceDN w:val="0"/>
                    <w:adjustRightInd w:val="0"/>
                    <w:ind w:left="284" w:hanging="142"/>
                  </w:pPr>
                  <w:r w:rsidRPr="003F7825">
                    <w:rPr>
                      <w:szCs w:val="22"/>
                    </w:rPr>
                    <w:t>соблюдается</w:t>
                  </w:r>
                </w:p>
              </w:tc>
            </w:tr>
          </w:tbl>
          <w:p w:rsidR="00145BFF" w:rsidRPr="003F7825" w:rsidRDefault="00145BFF" w:rsidP="00145BF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408"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2.3.3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Состав совета директоров сбалансирован, в том числе по квалификации его членов, их опыту, знаниям и деловым качествам, и пользуется доверием акционеров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совет директоров проанализировал собственные потребности в области профессиональной квалификации, опыта и навыков и определил компетенции, необходимые совету директоров в краткосрочной и долгосрочной перспективе</w:t>
            </w:r>
          </w:p>
        </w:tc>
        <w:tc>
          <w:tcPr>
            <w:tcW w:w="2410" w:type="dxa"/>
            <w:tcBorders>
              <w:top w:val="single" w:sz="4" w:space="0" w:color="auto"/>
              <w:left w:val="single" w:sz="4" w:space="0" w:color="auto"/>
              <w:bottom w:val="single" w:sz="4" w:space="0" w:color="auto"/>
              <w:right w:val="single" w:sz="4" w:space="0" w:color="auto"/>
            </w:tcBorders>
          </w:tcPr>
          <w:p w:rsidR="00145BFF" w:rsidRPr="003F7825" w:rsidRDefault="00145BFF" w:rsidP="00145BFF"/>
          <w:tbl>
            <w:tblPr>
              <w:tblW w:w="2239" w:type="dxa"/>
              <w:tblLayout w:type="fixed"/>
              <w:tblLook w:val="04A0" w:firstRow="1" w:lastRow="0" w:firstColumn="1" w:lastColumn="0" w:noHBand="0" w:noVBand="1"/>
            </w:tblPr>
            <w:tblGrid>
              <w:gridCol w:w="431"/>
              <w:gridCol w:w="266"/>
              <w:gridCol w:w="1542"/>
            </w:tblGrid>
            <w:tr w:rsidR="00145BFF" w:rsidRPr="003F7825" w:rsidTr="00145BFF">
              <w:trPr>
                <w:trHeight w:val="549"/>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left="284" w:right="-634" w:hanging="142"/>
                  </w:pPr>
                  <w:r w:rsidRPr="003F7825">
                    <w:rPr>
                      <w:szCs w:val="22"/>
                    </w:rPr>
                    <w:t>соблюдается</w:t>
                  </w:r>
                </w:p>
              </w:tc>
            </w:tr>
          </w:tbl>
          <w:p w:rsidR="00145BFF" w:rsidRPr="003F7825" w:rsidRDefault="00145BFF" w:rsidP="00145BF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684" w:type="dxa"/>
                </w:tcPr>
                <w:p w:rsidR="00145BFF" w:rsidRPr="003F7825" w:rsidRDefault="00145BFF" w:rsidP="00145BFF">
                  <w:pPr>
                    <w:tabs>
                      <w:tab w:val="right" w:leader="dot" w:pos="9781"/>
                    </w:tabs>
                    <w:autoSpaceDE w:val="0"/>
                    <w:autoSpaceDN w:val="0"/>
                    <w:adjustRightInd w:val="0"/>
                    <w:ind w:left="284" w:hanging="142"/>
                    <w:rPr>
                      <w:lang w:val="en-US"/>
                    </w:rPr>
                  </w:pPr>
                  <w:r w:rsidRPr="003F7825">
                    <w:rPr>
                      <w:szCs w:val="22"/>
                    </w:rPr>
                    <w:t>частично</w:t>
                  </w:r>
                </w:p>
                <w:p w:rsidR="00145BFF" w:rsidRPr="003F7825" w:rsidRDefault="00145BFF" w:rsidP="00145BFF">
                  <w:pPr>
                    <w:tabs>
                      <w:tab w:val="right" w:leader="dot" w:pos="9781"/>
                    </w:tabs>
                    <w:autoSpaceDE w:val="0"/>
                    <w:autoSpaceDN w:val="0"/>
                    <w:adjustRightInd w:val="0"/>
                    <w:ind w:left="284" w:hanging="142"/>
                  </w:pPr>
                  <w:r w:rsidRPr="003F7825">
                    <w:rPr>
                      <w:szCs w:val="22"/>
                    </w:rPr>
                    <w:t>соблюдается</w:t>
                  </w:r>
                </w:p>
              </w:tc>
            </w:tr>
          </w:tbl>
          <w:p w:rsidR="00145BFF" w:rsidRPr="003F7825" w:rsidRDefault="00145BFF" w:rsidP="00145BF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408"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2.3.4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Количественный состав совета директоров общества дает возможность организовать деятельность совета директоров наиболее эффективным образом, включая возможность формирования комитетов совета директоров, а также обеспечивает существенным миноритарным акционерам общества возможность избрания в состав совета директоров кандидата, за которого они голосуют</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совет директоров рассмотрел вопрос о соответствии количественного состава совета директоров потребностям общества и интересам акционеров</w:t>
            </w:r>
          </w:p>
        </w:tc>
        <w:tc>
          <w:tcPr>
            <w:tcW w:w="2410" w:type="dxa"/>
            <w:tcBorders>
              <w:top w:val="single" w:sz="4" w:space="0" w:color="auto"/>
              <w:left w:val="single" w:sz="4" w:space="0" w:color="auto"/>
              <w:bottom w:val="single" w:sz="4" w:space="0" w:color="auto"/>
              <w:right w:val="single" w:sz="4" w:space="0" w:color="auto"/>
            </w:tcBorders>
          </w:tcPr>
          <w:p w:rsidR="00145BFF" w:rsidRPr="003F7825" w:rsidRDefault="00145BFF" w:rsidP="00145BFF"/>
          <w:tbl>
            <w:tblPr>
              <w:tblW w:w="2239" w:type="dxa"/>
              <w:tblLayout w:type="fixed"/>
              <w:tblLook w:val="04A0" w:firstRow="1" w:lastRow="0" w:firstColumn="1" w:lastColumn="0" w:noHBand="0" w:noVBand="1"/>
            </w:tblPr>
            <w:tblGrid>
              <w:gridCol w:w="431"/>
              <w:gridCol w:w="266"/>
              <w:gridCol w:w="1542"/>
            </w:tblGrid>
            <w:tr w:rsidR="00145BFF" w:rsidRPr="003F7825" w:rsidTr="00145BFF">
              <w:trPr>
                <w:trHeight w:val="549"/>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left="284" w:right="-634" w:hanging="142"/>
                  </w:pPr>
                  <w:r w:rsidRPr="003F7825">
                    <w:rPr>
                      <w:szCs w:val="22"/>
                    </w:rPr>
                    <w:t>соблюдается</w:t>
                  </w:r>
                </w:p>
              </w:tc>
            </w:tr>
          </w:tbl>
          <w:p w:rsidR="00145BFF" w:rsidRPr="003F7825" w:rsidRDefault="00145BFF" w:rsidP="00145BF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684" w:type="dxa"/>
                </w:tcPr>
                <w:p w:rsidR="00145BFF" w:rsidRPr="003F7825" w:rsidRDefault="00145BFF" w:rsidP="00145BFF">
                  <w:pPr>
                    <w:tabs>
                      <w:tab w:val="right" w:leader="dot" w:pos="9781"/>
                    </w:tabs>
                    <w:autoSpaceDE w:val="0"/>
                    <w:autoSpaceDN w:val="0"/>
                    <w:adjustRightInd w:val="0"/>
                    <w:ind w:left="284" w:hanging="142"/>
                    <w:rPr>
                      <w:lang w:val="en-US"/>
                    </w:rPr>
                  </w:pPr>
                  <w:r w:rsidRPr="003F7825">
                    <w:rPr>
                      <w:szCs w:val="22"/>
                    </w:rPr>
                    <w:t>частично</w:t>
                  </w:r>
                </w:p>
                <w:p w:rsidR="00145BFF" w:rsidRPr="003F7825" w:rsidRDefault="00145BFF" w:rsidP="00145BFF">
                  <w:pPr>
                    <w:tabs>
                      <w:tab w:val="right" w:leader="dot" w:pos="9781"/>
                    </w:tabs>
                    <w:autoSpaceDE w:val="0"/>
                    <w:autoSpaceDN w:val="0"/>
                    <w:adjustRightInd w:val="0"/>
                    <w:ind w:left="284" w:hanging="142"/>
                  </w:pPr>
                  <w:r w:rsidRPr="003F7825">
                    <w:rPr>
                      <w:szCs w:val="22"/>
                    </w:rPr>
                    <w:t>соблюдается</w:t>
                  </w:r>
                </w:p>
              </w:tc>
            </w:tr>
          </w:tbl>
          <w:p w:rsidR="00145BFF" w:rsidRPr="003F7825" w:rsidRDefault="00145BFF" w:rsidP="00145BF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408"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79" w:name="_Toc102039075"/>
            <w:bookmarkStart w:id="80" w:name="_Toc103155963"/>
            <w:bookmarkStart w:id="81" w:name="_Toc132210348"/>
            <w:bookmarkStart w:id="82" w:name="_Toc134716437"/>
            <w:bookmarkStart w:id="83" w:name="_Toc135057835"/>
            <w:r w:rsidRPr="00F110BF">
              <w:rPr>
                <w:szCs w:val="22"/>
              </w:rPr>
              <w:t>2.4</w:t>
            </w:r>
            <w:bookmarkEnd w:id="79"/>
            <w:bookmarkEnd w:id="80"/>
            <w:bookmarkEnd w:id="81"/>
            <w:bookmarkEnd w:id="82"/>
            <w:bookmarkEnd w:id="8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 состав совета директоров входит достаточное количество независимых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2.4.1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Независимым директором признается лицо, которое обладает достаточными профессионализмом, опытом и самостоятельностью для формирования собственной позиции, способно выносить объективные и добросовестные суждения, независимые от влияния исполнительных органов общества, отдельных групп акционеров или иных заинтересованных сторон.</w:t>
            </w:r>
          </w:p>
          <w:p w:rsidR="00F110BF" w:rsidRPr="00F110BF" w:rsidRDefault="00F110BF" w:rsidP="00F110BF">
            <w:pPr>
              <w:autoSpaceDE w:val="0"/>
              <w:autoSpaceDN w:val="0"/>
              <w:adjustRightInd w:val="0"/>
              <w:jc w:val="left"/>
            </w:pPr>
            <w:r w:rsidRPr="00F110BF">
              <w:rPr>
                <w:szCs w:val="22"/>
              </w:rPr>
              <w:t>При этом следует учитывать, что в обычных условиях не может считаться независимым кандидат (избранный член совета директоров), который связан с обществом, его существенным акционером, существенным контрагентом или конкурентом общества или связан с государством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 xml:space="preserve">1. В течение отчетного периода все независимые члены совета директоров отвечали всем критериям независимости, указанным в </w:t>
            </w:r>
            <w:hyperlink r:id="rId50" w:history="1">
              <w:r w:rsidRPr="00F110BF">
                <w:rPr>
                  <w:color w:val="0000FF"/>
                  <w:szCs w:val="22"/>
                </w:rPr>
                <w:t>рекомендациях 102</w:t>
              </w:r>
            </w:hyperlink>
            <w:r w:rsidRPr="00F110BF">
              <w:rPr>
                <w:szCs w:val="22"/>
              </w:rPr>
              <w:t xml:space="preserve"> - </w:t>
            </w:r>
            <w:hyperlink r:id="rId51" w:history="1">
              <w:r w:rsidRPr="00F110BF">
                <w:rPr>
                  <w:color w:val="0000FF"/>
                  <w:szCs w:val="22"/>
                </w:rPr>
                <w:t>107</w:t>
              </w:r>
            </w:hyperlink>
            <w:r w:rsidRPr="00F110BF">
              <w:rPr>
                <w:szCs w:val="22"/>
              </w:rPr>
              <w:t xml:space="preserve"> Кодекса, или были признаны независимыми по решению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145BFF" w:rsidRPr="003F7825" w:rsidRDefault="00145BFF" w:rsidP="00145BFF"/>
          <w:tbl>
            <w:tblPr>
              <w:tblW w:w="2239" w:type="dxa"/>
              <w:tblLayout w:type="fixed"/>
              <w:tblLook w:val="04A0" w:firstRow="1" w:lastRow="0" w:firstColumn="1" w:lastColumn="0" w:noHBand="0" w:noVBand="1"/>
            </w:tblPr>
            <w:tblGrid>
              <w:gridCol w:w="431"/>
              <w:gridCol w:w="266"/>
              <w:gridCol w:w="1542"/>
            </w:tblGrid>
            <w:tr w:rsidR="00145BFF" w:rsidRPr="003F7825" w:rsidTr="00145BFF">
              <w:trPr>
                <w:trHeight w:val="549"/>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left="284" w:right="-634" w:hanging="142"/>
                  </w:pPr>
                  <w:r w:rsidRPr="003F7825">
                    <w:rPr>
                      <w:szCs w:val="22"/>
                    </w:rPr>
                    <w:t>соблюдается</w:t>
                  </w:r>
                </w:p>
              </w:tc>
            </w:tr>
          </w:tbl>
          <w:p w:rsidR="00145BFF" w:rsidRPr="003F7825" w:rsidRDefault="00145BFF" w:rsidP="00145BF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684" w:type="dxa"/>
                </w:tcPr>
                <w:p w:rsidR="00145BFF" w:rsidRPr="003F7825" w:rsidRDefault="00145BFF" w:rsidP="00145BFF">
                  <w:pPr>
                    <w:tabs>
                      <w:tab w:val="right" w:leader="dot" w:pos="9781"/>
                    </w:tabs>
                    <w:autoSpaceDE w:val="0"/>
                    <w:autoSpaceDN w:val="0"/>
                    <w:adjustRightInd w:val="0"/>
                    <w:ind w:left="284" w:hanging="142"/>
                    <w:rPr>
                      <w:lang w:val="en-US"/>
                    </w:rPr>
                  </w:pPr>
                  <w:r w:rsidRPr="003F7825">
                    <w:rPr>
                      <w:szCs w:val="22"/>
                    </w:rPr>
                    <w:t>частично</w:t>
                  </w:r>
                </w:p>
                <w:p w:rsidR="00145BFF" w:rsidRPr="003F7825" w:rsidRDefault="00145BFF" w:rsidP="00145BFF">
                  <w:pPr>
                    <w:tabs>
                      <w:tab w:val="right" w:leader="dot" w:pos="9781"/>
                    </w:tabs>
                    <w:autoSpaceDE w:val="0"/>
                    <w:autoSpaceDN w:val="0"/>
                    <w:adjustRightInd w:val="0"/>
                    <w:ind w:left="284" w:hanging="142"/>
                  </w:pPr>
                  <w:r w:rsidRPr="003F7825">
                    <w:rPr>
                      <w:szCs w:val="22"/>
                    </w:rPr>
                    <w:t>соблюдается</w:t>
                  </w:r>
                </w:p>
              </w:tc>
            </w:tr>
          </w:tbl>
          <w:p w:rsidR="00145BFF" w:rsidRPr="003F7825" w:rsidRDefault="00145BFF" w:rsidP="00145BF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408"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firstLine="34"/>
                  </w:pPr>
                  <w:r w:rsidRPr="003F7825">
                    <w:rPr>
                      <w:szCs w:val="22"/>
                    </w:rPr>
                    <w:t>не соблюдается</w:t>
                  </w:r>
                </w:p>
              </w:tc>
            </w:tr>
          </w:tbl>
          <w:p w:rsidR="00145BFF" w:rsidRPr="00F110BF" w:rsidRDefault="00145BFF" w:rsidP="00145BFF">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2.4.2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Проводится оценка соответствия кандидатов в члены совета директоров критериям независимости, а также осуществляется регулярный анализ соответствия независимых членов совета директоров критериям независимости. При проведении такой оценки содержание преобладает над формой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совет директоров (или комитет по номинациям совета директоров) составил мнение о независимости каждого кандидата в совет директоров и представил акционерам соответствующее заключение.</w:t>
            </w:r>
          </w:p>
          <w:p w:rsidR="00F110BF" w:rsidRPr="00F110BF" w:rsidRDefault="00F110BF" w:rsidP="00F110BF">
            <w:pPr>
              <w:autoSpaceDE w:val="0"/>
              <w:autoSpaceDN w:val="0"/>
              <w:adjustRightInd w:val="0"/>
              <w:jc w:val="left"/>
            </w:pPr>
            <w:r w:rsidRPr="00F110BF">
              <w:rPr>
                <w:szCs w:val="22"/>
              </w:rPr>
              <w:t>2. За отчетный период совет директоров (или комитет по номинациям совета директоров) по крайней мере один раз рассмотрел вопрос о независимости действующих членов совета директоров (после их избрания).</w:t>
            </w:r>
          </w:p>
          <w:p w:rsidR="00F110BF" w:rsidRPr="00F110BF" w:rsidRDefault="00F110BF" w:rsidP="00F110BF">
            <w:pPr>
              <w:autoSpaceDE w:val="0"/>
              <w:autoSpaceDN w:val="0"/>
              <w:adjustRightInd w:val="0"/>
              <w:jc w:val="left"/>
            </w:pPr>
            <w:r w:rsidRPr="00F110BF">
              <w:rPr>
                <w:szCs w:val="22"/>
              </w:rPr>
              <w:t>3. В обществе разработаны процедуры, определяющие необходимые действия члена совета директоров в том случае, если он перестает быть независимым, включая обязательства по своевременному информированию об этом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145BFF" w:rsidRPr="003F7825" w:rsidRDefault="00145BFF" w:rsidP="00145BFF"/>
          <w:tbl>
            <w:tblPr>
              <w:tblW w:w="2239" w:type="dxa"/>
              <w:tblLayout w:type="fixed"/>
              <w:tblLook w:val="04A0" w:firstRow="1" w:lastRow="0" w:firstColumn="1" w:lastColumn="0" w:noHBand="0" w:noVBand="1"/>
            </w:tblPr>
            <w:tblGrid>
              <w:gridCol w:w="431"/>
              <w:gridCol w:w="266"/>
              <w:gridCol w:w="1542"/>
            </w:tblGrid>
            <w:tr w:rsidR="00145BFF" w:rsidRPr="003F7825" w:rsidTr="00145BFF">
              <w:trPr>
                <w:trHeight w:val="549"/>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left="284" w:right="-634" w:hanging="142"/>
                  </w:pPr>
                  <w:r w:rsidRPr="003F7825">
                    <w:rPr>
                      <w:szCs w:val="22"/>
                    </w:rPr>
                    <w:t>соблюдается</w:t>
                  </w:r>
                </w:p>
              </w:tc>
            </w:tr>
          </w:tbl>
          <w:p w:rsidR="00145BFF" w:rsidRPr="003F7825" w:rsidRDefault="00145BFF" w:rsidP="00145BFF">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266"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684" w:type="dxa"/>
                </w:tcPr>
                <w:p w:rsidR="00145BFF" w:rsidRPr="003F7825" w:rsidRDefault="00145BFF" w:rsidP="00145BFF">
                  <w:pPr>
                    <w:tabs>
                      <w:tab w:val="right" w:leader="dot" w:pos="9781"/>
                    </w:tabs>
                    <w:autoSpaceDE w:val="0"/>
                    <w:autoSpaceDN w:val="0"/>
                    <w:adjustRightInd w:val="0"/>
                    <w:ind w:left="284" w:hanging="142"/>
                    <w:rPr>
                      <w:lang w:val="en-US"/>
                    </w:rPr>
                  </w:pPr>
                  <w:r w:rsidRPr="003F7825">
                    <w:rPr>
                      <w:szCs w:val="22"/>
                    </w:rPr>
                    <w:t>частично</w:t>
                  </w:r>
                </w:p>
                <w:p w:rsidR="00145BFF" w:rsidRPr="003F7825" w:rsidRDefault="00145BFF" w:rsidP="00145BFF">
                  <w:pPr>
                    <w:tabs>
                      <w:tab w:val="right" w:leader="dot" w:pos="9781"/>
                    </w:tabs>
                    <w:autoSpaceDE w:val="0"/>
                    <w:autoSpaceDN w:val="0"/>
                    <w:adjustRightInd w:val="0"/>
                    <w:ind w:left="284" w:hanging="142"/>
                  </w:pPr>
                  <w:r w:rsidRPr="003F7825">
                    <w:rPr>
                      <w:szCs w:val="22"/>
                    </w:rPr>
                    <w:t>соблюдается</w:t>
                  </w:r>
                </w:p>
              </w:tc>
            </w:tr>
          </w:tbl>
          <w:p w:rsidR="00145BFF" w:rsidRPr="003F7825" w:rsidRDefault="00145BFF" w:rsidP="00145BFF">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5BFF" w:rsidRPr="003F7825" w:rsidTr="00145BFF">
              <w:trPr>
                <w:trHeight w:val="407"/>
              </w:trPr>
              <w:tc>
                <w:tcPr>
                  <w:tcW w:w="431" w:type="dxa"/>
                  <w:tcBorders>
                    <w:top w:val="single" w:sz="4" w:space="0" w:color="auto"/>
                    <w:left w:val="single" w:sz="4" w:space="0" w:color="auto"/>
                    <w:bottom w:val="single" w:sz="4" w:space="0" w:color="auto"/>
                    <w:right w:val="single" w:sz="4" w:space="0" w:color="auto"/>
                  </w:tcBorders>
                </w:tcPr>
                <w:p w:rsidR="00145BFF" w:rsidRPr="003F7825" w:rsidRDefault="00145BFF" w:rsidP="00145BFF">
                  <w:pPr>
                    <w:tabs>
                      <w:tab w:val="right" w:leader="dot" w:pos="9781"/>
                    </w:tabs>
                    <w:autoSpaceDE w:val="0"/>
                    <w:autoSpaceDN w:val="0"/>
                    <w:adjustRightInd w:val="0"/>
                  </w:pPr>
                </w:p>
              </w:tc>
              <w:tc>
                <w:tcPr>
                  <w:tcW w:w="408" w:type="dxa"/>
                  <w:tcBorders>
                    <w:left w:val="single" w:sz="4" w:space="0" w:color="auto"/>
                  </w:tcBorders>
                </w:tcPr>
                <w:p w:rsidR="00145BFF" w:rsidRPr="003F7825" w:rsidRDefault="00145BFF" w:rsidP="00145BFF">
                  <w:pPr>
                    <w:tabs>
                      <w:tab w:val="right" w:leader="dot" w:pos="9781"/>
                    </w:tabs>
                    <w:autoSpaceDE w:val="0"/>
                    <w:autoSpaceDN w:val="0"/>
                    <w:adjustRightInd w:val="0"/>
                    <w:ind w:left="284" w:hanging="142"/>
                  </w:pPr>
                </w:p>
              </w:tc>
              <w:tc>
                <w:tcPr>
                  <w:tcW w:w="1542" w:type="dxa"/>
                </w:tcPr>
                <w:p w:rsidR="00145BFF" w:rsidRPr="003F7825" w:rsidRDefault="00145BFF" w:rsidP="00145BFF">
                  <w:pPr>
                    <w:tabs>
                      <w:tab w:val="right" w:leader="dot" w:pos="9781"/>
                    </w:tabs>
                    <w:autoSpaceDE w:val="0"/>
                    <w:autoSpaceDN w:val="0"/>
                    <w:adjustRightInd w:val="0"/>
                    <w:ind w:firstLine="34"/>
                  </w:pPr>
                  <w:r w:rsidRPr="003F7825">
                    <w:rPr>
                      <w:szCs w:val="22"/>
                    </w:rPr>
                    <w:t>не соблюдается</w:t>
                  </w:r>
                </w:p>
              </w:tc>
            </w:tr>
          </w:tbl>
          <w:p w:rsidR="00145BFF" w:rsidRPr="00F110BF" w:rsidRDefault="00145BFF" w:rsidP="00145BFF">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2.4.3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Независимые директора составляют не менее одной трети избранного состава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Независимые директора составляют не менее одной трети состава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387EC5" w:rsidRPr="003F7825" w:rsidRDefault="00387EC5" w:rsidP="00387EC5"/>
          <w:tbl>
            <w:tblPr>
              <w:tblW w:w="2239" w:type="dxa"/>
              <w:tblLayout w:type="fixed"/>
              <w:tblLook w:val="04A0" w:firstRow="1" w:lastRow="0" w:firstColumn="1" w:lastColumn="0" w:noHBand="0" w:noVBand="1"/>
            </w:tblPr>
            <w:tblGrid>
              <w:gridCol w:w="431"/>
              <w:gridCol w:w="266"/>
              <w:gridCol w:w="1542"/>
            </w:tblGrid>
            <w:tr w:rsidR="00387EC5" w:rsidRPr="003F7825" w:rsidTr="00387EC5">
              <w:trPr>
                <w:trHeight w:val="549"/>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387EC5" w:rsidP="00387EC5">
                  <w:pPr>
                    <w:tabs>
                      <w:tab w:val="right" w:leader="dot" w:pos="9781"/>
                    </w:tabs>
                    <w:autoSpaceDE w:val="0"/>
                    <w:autoSpaceDN w:val="0"/>
                    <w:adjustRightInd w:val="0"/>
                  </w:pPr>
                </w:p>
              </w:tc>
              <w:tc>
                <w:tcPr>
                  <w:tcW w:w="266"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542" w:type="dxa"/>
                </w:tcPr>
                <w:p w:rsidR="00387EC5" w:rsidRPr="003F7825" w:rsidRDefault="00387EC5" w:rsidP="00387EC5">
                  <w:pPr>
                    <w:tabs>
                      <w:tab w:val="right" w:leader="dot" w:pos="9781"/>
                    </w:tabs>
                    <w:autoSpaceDE w:val="0"/>
                    <w:autoSpaceDN w:val="0"/>
                    <w:adjustRightInd w:val="0"/>
                    <w:ind w:left="284" w:right="-634" w:hanging="142"/>
                  </w:pPr>
                  <w:r w:rsidRPr="003F7825">
                    <w:rPr>
                      <w:szCs w:val="22"/>
                    </w:rPr>
                    <w:t>соблюдается</w:t>
                  </w:r>
                </w:p>
              </w:tc>
            </w:tr>
          </w:tbl>
          <w:p w:rsidR="00387EC5" w:rsidRPr="003F7825" w:rsidRDefault="00387EC5" w:rsidP="00387EC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387EC5" w:rsidRPr="003F7825" w:rsidTr="00387EC5">
              <w:trPr>
                <w:trHeight w:val="407"/>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544426" w:rsidP="00387EC5">
                  <w:pPr>
                    <w:tabs>
                      <w:tab w:val="right" w:leader="dot" w:pos="9781"/>
                    </w:tabs>
                    <w:autoSpaceDE w:val="0"/>
                    <w:autoSpaceDN w:val="0"/>
                    <w:adjustRightInd w:val="0"/>
                  </w:pPr>
                  <w:r w:rsidRPr="003F7825">
                    <w:rPr>
                      <w:szCs w:val="22"/>
                    </w:rPr>
                    <w:t>V</w:t>
                  </w:r>
                </w:p>
              </w:tc>
              <w:tc>
                <w:tcPr>
                  <w:tcW w:w="266"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684" w:type="dxa"/>
                </w:tcPr>
                <w:p w:rsidR="00387EC5" w:rsidRPr="003F7825" w:rsidRDefault="00387EC5" w:rsidP="00387EC5">
                  <w:pPr>
                    <w:tabs>
                      <w:tab w:val="right" w:leader="dot" w:pos="9781"/>
                    </w:tabs>
                    <w:autoSpaceDE w:val="0"/>
                    <w:autoSpaceDN w:val="0"/>
                    <w:adjustRightInd w:val="0"/>
                    <w:ind w:left="284" w:hanging="142"/>
                    <w:rPr>
                      <w:lang w:val="en-US"/>
                    </w:rPr>
                  </w:pPr>
                  <w:r w:rsidRPr="003F7825">
                    <w:rPr>
                      <w:szCs w:val="22"/>
                    </w:rPr>
                    <w:t>частично</w:t>
                  </w:r>
                </w:p>
                <w:p w:rsidR="00387EC5" w:rsidRPr="003F7825" w:rsidRDefault="00387EC5" w:rsidP="00387EC5">
                  <w:pPr>
                    <w:tabs>
                      <w:tab w:val="right" w:leader="dot" w:pos="9781"/>
                    </w:tabs>
                    <w:autoSpaceDE w:val="0"/>
                    <w:autoSpaceDN w:val="0"/>
                    <w:adjustRightInd w:val="0"/>
                    <w:ind w:left="284" w:hanging="142"/>
                  </w:pPr>
                  <w:r w:rsidRPr="003F7825">
                    <w:rPr>
                      <w:szCs w:val="22"/>
                    </w:rPr>
                    <w:t>соблюдается</w:t>
                  </w:r>
                </w:p>
              </w:tc>
            </w:tr>
          </w:tbl>
          <w:p w:rsidR="00387EC5" w:rsidRPr="003F7825" w:rsidRDefault="00387EC5" w:rsidP="00387EC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387EC5" w:rsidRPr="003F7825" w:rsidTr="00387EC5">
              <w:trPr>
                <w:trHeight w:val="407"/>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387EC5" w:rsidP="00387EC5">
                  <w:pPr>
                    <w:tabs>
                      <w:tab w:val="right" w:leader="dot" w:pos="9781"/>
                    </w:tabs>
                    <w:autoSpaceDE w:val="0"/>
                    <w:autoSpaceDN w:val="0"/>
                    <w:adjustRightInd w:val="0"/>
                  </w:pPr>
                </w:p>
              </w:tc>
              <w:tc>
                <w:tcPr>
                  <w:tcW w:w="408"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542" w:type="dxa"/>
                </w:tcPr>
                <w:p w:rsidR="00387EC5" w:rsidRPr="003F7825" w:rsidRDefault="00387EC5" w:rsidP="00387EC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544426" w:rsidP="00906688">
            <w:pPr>
              <w:autoSpaceDE w:val="0"/>
              <w:autoSpaceDN w:val="0"/>
              <w:adjustRightInd w:val="0"/>
              <w:jc w:val="left"/>
            </w:pPr>
            <w:r>
              <w:t xml:space="preserve">1.Частично соблюдается. Принцип соблюдался в течение отчетного периода до переизбрания Совета директоров на внеочередном общем собрании акционеров 07.10.2022 г. Кандидатуры в  Совет директоров на внеочередное собрание были представлены акционером. При оценке кандидатов действующим Советом директоров </w:t>
            </w:r>
            <w:r w:rsidR="00906688">
              <w:t>было составлено мнение о независимости каждого кандидата, до акционеров информация доведена в материалах к собранию. Учитывая включенные в список для избрания в Совет директоров кандидатуры на годовом общем собрании акционеров, соблюдение принципа будет обеспечено при рассмотрении вопроса об избрании Совета директоров на годовом общем собрании акционеров в 2023 году.</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2.4.4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Независимые директора играют ключевую роль в предотвращении внутренних конфликтов в обществе и совершении обществом существенных корпоративных действий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Независимые директора (у которых отсутствовал конфликт интересов) в отчетном периоде предварительно оценивали существенные корпоративные действия, связанные с возможным конфликтом интересов, а результаты такой оценки предоставлялись совету директоров</w:t>
            </w:r>
          </w:p>
        </w:tc>
        <w:tc>
          <w:tcPr>
            <w:tcW w:w="2410" w:type="dxa"/>
            <w:tcBorders>
              <w:top w:val="single" w:sz="4" w:space="0" w:color="auto"/>
              <w:left w:val="single" w:sz="4" w:space="0" w:color="auto"/>
              <w:bottom w:val="single" w:sz="4" w:space="0" w:color="auto"/>
              <w:right w:val="single" w:sz="4" w:space="0" w:color="auto"/>
            </w:tcBorders>
          </w:tcPr>
          <w:p w:rsidR="00387EC5" w:rsidRPr="003F7825" w:rsidRDefault="00387EC5" w:rsidP="00387EC5"/>
          <w:tbl>
            <w:tblPr>
              <w:tblW w:w="2239" w:type="dxa"/>
              <w:tblLayout w:type="fixed"/>
              <w:tblLook w:val="04A0" w:firstRow="1" w:lastRow="0" w:firstColumn="1" w:lastColumn="0" w:noHBand="0" w:noVBand="1"/>
            </w:tblPr>
            <w:tblGrid>
              <w:gridCol w:w="431"/>
              <w:gridCol w:w="266"/>
              <w:gridCol w:w="1542"/>
            </w:tblGrid>
            <w:tr w:rsidR="00387EC5" w:rsidRPr="003F7825" w:rsidTr="00387EC5">
              <w:trPr>
                <w:trHeight w:val="549"/>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544426" w:rsidP="00387EC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542" w:type="dxa"/>
                </w:tcPr>
                <w:p w:rsidR="00387EC5" w:rsidRPr="003F7825" w:rsidRDefault="00387EC5" w:rsidP="00387EC5">
                  <w:pPr>
                    <w:tabs>
                      <w:tab w:val="right" w:leader="dot" w:pos="9781"/>
                    </w:tabs>
                    <w:autoSpaceDE w:val="0"/>
                    <w:autoSpaceDN w:val="0"/>
                    <w:adjustRightInd w:val="0"/>
                    <w:ind w:left="284" w:right="-634" w:hanging="142"/>
                  </w:pPr>
                  <w:r w:rsidRPr="003F7825">
                    <w:rPr>
                      <w:szCs w:val="22"/>
                    </w:rPr>
                    <w:t>соблюдается</w:t>
                  </w:r>
                </w:p>
              </w:tc>
            </w:tr>
          </w:tbl>
          <w:p w:rsidR="00387EC5" w:rsidRPr="003F7825" w:rsidRDefault="00387EC5" w:rsidP="00387EC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387EC5" w:rsidRPr="003F7825" w:rsidTr="00387EC5">
              <w:trPr>
                <w:trHeight w:val="407"/>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387EC5" w:rsidP="00387EC5">
                  <w:pPr>
                    <w:tabs>
                      <w:tab w:val="right" w:leader="dot" w:pos="9781"/>
                    </w:tabs>
                    <w:autoSpaceDE w:val="0"/>
                    <w:autoSpaceDN w:val="0"/>
                    <w:adjustRightInd w:val="0"/>
                  </w:pPr>
                </w:p>
              </w:tc>
              <w:tc>
                <w:tcPr>
                  <w:tcW w:w="266"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684" w:type="dxa"/>
                </w:tcPr>
                <w:p w:rsidR="00387EC5" w:rsidRPr="003F7825" w:rsidRDefault="00387EC5" w:rsidP="00387EC5">
                  <w:pPr>
                    <w:tabs>
                      <w:tab w:val="right" w:leader="dot" w:pos="9781"/>
                    </w:tabs>
                    <w:autoSpaceDE w:val="0"/>
                    <w:autoSpaceDN w:val="0"/>
                    <w:adjustRightInd w:val="0"/>
                    <w:ind w:left="284" w:hanging="142"/>
                    <w:rPr>
                      <w:lang w:val="en-US"/>
                    </w:rPr>
                  </w:pPr>
                  <w:r w:rsidRPr="003F7825">
                    <w:rPr>
                      <w:szCs w:val="22"/>
                    </w:rPr>
                    <w:t>частично</w:t>
                  </w:r>
                </w:p>
                <w:p w:rsidR="00387EC5" w:rsidRPr="003F7825" w:rsidRDefault="00387EC5" w:rsidP="00387EC5">
                  <w:pPr>
                    <w:tabs>
                      <w:tab w:val="right" w:leader="dot" w:pos="9781"/>
                    </w:tabs>
                    <w:autoSpaceDE w:val="0"/>
                    <w:autoSpaceDN w:val="0"/>
                    <w:adjustRightInd w:val="0"/>
                    <w:ind w:left="284" w:hanging="142"/>
                  </w:pPr>
                  <w:r w:rsidRPr="003F7825">
                    <w:rPr>
                      <w:szCs w:val="22"/>
                    </w:rPr>
                    <w:t>соблюдается</w:t>
                  </w:r>
                </w:p>
              </w:tc>
            </w:tr>
          </w:tbl>
          <w:p w:rsidR="00387EC5" w:rsidRPr="003F7825" w:rsidRDefault="00387EC5" w:rsidP="00387EC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387EC5" w:rsidRPr="003F7825" w:rsidTr="00387EC5">
              <w:trPr>
                <w:trHeight w:val="407"/>
              </w:trPr>
              <w:tc>
                <w:tcPr>
                  <w:tcW w:w="431" w:type="dxa"/>
                  <w:tcBorders>
                    <w:top w:val="single" w:sz="4" w:space="0" w:color="auto"/>
                    <w:left w:val="single" w:sz="4" w:space="0" w:color="auto"/>
                    <w:bottom w:val="single" w:sz="4" w:space="0" w:color="auto"/>
                    <w:right w:val="single" w:sz="4" w:space="0" w:color="auto"/>
                  </w:tcBorders>
                </w:tcPr>
                <w:p w:rsidR="00387EC5" w:rsidRPr="003F7825" w:rsidRDefault="00387EC5" w:rsidP="00544426">
                  <w:pPr>
                    <w:tabs>
                      <w:tab w:val="right" w:leader="dot" w:pos="9781"/>
                    </w:tabs>
                    <w:autoSpaceDE w:val="0"/>
                    <w:autoSpaceDN w:val="0"/>
                    <w:adjustRightInd w:val="0"/>
                  </w:pPr>
                </w:p>
              </w:tc>
              <w:tc>
                <w:tcPr>
                  <w:tcW w:w="408" w:type="dxa"/>
                  <w:tcBorders>
                    <w:left w:val="single" w:sz="4" w:space="0" w:color="auto"/>
                  </w:tcBorders>
                </w:tcPr>
                <w:p w:rsidR="00387EC5" w:rsidRPr="003F7825" w:rsidRDefault="00387EC5" w:rsidP="00387EC5">
                  <w:pPr>
                    <w:tabs>
                      <w:tab w:val="right" w:leader="dot" w:pos="9781"/>
                    </w:tabs>
                    <w:autoSpaceDE w:val="0"/>
                    <w:autoSpaceDN w:val="0"/>
                    <w:adjustRightInd w:val="0"/>
                    <w:ind w:left="284" w:hanging="142"/>
                  </w:pPr>
                </w:p>
              </w:tc>
              <w:tc>
                <w:tcPr>
                  <w:tcW w:w="1542" w:type="dxa"/>
                </w:tcPr>
                <w:p w:rsidR="00387EC5" w:rsidRPr="003F7825" w:rsidRDefault="00387EC5" w:rsidP="00387EC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84" w:name="_Toc102039076"/>
            <w:bookmarkStart w:id="85" w:name="_Toc103155964"/>
            <w:bookmarkStart w:id="86" w:name="_Toc132210349"/>
            <w:bookmarkStart w:id="87" w:name="_Toc134716438"/>
            <w:bookmarkStart w:id="88" w:name="_Toc135057836"/>
            <w:r w:rsidRPr="00F110BF">
              <w:rPr>
                <w:szCs w:val="22"/>
              </w:rPr>
              <w:t>2.5</w:t>
            </w:r>
            <w:bookmarkEnd w:id="84"/>
            <w:bookmarkEnd w:id="85"/>
            <w:bookmarkEnd w:id="86"/>
            <w:bookmarkEnd w:id="87"/>
            <w:bookmarkEnd w:id="8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Председатель совета директоров способствует наиболее эффективному осуществлению функций, возложенных на совет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2.5.1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Председателем совета директоров избран независимый директор либо из числа избранных независимых директоров определен старший независимый директор, координирующий работу независимых директоров и осуществляющий взаимодействие с председателем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Председатель совета директоров является независимым директором или же среди независимых директоров определен старший независимый директор.</w:t>
            </w:r>
          </w:p>
          <w:p w:rsidR="00F110BF" w:rsidRPr="00F110BF" w:rsidRDefault="00F110BF" w:rsidP="00F110BF">
            <w:pPr>
              <w:autoSpaceDE w:val="0"/>
              <w:autoSpaceDN w:val="0"/>
              <w:adjustRightInd w:val="0"/>
              <w:jc w:val="left"/>
            </w:pPr>
            <w:r w:rsidRPr="00F110BF">
              <w:rPr>
                <w:szCs w:val="22"/>
              </w:rPr>
              <w:t>2. Роль, права и обязанности председателя совета директоров (и, если применимо, старшего независимого директора) должным образом определены во внутренних документах общества</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387EC5" w:rsidRPr="003F7825" w:rsidRDefault="00387EC5" w:rsidP="00387EC5">
            <w:r w:rsidRPr="003F7825">
              <w:t>1.Не соблюдается.</w:t>
            </w:r>
          </w:p>
          <w:p w:rsidR="00FB5DF6" w:rsidRDefault="00387EC5" w:rsidP="00FB5DF6">
            <w:pPr>
              <w:autoSpaceDE w:val="0"/>
              <w:autoSpaceDN w:val="0"/>
              <w:adjustRightInd w:val="0"/>
              <w:jc w:val="left"/>
            </w:pPr>
            <w:r w:rsidRPr="003F7825">
              <w:t xml:space="preserve">Председатель Совета директоров не является независимым директором, поскольку является работником Общества. По мнению Общества отсутствие независимости не является препятствием к добросовестному выполнению обязанностей председателем Совета директоров. </w:t>
            </w:r>
            <w:r w:rsidR="0098542E">
              <w:t>Согласно отчету об оценке качества работы Совета директоров «н</w:t>
            </w:r>
            <w:r w:rsidR="0098542E" w:rsidRPr="008964E6">
              <w:t xml:space="preserve">е смотря на то, что не является независимым директором, одновременное занятие должности советника способствует более оперативному взаимодействию членов Совета директоров с ключевыми сотрудниками Общества, как в части </w:t>
            </w:r>
            <w:r w:rsidR="0098542E">
              <w:rPr>
                <w:rFonts w:cs="Arial Narrow"/>
                <w:szCs w:val="22"/>
              </w:rPr>
              <w:t xml:space="preserve">своевременного </w:t>
            </w:r>
            <w:r w:rsidR="0098542E" w:rsidRPr="008964E6">
              <w:t xml:space="preserve">получения необходимой </w:t>
            </w:r>
            <w:r w:rsidR="0098542E">
              <w:rPr>
                <w:rFonts w:cs="Arial Narrow"/>
                <w:szCs w:val="22"/>
              </w:rPr>
              <w:t>максимально полной и достоверной</w:t>
            </w:r>
            <w:r w:rsidR="0098542E" w:rsidRPr="008964E6">
              <w:t xml:space="preserve"> информации, так и в части получения квалифицированных разъяснений и консультаций по вопросам, относящимся к повестке дня проводи</w:t>
            </w:r>
            <w:r w:rsidR="0098542E">
              <w:t xml:space="preserve">мых заседаний Совета директоров». </w:t>
            </w:r>
            <w:r w:rsidR="00FB5DF6">
              <w:t>Учитывая включенные в список для избрания в Совет директоров кандидатуры на годовом общем собрании акционеров</w:t>
            </w:r>
            <w:r w:rsidR="00FB5DF6" w:rsidRPr="00F110BF">
              <w:rPr>
                <w:szCs w:val="22"/>
              </w:rPr>
              <w:t xml:space="preserve"> среди независимых директоров старший независимый директор</w:t>
            </w:r>
            <w:r w:rsidR="00FB5DF6" w:rsidRPr="003F7825">
              <w:t xml:space="preserve"> </w:t>
            </w:r>
            <w:r w:rsidR="00FB5DF6">
              <w:t xml:space="preserve">будет </w:t>
            </w:r>
            <w:r w:rsidR="00FB5DF6" w:rsidRPr="00F110BF">
              <w:rPr>
                <w:szCs w:val="22"/>
              </w:rPr>
              <w:t xml:space="preserve">определен </w:t>
            </w:r>
            <w:r w:rsidR="00FB5DF6">
              <w:rPr>
                <w:szCs w:val="22"/>
              </w:rPr>
              <w:t>в 2023 году после избрания Совета директоров.</w:t>
            </w:r>
          </w:p>
          <w:p w:rsidR="00F110BF" w:rsidRPr="00F110BF" w:rsidRDefault="00387EC5" w:rsidP="00FB5DF6">
            <w:pPr>
              <w:autoSpaceDE w:val="0"/>
              <w:autoSpaceDN w:val="0"/>
              <w:adjustRightInd w:val="0"/>
              <w:jc w:val="left"/>
            </w:pPr>
            <w:r w:rsidRPr="003F7825">
              <w:t>2. Соблюдается.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2.5.2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Председатель совета директоров обеспечивает конструктивную атмосферу проведения заседаний, свободное обсуждение вопросов, включенных в повестку дня заседания, контроль за исполнением решений, принятых советом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Эффективность работы председателя совета директоров оценивалась в рамках процедуры оценки (самооценки) качества работы совета директоров в отчетном периоде</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2.5.3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Председатель совета директоров принимает необходимые меры для своевременного предоставления членам совета директоров информации, необходимой для принятия решений по вопросам повестки дня</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Обязанность председателя совета директоров принимать меры по обеспечению своевременного предоставления полной и достоверной информации членам совета директоров по вопросам повестки заседания совета директоров закреплена во внутренних документах общества</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89" w:name="_Toc102039077"/>
            <w:bookmarkStart w:id="90" w:name="_Toc103155965"/>
            <w:bookmarkStart w:id="91" w:name="_Toc132210350"/>
            <w:bookmarkStart w:id="92" w:name="_Toc134716439"/>
            <w:bookmarkStart w:id="93" w:name="_Toc135057837"/>
            <w:r w:rsidRPr="00F110BF">
              <w:rPr>
                <w:szCs w:val="22"/>
              </w:rPr>
              <w:t>2.6</w:t>
            </w:r>
            <w:bookmarkEnd w:id="89"/>
            <w:bookmarkEnd w:id="90"/>
            <w:bookmarkEnd w:id="91"/>
            <w:bookmarkEnd w:id="92"/>
            <w:bookmarkEnd w:id="9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Члены совета директоров действуют добросовестно и разумно в интересах общества и его акционеров на основе достаточной информированности, с должной степенью заботливости и осмотрительности</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2.6.1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Члены совета директоров принимают решения с учетом всей имеющейся информации, в отсутствие конфликта интересов, с учетом равного отношения к акционерам общества, в рамках обычного предпринимательского риска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Внутренними документами общества установлено, что член совета директоров обязан уведомить совет директоров, если у него возникает конфликт интересов в отношении любого вопроса повестки дня заседания совета директоров или комитета совета директоров, до начала обсуждения соответствующего вопроса повестки.</w:t>
            </w:r>
          </w:p>
          <w:p w:rsidR="00F110BF" w:rsidRPr="00F110BF" w:rsidRDefault="00F110BF" w:rsidP="00F110BF">
            <w:pPr>
              <w:autoSpaceDE w:val="0"/>
              <w:autoSpaceDN w:val="0"/>
              <w:adjustRightInd w:val="0"/>
              <w:jc w:val="left"/>
            </w:pPr>
            <w:r w:rsidRPr="00F110BF">
              <w:rPr>
                <w:szCs w:val="22"/>
              </w:rPr>
              <w:t>2. Внутренние документы общества предусматривают, что член совета директоров должен воздержаться от голосования по любому вопросу, в котором у него есть конфликт интересов.</w:t>
            </w:r>
          </w:p>
          <w:p w:rsidR="00F110BF" w:rsidRPr="00F110BF" w:rsidRDefault="00F110BF" w:rsidP="00F110BF">
            <w:pPr>
              <w:autoSpaceDE w:val="0"/>
              <w:autoSpaceDN w:val="0"/>
              <w:adjustRightInd w:val="0"/>
              <w:jc w:val="left"/>
            </w:pPr>
            <w:r w:rsidRPr="00F110BF">
              <w:rPr>
                <w:szCs w:val="22"/>
              </w:rPr>
              <w:t>3. В обществе установлена процедура, которая позволяет совету директоров получать профессиональные консультации по вопросам, относящимся к его компетенции, за счет общества</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98542E" w:rsidRPr="00F110BF" w:rsidRDefault="0098542E" w:rsidP="0098542E">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rPr>
                <w:rFonts w:cs="Arial Narrow"/>
              </w:rPr>
            </w:pPr>
            <w:r w:rsidRPr="003F7825">
              <w:rPr>
                <w:rFonts w:cs="Arial Narrow"/>
                <w:szCs w:val="22"/>
              </w:rPr>
              <w:t xml:space="preserve">1.Соблюдается </w:t>
            </w:r>
          </w:p>
          <w:p w:rsidR="0098542E" w:rsidRPr="003F7825" w:rsidRDefault="0098542E" w:rsidP="0098542E">
            <w:pPr>
              <w:rPr>
                <w:rFonts w:cs="Arial Narrow"/>
              </w:rPr>
            </w:pPr>
            <w:r w:rsidRPr="003F7825">
              <w:rPr>
                <w:rFonts w:cs="Arial Narrow"/>
                <w:szCs w:val="22"/>
              </w:rPr>
              <w:t xml:space="preserve">2. </w:t>
            </w:r>
            <w:r>
              <w:rPr>
                <w:rFonts w:cs="Arial Narrow"/>
                <w:szCs w:val="22"/>
              </w:rPr>
              <w:t>С</w:t>
            </w:r>
            <w:r w:rsidRPr="003F7825">
              <w:rPr>
                <w:rFonts w:cs="Arial Narrow"/>
                <w:szCs w:val="22"/>
              </w:rPr>
              <w:t>облюдается.</w:t>
            </w:r>
          </w:p>
          <w:p w:rsidR="0098542E" w:rsidRPr="003F7825" w:rsidRDefault="0098542E" w:rsidP="0098542E">
            <w:pPr>
              <w:autoSpaceDE w:val="0"/>
              <w:autoSpaceDN w:val="0"/>
              <w:adjustRightInd w:val="0"/>
              <w:rPr>
                <w:rFonts w:cs="Arial Narrow"/>
              </w:rPr>
            </w:pPr>
            <w:r w:rsidRPr="003F7825">
              <w:rPr>
                <w:rFonts w:cs="Arial Narrow"/>
                <w:szCs w:val="22"/>
              </w:rPr>
              <w:t>3. Не соблюдается.</w:t>
            </w:r>
          </w:p>
          <w:p w:rsidR="00F110BF" w:rsidRPr="00F110BF" w:rsidRDefault="0098542E" w:rsidP="002B0DBB">
            <w:pPr>
              <w:autoSpaceDE w:val="0"/>
              <w:autoSpaceDN w:val="0"/>
              <w:adjustRightInd w:val="0"/>
              <w:jc w:val="left"/>
            </w:pPr>
            <w:r w:rsidRPr="003F7825">
              <w:rPr>
                <w:rFonts w:cs="Arial Narrow"/>
                <w:szCs w:val="22"/>
              </w:rPr>
              <w:t xml:space="preserve">Процедура, которая позволяет Совету директоров получать профессиональные консультации по вопросам, относящимся к его компетенции, за счет Общества не установлена. По мнению Общества член Совета директоров должен быть профессионально компетентным по рассматриваемым вопросам. Процедура, которая позволяет Совету директоров получать профессиональные консультации по вопросам, относящимся к его компетенции  за счет Общества отсутствует. </w:t>
            </w:r>
            <w:r w:rsidR="002B0DBB">
              <w:rPr>
                <w:rFonts w:cs="Arial Narrow"/>
                <w:szCs w:val="22"/>
              </w:rPr>
              <w:t>Для снижения рисков в Обществе реализована возможность профессиональных к</w:t>
            </w:r>
            <w:r w:rsidRPr="003F7825">
              <w:rPr>
                <w:rFonts w:cs="Arial Narrow"/>
                <w:szCs w:val="22"/>
              </w:rPr>
              <w:t>онсультаци</w:t>
            </w:r>
            <w:r w:rsidR="002B0DBB">
              <w:rPr>
                <w:rFonts w:cs="Arial Narrow"/>
                <w:szCs w:val="22"/>
              </w:rPr>
              <w:t>й</w:t>
            </w:r>
            <w:r w:rsidRPr="003F7825">
              <w:rPr>
                <w:rFonts w:cs="Arial Narrow"/>
                <w:szCs w:val="22"/>
              </w:rPr>
              <w:t xml:space="preserve"> сотрудниками Общества</w:t>
            </w:r>
            <w:r w:rsidR="002B0DBB">
              <w:rPr>
                <w:rFonts w:cs="Arial Narrow"/>
                <w:szCs w:val="22"/>
              </w:rPr>
              <w:t xml:space="preserve"> любой специализации и направленности. </w:t>
            </w:r>
            <w:r w:rsidRPr="003F7825">
              <w:rPr>
                <w:rFonts w:cs="Arial Narrow"/>
                <w:szCs w:val="22"/>
              </w:rPr>
              <w:t>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Изменения в этой части не планируются.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2.6.2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Права и обязанности членов совета директоров четко сформулированы и закреплены во внутренних документах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принят и опубликован внутренний документ, четко определяющий права и обязанности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2.6.3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Члены совета директоров имеют достаточно времени для выполнения своих обязанностей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Индивидуальная посещаемость заседаний совета и комитетов, а также достаточность времени для работы в совете директоров, в том числе в его комитетах, проанализирована в рамках процедуры оценки (самооценки) качества работы совета директоров в отчетном периоде.</w:t>
            </w:r>
          </w:p>
          <w:p w:rsidR="00F110BF" w:rsidRPr="00F110BF" w:rsidRDefault="00F110BF" w:rsidP="00F110BF">
            <w:pPr>
              <w:autoSpaceDE w:val="0"/>
              <w:autoSpaceDN w:val="0"/>
              <w:adjustRightInd w:val="0"/>
              <w:jc w:val="left"/>
            </w:pPr>
            <w:r w:rsidRPr="00F110BF">
              <w:rPr>
                <w:szCs w:val="22"/>
              </w:rPr>
              <w:t>2. В соответствии с внутренними документами общества члены совета директоров обязаны уведомлять совет директоров о своем намерении войти в состав органов управления других организаций (помимо подконтрольных обществу организаций), а также о факте такого назначения</w:t>
            </w:r>
          </w:p>
        </w:tc>
        <w:tc>
          <w:tcPr>
            <w:tcW w:w="2410" w:type="dxa"/>
            <w:tcBorders>
              <w:top w:val="single" w:sz="4" w:space="0" w:color="auto"/>
              <w:left w:val="single" w:sz="4" w:space="0" w:color="auto"/>
              <w:bottom w:val="single" w:sz="4" w:space="0" w:color="auto"/>
              <w:right w:val="single" w:sz="4" w:space="0" w:color="auto"/>
            </w:tcBorders>
          </w:tcPr>
          <w:p w:rsidR="0098542E" w:rsidRPr="003F7825" w:rsidRDefault="0098542E" w:rsidP="0098542E"/>
          <w:tbl>
            <w:tblPr>
              <w:tblW w:w="2239" w:type="dxa"/>
              <w:tblLayout w:type="fixed"/>
              <w:tblLook w:val="04A0" w:firstRow="1" w:lastRow="0" w:firstColumn="1" w:lastColumn="0" w:noHBand="0" w:noVBand="1"/>
            </w:tblPr>
            <w:tblGrid>
              <w:gridCol w:w="431"/>
              <w:gridCol w:w="266"/>
              <w:gridCol w:w="1542"/>
            </w:tblGrid>
            <w:tr w:rsidR="0098542E" w:rsidRPr="003F7825" w:rsidTr="0098542E">
              <w:trPr>
                <w:trHeight w:val="549"/>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left="284" w:right="-634" w:hanging="142"/>
                  </w:pPr>
                  <w:r w:rsidRPr="003F7825">
                    <w:rPr>
                      <w:szCs w:val="22"/>
                    </w:rPr>
                    <w:t>соблюдается</w:t>
                  </w:r>
                </w:p>
              </w:tc>
            </w:tr>
          </w:tbl>
          <w:p w:rsidR="0098542E" w:rsidRPr="003F7825" w:rsidRDefault="0098542E" w:rsidP="0098542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pPr>
                </w:p>
              </w:tc>
              <w:tc>
                <w:tcPr>
                  <w:tcW w:w="266"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684" w:type="dxa"/>
                </w:tcPr>
                <w:p w:rsidR="0098542E" w:rsidRPr="003F7825" w:rsidRDefault="0098542E" w:rsidP="0098542E">
                  <w:pPr>
                    <w:tabs>
                      <w:tab w:val="right" w:leader="dot" w:pos="9781"/>
                    </w:tabs>
                    <w:autoSpaceDE w:val="0"/>
                    <w:autoSpaceDN w:val="0"/>
                    <w:adjustRightInd w:val="0"/>
                    <w:ind w:left="284" w:hanging="142"/>
                    <w:rPr>
                      <w:lang w:val="en-US"/>
                    </w:rPr>
                  </w:pPr>
                  <w:r w:rsidRPr="003F7825">
                    <w:rPr>
                      <w:szCs w:val="22"/>
                    </w:rPr>
                    <w:t>частично</w:t>
                  </w:r>
                </w:p>
                <w:p w:rsidR="0098542E" w:rsidRPr="003F7825" w:rsidRDefault="0098542E" w:rsidP="0098542E">
                  <w:pPr>
                    <w:tabs>
                      <w:tab w:val="right" w:leader="dot" w:pos="9781"/>
                    </w:tabs>
                    <w:autoSpaceDE w:val="0"/>
                    <w:autoSpaceDN w:val="0"/>
                    <w:adjustRightInd w:val="0"/>
                    <w:ind w:left="284" w:hanging="142"/>
                  </w:pPr>
                  <w:r w:rsidRPr="003F7825">
                    <w:rPr>
                      <w:szCs w:val="22"/>
                    </w:rPr>
                    <w:t>соблюдается</w:t>
                  </w:r>
                </w:p>
              </w:tc>
            </w:tr>
          </w:tbl>
          <w:p w:rsidR="0098542E" w:rsidRPr="003F7825" w:rsidRDefault="0098542E" w:rsidP="0098542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98542E" w:rsidRPr="003F7825" w:rsidTr="0098542E">
              <w:trPr>
                <w:trHeight w:val="407"/>
              </w:trPr>
              <w:tc>
                <w:tcPr>
                  <w:tcW w:w="431" w:type="dxa"/>
                  <w:tcBorders>
                    <w:top w:val="single" w:sz="4" w:space="0" w:color="auto"/>
                    <w:left w:val="single" w:sz="4" w:space="0" w:color="auto"/>
                    <w:bottom w:val="single" w:sz="4" w:space="0" w:color="auto"/>
                    <w:righ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408" w:type="dxa"/>
                  <w:tcBorders>
                    <w:left w:val="single" w:sz="4" w:space="0" w:color="auto"/>
                  </w:tcBorders>
                </w:tcPr>
                <w:p w:rsidR="0098542E" w:rsidRPr="003F7825" w:rsidRDefault="0098542E" w:rsidP="0098542E">
                  <w:pPr>
                    <w:tabs>
                      <w:tab w:val="right" w:leader="dot" w:pos="9781"/>
                    </w:tabs>
                    <w:autoSpaceDE w:val="0"/>
                    <w:autoSpaceDN w:val="0"/>
                    <w:adjustRightInd w:val="0"/>
                    <w:ind w:left="284" w:hanging="142"/>
                  </w:pPr>
                </w:p>
              </w:tc>
              <w:tc>
                <w:tcPr>
                  <w:tcW w:w="1542" w:type="dxa"/>
                </w:tcPr>
                <w:p w:rsidR="0098542E" w:rsidRPr="003F7825" w:rsidRDefault="0098542E" w:rsidP="0098542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2.6.4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Все члены совета директоров в равной степени имеют возможность доступа к документам и информации общества. Вновь избранным членам совета директоров в максимально возможный короткий срок предоставляется достаточная информация об обществе и о работе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соответствии с внутренними документами общества члены совета директоров имеют право получать информацию и документы, необходимые членам совета директоров общества для исполнения ими своих обязанностей, касающиеся общества и подконтрольных ему организаций, а исполнительные органы общества обязаны обеспечить предоставление соответствующей информации и документов.</w:t>
            </w:r>
          </w:p>
          <w:p w:rsidR="00F110BF" w:rsidRPr="00F110BF" w:rsidRDefault="00F110BF" w:rsidP="00F110BF">
            <w:pPr>
              <w:autoSpaceDE w:val="0"/>
              <w:autoSpaceDN w:val="0"/>
              <w:adjustRightInd w:val="0"/>
              <w:jc w:val="left"/>
            </w:pPr>
            <w:r w:rsidRPr="00F110BF">
              <w:rPr>
                <w:szCs w:val="22"/>
              </w:rPr>
              <w:t>2. В обществе реализуется формализованная программа ознакомительных мероприятий для вновь избранных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AD6434" w:rsidRPr="003F7825" w:rsidRDefault="00AD6434" w:rsidP="00AD6434"/>
          <w:tbl>
            <w:tblPr>
              <w:tblW w:w="2239" w:type="dxa"/>
              <w:tblLayout w:type="fixed"/>
              <w:tblLook w:val="04A0" w:firstRow="1" w:lastRow="0" w:firstColumn="1" w:lastColumn="0" w:noHBand="0" w:noVBand="1"/>
            </w:tblPr>
            <w:tblGrid>
              <w:gridCol w:w="431"/>
              <w:gridCol w:w="266"/>
              <w:gridCol w:w="1542"/>
            </w:tblGrid>
            <w:tr w:rsidR="00AD6434" w:rsidRPr="003F7825" w:rsidTr="00AD6434">
              <w:trPr>
                <w:trHeight w:val="549"/>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left="284" w:right="-634" w:hanging="142"/>
                  </w:pPr>
                  <w:r w:rsidRPr="003F7825">
                    <w:rPr>
                      <w:szCs w:val="22"/>
                    </w:rPr>
                    <w:t>соблюдается</w:t>
                  </w:r>
                </w:p>
              </w:tc>
            </w:tr>
          </w:tbl>
          <w:p w:rsidR="00AD6434" w:rsidRPr="003F7825" w:rsidRDefault="00AD6434" w:rsidP="00AD643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684" w:type="dxa"/>
                </w:tcPr>
                <w:p w:rsidR="00AD6434" w:rsidRPr="003F7825" w:rsidRDefault="00AD6434" w:rsidP="00AD6434">
                  <w:pPr>
                    <w:tabs>
                      <w:tab w:val="right" w:leader="dot" w:pos="9781"/>
                    </w:tabs>
                    <w:autoSpaceDE w:val="0"/>
                    <w:autoSpaceDN w:val="0"/>
                    <w:adjustRightInd w:val="0"/>
                    <w:ind w:left="284" w:hanging="142"/>
                    <w:rPr>
                      <w:lang w:val="en-US"/>
                    </w:rPr>
                  </w:pPr>
                  <w:r w:rsidRPr="003F7825">
                    <w:rPr>
                      <w:szCs w:val="22"/>
                    </w:rPr>
                    <w:t>частично</w:t>
                  </w:r>
                </w:p>
                <w:p w:rsidR="00AD6434" w:rsidRPr="003F7825" w:rsidRDefault="00AD6434" w:rsidP="00AD6434">
                  <w:pPr>
                    <w:tabs>
                      <w:tab w:val="right" w:leader="dot" w:pos="9781"/>
                    </w:tabs>
                    <w:autoSpaceDE w:val="0"/>
                    <w:autoSpaceDN w:val="0"/>
                    <w:adjustRightInd w:val="0"/>
                    <w:ind w:left="284" w:hanging="142"/>
                  </w:pPr>
                  <w:r w:rsidRPr="003F7825">
                    <w:rPr>
                      <w:szCs w:val="22"/>
                    </w:rPr>
                    <w:t>соблюдается</w:t>
                  </w:r>
                </w:p>
              </w:tc>
            </w:tr>
          </w:tbl>
          <w:p w:rsidR="00AD6434" w:rsidRPr="003F7825" w:rsidRDefault="00AD6434" w:rsidP="00AD643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408"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94" w:name="_Toc102039078"/>
            <w:bookmarkStart w:id="95" w:name="_Toc103155966"/>
            <w:bookmarkStart w:id="96" w:name="_Toc132210351"/>
            <w:bookmarkStart w:id="97" w:name="_Toc134716440"/>
            <w:bookmarkStart w:id="98" w:name="_Toc135057838"/>
            <w:r w:rsidRPr="00F110BF">
              <w:rPr>
                <w:szCs w:val="22"/>
              </w:rPr>
              <w:t>2.7</w:t>
            </w:r>
            <w:bookmarkEnd w:id="94"/>
            <w:bookmarkEnd w:id="95"/>
            <w:bookmarkEnd w:id="96"/>
            <w:bookmarkEnd w:id="97"/>
            <w:bookmarkEnd w:id="9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Заседания совета директоров, подготовка к ним и участие в них членов совета директоров обеспечивают эффективную деятельность совета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2.7.1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Заседания совета директоров проводятся по мере необходимости, с учетом масштабов деятельности и стоящих перед обществом в определенный период времени задач</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Совет директоров провел не менее шести заседаний за отчетный год</w:t>
            </w:r>
          </w:p>
        </w:tc>
        <w:tc>
          <w:tcPr>
            <w:tcW w:w="2410" w:type="dxa"/>
            <w:tcBorders>
              <w:top w:val="single" w:sz="4" w:space="0" w:color="auto"/>
              <w:left w:val="single" w:sz="4" w:space="0" w:color="auto"/>
              <w:bottom w:val="single" w:sz="4" w:space="0" w:color="auto"/>
              <w:right w:val="single" w:sz="4" w:space="0" w:color="auto"/>
            </w:tcBorders>
          </w:tcPr>
          <w:p w:rsidR="00AD6434" w:rsidRPr="003F7825" w:rsidRDefault="00AD6434" w:rsidP="00AD6434"/>
          <w:tbl>
            <w:tblPr>
              <w:tblW w:w="2239" w:type="dxa"/>
              <w:tblLayout w:type="fixed"/>
              <w:tblLook w:val="04A0" w:firstRow="1" w:lastRow="0" w:firstColumn="1" w:lastColumn="0" w:noHBand="0" w:noVBand="1"/>
            </w:tblPr>
            <w:tblGrid>
              <w:gridCol w:w="431"/>
              <w:gridCol w:w="266"/>
              <w:gridCol w:w="1542"/>
            </w:tblGrid>
            <w:tr w:rsidR="00AD6434" w:rsidRPr="003F7825" w:rsidTr="00AD6434">
              <w:trPr>
                <w:trHeight w:val="549"/>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left="284" w:right="-634" w:hanging="142"/>
                  </w:pPr>
                  <w:r w:rsidRPr="003F7825">
                    <w:rPr>
                      <w:szCs w:val="22"/>
                    </w:rPr>
                    <w:t>соблюдается</w:t>
                  </w:r>
                </w:p>
              </w:tc>
            </w:tr>
          </w:tbl>
          <w:p w:rsidR="00AD6434" w:rsidRPr="003F7825" w:rsidRDefault="00AD6434" w:rsidP="00AD643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684" w:type="dxa"/>
                </w:tcPr>
                <w:p w:rsidR="00AD6434" w:rsidRPr="003F7825" w:rsidRDefault="00AD6434" w:rsidP="00AD6434">
                  <w:pPr>
                    <w:tabs>
                      <w:tab w:val="right" w:leader="dot" w:pos="9781"/>
                    </w:tabs>
                    <w:autoSpaceDE w:val="0"/>
                    <w:autoSpaceDN w:val="0"/>
                    <w:adjustRightInd w:val="0"/>
                    <w:ind w:left="284" w:hanging="142"/>
                    <w:rPr>
                      <w:lang w:val="en-US"/>
                    </w:rPr>
                  </w:pPr>
                  <w:r w:rsidRPr="003F7825">
                    <w:rPr>
                      <w:szCs w:val="22"/>
                    </w:rPr>
                    <w:t>частично</w:t>
                  </w:r>
                </w:p>
                <w:p w:rsidR="00AD6434" w:rsidRPr="003F7825" w:rsidRDefault="00AD6434" w:rsidP="00AD6434">
                  <w:pPr>
                    <w:tabs>
                      <w:tab w:val="right" w:leader="dot" w:pos="9781"/>
                    </w:tabs>
                    <w:autoSpaceDE w:val="0"/>
                    <w:autoSpaceDN w:val="0"/>
                    <w:adjustRightInd w:val="0"/>
                    <w:ind w:left="284" w:hanging="142"/>
                  </w:pPr>
                  <w:r w:rsidRPr="003F7825">
                    <w:rPr>
                      <w:szCs w:val="22"/>
                    </w:rPr>
                    <w:t>соблюдается</w:t>
                  </w:r>
                </w:p>
              </w:tc>
            </w:tr>
          </w:tbl>
          <w:p w:rsidR="00AD6434" w:rsidRPr="003F7825" w:rsidRDefault="00AD6434" w:rsidP="00AD643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408"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2.7.2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Во внутренних документах общества закреплен порядок подготовки и проведения заседаний совета директоров, обеспечивающий членам совета директоров возможность надлежащим образом подготовиться к его проведению</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утвержден внутренний документ, определяющий процедуру подготовки и проведения заседаний совета директоров, в котором в том числе установлено, что уведомление о проведении заседания должно быть сделано, как правило, не менее чем за пять дней до даты его проведения.</w:t>
            </w:r>
          </w:p>
          <w:p w:rsidR="00F110BF" w:rsidRPr="00F110BF" w:rsidRDefault="00F110BF" w:rsidP="00F110BF">
            <w:pPr>
              <w:autoSpaceDE w:val="0"/>
              <w:autoSpaceDN w:val="0"/>
              <w:adjustRightInd w:val="0"/>
              <w:jc w:val="left"/>
            </w:pPr>
            <w:r w:rsidRPr="00F110BF">
              <w:rPr>
                <w:szCs w:val="22"/>
              </w:rPr>
              <w:t>2. В отчетном периоде отсутствующим в месте проведения заседания совета директоров членам совета директоров предоставлялась возможность участия в обсуждении вопросов повестки дня</w:t>
            </w:r>
          </w:p>
          <w:p w:rsidR="00F110BF" w:rsidRPr="00F110BF" w:rsidRDefault="00F110BF" w:rsidP="00F110BF">
            <w:pPr>
              <w:autoSpaceDE w:val="0"/>
              <w:autoSpaceDN w:val="0"/>
              <w:adjustRightInd w:val="0"/>
              <w:jc w:val="left"/>
            </w:pPr>
            <w:r w:rsidRPr="00F110BF">
              <w:rPr>
                <w:szCs w:val="22"/>
              </w:rPr>
              <w:t>и голосовании дистанционно - посредством конференц- и видео-конференц-связи</w:t>
            </w:r>
          </w:p>
        </w:tc>
        <w:tc>
          <w:tcPr>
            <w:tcW w:w="2410" w:type="dxa"/>
            <w:tcBorders>
              <w:top w:val="single" w:sz="4" w:space="0" w:color="auto"/>
              <w:left w:val="single" w:sz="4" w:space="0" w:color="auto"/>
              <w:bottom w:val="single" w:sz="4" w:space="0" w:color="auto"/>
              <w:right w:val="single" w:sz="4" w:space="0" w:color="auto"/>
            </w:tcBorders>
          </w:tcPr>
          <w:p w:rsidR="00AD6434" w:rsidRPr="003F7825" w:rsidRDefault="00AD6434" w:rsidP="00AD6434"/>
          <w:tbl>
            <w:tblPr>
              <w:tblW w:w="2239" w:type="dxa"/>
              <w:tblLayout w:type="fixed"/>
              <w:tblLook w:val="04A0" w:firstRow="1" w:lastRow="0" w:firstColumn="1" w:lastColumn="0" w:noHBand="0" w:noVBand="1"/>
            </w:tblPr>
            <w:tblGrid>
              <w:gridCol w:w="431"/>
              <w:gridCol w:w="266"/>
              <w:gridCol w:w="1542"/>
            </w:tblGrid>
            <w:tr w:rsidR="00AD6434" w:rsidRPr="003F7825" w:rsidTr="00AD6434">
              <w:trPr>
                <w:trHeight w:val="549"/>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left="284" w:right="-634" w:hanging="142"/>
                  </w:pPr>
                  <w:r w:rsidRPr="003F7825">
                    <w:rPr>
                      <w:szCs w:val="22"/>
                    </w:rPr>
                    <w:t>соблюдается</w:t>
                  </w:r>
                </w:p>
              </w:tc>
            </w:tr>
          </w:tbl>
          <w:p w:rsidR="00AD6434" w:rsidRPr="003F7825" w:rsidRDefault="00AD6434" w:rsidP="00AD6434">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pPr>
                </w:p>
              </w:tc>
              <w:tc>
                <w:tcPr>
                  <w:tcW w:w="266"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684" w:type="dxa"/>
                </w:tcPr>
                <w:p w:rsidR="00AD6434" w:rsidRPr="003F7825" w:rsidRDefault="00AD6434" w:rsidP="00AD6434">
                  <w:pPr>
                    <w:tabs>
                      <w:tab w:val="right" w:leader="dot" w:pos="9781"/>
                    </w:tabs>
                    <w:autoSpaceDE w:val="0"/>
                    <w:autoSpaceDN w:val="0"/>
                    <w:adjustRightInd w:val="0"/>
                    <w:ind w:left="284" w:hanging="142"/>
                    <w:rPr>
                      <w:lang w:val="en-US"/>
                    </w:rPr>
                  </w:pPr>
                  <w:r w:rsidRPr="003F7825">
                    <w:rPr>
                      <w:szCs w:val="22"/>
                    </w:rPr>
                    <w:t>частично</w:t>
                  </w:r>
                </w:p>
                <w:p w:rsidR="00AD6434" w:rsidRPr="003F7825" w:rsidRDefault="00AD6434" w:rsidP="00AD6434">
                  <w:pPr>
                    <w:tabs>
                      <w:tab w:val="right" w:leader="dot" w:pos="9781"/>
                    </w:tabs>
                    <w:autoSpaceDE w:val="0"/>
                    <w:autoSpaceDN w:val="0"/>
                    <w:adjustRightInd w:val="0"/>
                    <w:ind w:left="284" w:hanging="142"/>
                  </w:pPr>
                  <w:r w:rsidRPr="003F7825">
                    <w:rPr>
                      <w:szCs w:val="22"/>
                    </w:rPr>
                    <w:t>соблюдается</w:t>
                  </w:r>
                </w:p>
              </w:tc>
            </w:tr>
          </w:tbl>
          <w:p w:rsidR="00AD6434" w:rsidRPr="003F7825" w:rsidRDefault="00AD6434" w:rsidP="00AD6434">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AD6434" w:rsidRPr="003F7825" w:rsidTr="00AD6434">
              <w:trPr>
                <w:trHeight w:val="407"/>
              </w:trPr>
              <w:tc>
                <w:tcPr>
                  <w:tcW w:w="431" w:type="dxa"/>
                  <w:tcBorders>
                    <w:top w:val="single" w:sz="4" w:space="0" w:color="auto"/>
                    <w:left w:val="single" w:sz="4" w:space="0" w:color="auto"/>
                    <w:bottom w:val="single" w:sz="4" w:space="0" w:color="auto"/>
                    <w:righ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408" w:type="dxa"/>
                  <w:tcBorders>
                    <w:left w:val="single" w:sz="4" w:space="0" w:color="auto"/>
                  </w:tcBorders>
                </w:tcPr>
                <w:p w:rsidR="00AD6434" w:rsidRPr="003F7825" w:rsidRDefault="00AD6434" w:rsidP="00AD6434">
                  <w:pPr>
                    <w:tabs>
                      <w:tab w:val="right" w:leader="dot" w:pos="9781"/>
                    </w:tabs>
                    <w:autoSpaceDE w:val="0"/>
                    <w:autoSpaceDN w:val="0"/>
                    <w:adjustRightInd w:val="0"/>
                    <w:ind w:left="284" w:hanging="142"/>
                  </w:pPr>
                </w:p>
              </w:tc>
              <w:tc>
                <w:tcPr>
                  <w:tcW w:w="1542" w:type="dxa"/>
                </w:tcPr>
                <w:p w:rsidR="00AD6434" w:rsidRPr="003F7825" w:rsidRDefault="00AD6434" w:rsidP="00AD6434">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2.7.3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Форма проведения заседания совета директоров определяется с учетом важности вопросов повестки дня. Наиболее важные вопросы решаются на заседаниях, проводимых в очной форме</w:t>
            </w:r>
          </w:p>
        </w:tc>
        <w:tc>
          <w:tcPr>
            <w:tcW w:w="5025" w:type="dxa"/>
            <w:tcBorders>
              <w:top w:val="single" w:sz="4" w:space="0" w:color="auto"/>
              <w:left w:val="single" w:sz="4" w:space="0" w:color="auto"/>
              <w:bottom w:val="single" w:sz="4" w:space="0" w:color="auto"/>
              <w:right w:val="single" w:sz="4" w:space="0" w:color="auto"/>
            </w:tcBorders>
          </w:tcPr>
          <w:p w:rsidR="00F110BF" w:rsidRPr="00CB39F7" w:rsidRDefault="00F110BF" w:rsidP="00F110BF">
            <w:pPr>
              <w:autoSpaceDE w:val="0"/>
              <w:autoSpaceDN w:val="0"/>
              <w:adjustRightInd w:val="0"/>
              <w:jc w:val="left"/>
            </w:pPr>
            <w:r w:rsidRPr="00CB39F7">
              <w:rPr>
                <w:szCs w:val="22"/>
              </w:rPr>
              <w:t xml:space="preserve">1. Уставом или внутренним документом общества предусмотрено, что наиболее важные вопросы (в том числе перечисленные в </w:t>
            </w:r>
            <w:hyperlink r:id="rId52" w:history="1">
              <w:r w:rsidRPr="00CB39F7">
                <w:rPr>
                  <w:szCs w:val="22"/>
                </w:rPr>
                <w:t>рекомендации 168</w:t>
              </w:r>
            </w:hyperlink>
            <w:r w:rsidRPr="00CB39F7">
              <w:rPr>
                <w:szCs w:val="22"/>
              </w:rPr>
              <w:t xml:space="preserve"> Кодекса) должны рассматриваться на очных заседаниях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CB39F7" w:rsidRPr="003F7825" w:rsidRDefault="00CB39F7" w:rsidP="00CB39F7"/>
          <w:tbl>
            <w:tblPr>
              <w:tblW w:w="2239" w:type="dxa"/>
              <w:tblLayout w:type="fixed"/>
              <w:tblLook w:val="04A0" w:firstRow="1" w:lastRow="0" w:firstColumn="1" w:lastColumn="0" w:noHBand="0" w:noVBand="1"/>
            </w:tblPr>
            <w:tblGrid>
              <w:gridCol w:w="431"/>
              <w:gridCol w:w="266"/>
              <w:gridCol w:w="1542"/>
            </w:tblGrid>
            <w:tr w:rsidR="00CB39F7" w:rsidRPr="003F7825" w:rsidTr="00CB39F7">
              <w:trPr>
                <w:trHeight w:val="549"/>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p>
              </w:tc>
              <w:tc>
                <w:tcPr>
                  <w:tcW w:w="266"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542" w:type="dxa"/>
                </w:tcPr>
                <w:p w:rsidR="00CB39F7" w:rsidRPr="003F7825" w:rsidRDefault="00CB39F7" w:rsidP="00CB39F7">
                  <w:pPr>
                    <w:tabs>
                      <w:tab w:val="right" w:leader="dot" w:pos="9781"/>
                    </w:tabs>
                    <w:autoSpaceDE w:val="0"/>
                    <w:autoSpaceDN w:val="0"/>
                    <w:adjustRightInd w:val="0"/>
                    <w:ind w:left="284" w:right="-634" w:hanging="142"/>
                  </w:pPr>
                  <w:r w:rsidRPr="003F7825">
                    <w:rPr>
                      <w:szCs w:val="22"/>
                    </w:rPr>
                    <w:t>соблюдается</w:t>
                  </w:r>
                </w:p>
              </w:tc>
            </w:tr>
          </w:tbl>
          <w:p w:rsidR="00CB39F7" w:rsidRPr="003F7825" w:rsidRDefault="00CB39F7" w:rsidP="00CB39F7">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B39F7" w:rsidRPr="003F7825" w:rsidTr="00CB39F7">
              <w:trPr>
                <w:trHeight w:val="407"/>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684" w:type="dxa"/>
                </w:tcPr>
                <w:p w:rsidR="00CB39F7" w:rsidRPr="003F7825" w:rsidRDefault="00CB39F7" w:rsidP="00CB39F7">
                  <w:pPr>
                    <w:tabs>
                      <w:tab w:val="right" w:leader="dot" w:pos="9781"/>
                    </w:tabs>
                    <w:autoSpaceDE w:val="0"/>
                    <w:autoSpaceDN w:val="0"/>
                    <w:adjustRightInd w:val="0"/>
                    <w:ind w:left="284" w:hanging="142"/>
                    <w:rPr>
                      <w:lang w:val="en-US"/>
                    </w:rPr>
                  </w:pPr>
                  <w:r w:rsidRPr="003F7825">
                    <w:rPr>
                      <w:szCs w:val="22"/>
                    </w:rPr>
                    <w:t>частично</w:t>
                  </w:r>
                </w:p>
                <w:p w:rsidR="00CB39F7" w:rsidRPr="003F7825" w:rsidRDefault="00CB39F7" w:rsidP="00CB39F7">
                  <w:pPr>
                    <w:tabs>
                      <w:tab w:val="right" w:leader="dot" w:pos="9781"/>
                    </w:tabs>
                    <w:autoSpaceDE w:val="0"/>
                    <w:autoSpaceDN w:val="0"/>
                    <w:adjustRightInd w:val="0"/>
                    <w:ind w:left="284" w:hanging="142"/>
                  </w:pPr>
                  <w:r w:rsidRPr="003F7825">
                    <w:rPr>
                      <w:szCs w:val="22"/>
                    </w:rPr>
                    <w:t>соблюдается</w:t>
                  </w:r>
                </w:p>
              </w:tc>
            </w:tr>
          </w:tbl>
          <w:p w:rsidR="00CB39F7" w:rsidRPr="003F7825" w:rsidRDefault="00CB39F7" w:rsidP="00CB39F7">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B39F7" w:rsidRPr="003F7825" w:rsidTr="00CB39F7">
              <w:trPr>
                <w:trHeight w:val="407"/>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p>
              </w:tc>
              <w:tc>
                <w:tcPr>
                  <w:tcW w:w="408"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542" w:type="dxa"/>
                </w:tcPr>
                <w:p w:rsidR="00CB39F7" w:rsidRPr="003F7825" w:rsidRDefault="00CB39F7" w:rsidP="00CB39F7">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CB39F7" w:rsidP="00F110BF">
            <w:pPr>
              <w:autoSpaceDE w:val="0"/>
              <w:autoSpaceDN w:val="0"/>
              <w:adjustRightInd w:val="0"/>
              <w:jc w:val="left"/>
            </w:pPr>
            <w:r>
              <w:rPr>
                <w:rFonts w:cs="Arial Narrow"/>
                <w:szCs w:val="22"/>
              </w:rPr>
              <w:t>1.Частично соблюдается Положением</w:t>
            </w:r>
            <w:r w:rsidRPr="003F7825">
              <w:rPr>
                <w:rFonts w:cs="Arial Narrow"/>
                <w:szCs w:val="22"/>
              </w:rPr>
              <w:t xml:space="preserve"> о порядке созыва и проведения заседаний Совета директо</w:t>
            </w:r>
            <w:r>
              <w:rPr>
                <w:rFonts w:cs="Arial Narrow"/>
                <w:szCs w:val="22"/>
              </w:rPr>
              <w:t xml:space="preserve">ров ПАО «Волгоградэнергосбыт», </w:t>
            </w:r>
            <w:r w:rsidRPr="003F7825">
              <w:rPr>
                <w:rFonts w:cs="Arial Narrow"/>
                <w:szCs w:val="22"/>
              </w:rPr>
              <w:t>предусмотрено, что председатель Совета директоров определяет форму проведения заседаний Совета директоров с учетом</w:t>
            </w:r>
            <w:r>
              <w:rPr>
                <w:rFonts w:cs="Arial Narrow"/>
              </w:rPr>
              <w:t xml:space="preserve"> в</w:t>
            </w:r>
            <w:r w:rsidRPr="003F7825">
              <w:rPr>
                <w:rFonts w:cs="Arial Narrow"/>
                <w:szCs w:val="22"/>
              </w:rPr>
              <w:t>ажности рассматриваемых вопросов и рекомендаций, предусмотренных п. 168 Кодекса.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2.7.4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Решения по наиболее важным вопросам деятельности общества принимаются на заседании совета директоров квалифицированным большинством или большинством голосов всех избранных членов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CB39F7" w:rsidRDefault="00F110BF" w:rsidP="00F110BF">
            <w:pPr>
              <w:autoSpaceDE w:val="0"/>
              <w:autoSpaceDN w:val="0"/>
              <w:adjustRightInd w:val="0"/>
              <w:jc w:val="left"/>
            </w:pPr>
            <w:r w:rsidRPr="00CB39F7">
              <w:rPr>
                <w:szCs w:val="22"/>
              </w:rPr>
              <w:t xml:space="preserve">1. Уставом общества предусмотрено, что решения по наиболее важным вопросам, в том числе изложенным в </w:t>
            </w:r>
            <w:hyperlink r:id="rId53" w:history="1">
              <w:r w:rsidRPr="00CB39F7">
                <w:rPr>
                  <w:szCs w:val="22"/>
                </w:rPr>
                <w:t>рекомендации 170</w:t>
              </w:r>
            </w:hyperlink>
            <w:r w:rsidRPr="00CB39F7">
              <w:rPr>
                <w:szCs w:val="22"/>
              </w:rPr>
              <w:t xml:space="preserve"> Кодекса, должны приниматься на заседании совета директоров квалифицированным большинством, не менее чем в 3/4 голосов, или же большинством голосов всех избранных членов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CB39F7" w:rsidRPr="003F7825" w:rsidRDefault="00CB39F7" w:rsidP="00CB39F7"/>
          <w:tbl>
            <w:tblPr>
              <w:tblW w:w="2239" w:type="dxa"/>
              <w:tblLayout w:type="fixed"/>
              <w:tblLook w:val="04A0" w:firstRow="1" w:lastRow="0" w:firstColumn="1" w:lastColumn="0" w:noHBand="0" w:noVBand="1"/>
            </w:tblPr>
            <w:tblGrid>
              <w:gridCol w:w="431"/>
              <w:gridCol w:w="266"/>
              <w:gridCol w:w="1542"/>
            </w:tblGrid>
            <w:tr w:rsidR="00CB39F7" w:rsidRPr="003F7825" w:rsidTr="00CB39F7">
              <w:trPr>
                <w:trHeight w:val="549"/>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542" w:type="dxa"/>
                </w:tcPr>
                <w:p w:rsidR="00CB39F7" w:rsidRPr="003F7825" w:rsidRDefault="00CB39F7" w:rsidP="00CB39F7">
                  <w:pPr>
                    <w:tabs>
                      <w:tab w:val="right" w:leader="dot" w:pos="9781"/>
                    </w:tabs>
                    <w:autoSpaceDE w:val="0"/>
                    <w:autoSpaceDN w:val="0"/>
                    <w:adjustRightInd w:val="0"/>
                    <w:ind w:left="284" w:right="-634" w:hanging="142"/>
                  </w:pPr>
                  <w:r w:rsidRPr="003F7825">
                    <w:rPr>
                      <w:szCs w:val="22"/>
                    </w:rPr>
                    <w:t>соблюдается</w:t>
                  </w:r>
                </w:p>
              </w:tc>
            </w:tr>
          </w:tbl>
          <w:p w:rsidR="00CB39F7" w:rsidRPr="003F7825" w:rsidRDefault="00CB39F7" w:rsidP="00CB39F7">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CB39F7" w:rsidRPr="003F7825" w:rsidTr="00CB39F7">
              <w:trPr>
                <w:trHeight w:val="407"/>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p>
              </w:tc>
              <w:tc>
                <w:tcPr>
                  <w:tcW w:w="266"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684" w:type="dxa"/>
                </w:tcPr>
                <w:p w:rsidR="00CB39F7" w:rsidRPr="003F7825" w:rsidRDefault="00CB39F7" w:rsidP="00CB39F7">
                  <w:pPr>
                    <w:tabs>
                      <w:tab w:val="right" w:leader="dot" w:pos="9781"/>
                    </w:tabs>
                    <w:autoSpaceDE w:val="0"/>
                    <w:autoSpaceDN w:val="0"/>
                    <w:adjustRightInd w:val="0"/>
                    <w:ind w:left="284" w:hanging="142"/>
                    <w:rPr>
                      <w:lang w:val="en-US"/>
                    </w:rPr>
                  </w:pPr>
                  <w:r w:rsidRPr="003F7825">
                    <w:rPr>
                      <w:szCs w:val="22"/>
                    </w:rPr>
                    <w:t>частично</w:t>
                  </w:r>
                </w:p>
                <w:p w:rsidR="00CB39F7" w:rsidRPr="003F7825" w:rsidRDefault="00CB39F7" w:rsidP="00CB39F7">
                  <w:pPr>
                    <w:tabs>
                      <w:tab w:val="right" w:leader="dot" w:pos="9781"/>
                    </w:tabs>
                    <w:autoSpaceDE w:val="0"/>
                    <w:autoSpaceDN w:val="0"/>
                    <w:adjustRightInd w:val="0"/>
                    <w:ind w:left="284" w:hanging="142"/>
                  </w:pPr>
                  <w:r w:rsidRPr="003F7825">
                    <w:rPr>
                      <w:szCs w:val="22"/>
                    </w:rPr>
                    <w:t>соблюдается</w:t>
                  </w:r>
                </w:p>
              </w:tc>
            </w:tr>
          </w:tbl>
          <w:p w:rsidR="00CB39F7" w:rsidRPr="003F7825" w:rsidRDefault="00CB39F7" w:rsidP="00CB39F7">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CB39F7" w:rsidRPr="003F7825" w:rsidTr="00CB39F7">
              <w:trPr>
                <w:trHeight w:val="407"/>
              </w:trPr>
              <w:tc>
                <w:tcPr>
                  <w:tcW w:w="431" w:type="dxa"/>
                  <w:tcBorders>
                    <w:top w:val="single" w:sz="4" w:space="0" w:color="auto"/>
                    <w:left w:val="single" w:sz="4" w:space="0" w:color="auto"/>
                    <w:bottom w:val="single" w:sz="4" w:space="0" w:color="auto"/>
                    <w:right w:val="single" w:sz="4" w:space="0" w:color="auto"/>
                  </w:tcBorders>
                </w:tcPr>
                <w:p w:rsidR="00CB39F7" w:rsidRPr="003F7825" w:rsidRDefault="00CB39F7" w:rsidP="00CB39F7">
                  <w:pPr>
                    <w:tabs>
                      <w:tab w:val="right" w:leader="dot" w:pos="9781"/>
                    </w:tabs>
                    <w:autoSpaceDE w:val="0"/>
                    <w:autoSpaceDN w:val="0"/>
                    <w:adjustRightInd w:val="0"/>
                  </w:pPr>
                </w:p>
              </w:tc>
              <w:tc>
                <w:tcPr>
                  <w:tcW w:w="408" w:type="dxa"/>
                  <w:tcBorders>
                    <w:left w:val="single" w:sz="4" w:space="0" w:color="auto"/>
                  </w:tcBorders>
                </w:tcPr>
                <w:p w:rsidR="00CB39F7" w:rsidRPr="003F7825" w:rsidRDefault="00CB39F7" w:rsidP="00CB39F7">
                  <w:pPr>
                    <w:tabs>
                      <w:tab w:val="right" w:leader="dot" w:pos="9781"/>
                    </w:tabs>
                    <w:autoSpaceDE w:val="0"/>
                    <w:autoSpaceDN w:val="0"/>
                    <w:adjustRightInd w:val="0"/>
                    <w:ind w:left="284" w:hanging="142"/>
                  </w:pPr>
                </w:p>
              </w:tc>
              <w:tc>
                <w:tcPr>
                  <w:tcW w:w="1542" w:type="dxa"/>
                </w:tcPr>
                <w:p w:rsidR="00CB39F7" w:rsidRPr="003F7825" w:rsidRDefault="00CB39F7" w:rsidP="00CB39F7">
                  <w:pPr>
                    <w:tabs>
                      <w:tab w:val="right" w:leader="dot" w:pos="9781"/>
                    </w:tabs>
                    <w:autoSpaceDE w:val="0"/>
                    <w:autoSpaceDN w:val="0"/>
                    <w:adjustRightInd w:val="0"/>
                    <w:ind w:firstLine="34"/>
                  </w:pPr>
                  <w:r w:rsidRPr="003F7825">
                    <w:rPr>
                      <w:szCs w:val="22"/>
                    </w:rPr>
                    <w:t>не соблюдается</w:t>
                  </w:r>
                </w:p>
              </w:tc>
            </w:tr>
          </w:tbl>
          <w:p w:rsidR="00CB39F7" w:rsidRPr="00F110BF" w:rsidRDefault="00CB39F7" w:rsidP="00CB39F7">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99" w:name="_Toc102039079"/>
            <w:bookmarkStart w:id="100" w:name="_Toc103155967"/>
            <w:bookmarkStart w:id="101" w:name="_Toc132210352"/>
            <w:bookmarkStart w:id="102" w:name="_Toc134716441"/>
            <w:bookmarkStart w:id="103" w:name="_Toc135057839"/>
            <w:r w:rsidRPr="00F110BF">
              <w:rPr>
                <w:szCs w:val="22"/>
              </w:rPr>
              <w:t>2.8</w:t>
            </w:r>
            <w:bookmarkEnd w:id="99"/>
            <w:bookmarkEnd w:id="100"/>
            <w:bookmarkEnd w:id="101"/>
            <w:bookmarkEnd w:id="102"/>
            <w:bookmarkEnd w:id="10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создает комитеты для предварительного рассмотрения наиболее важных вопросов деятельности общества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Для предварительного рассмотрения вопросов, связанных с контролем за финансово-хозяйственной деятельностью общества, создан комитет по аудиту, состоящий из независимых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Совет директоров сформировал комитет по аудиту, состоящий исключительно из независимых директоров.</w:t>
            </w:r>
          </w:p>
          <w:p w:rsidR="00F110BF" w:rsidRPr="00F110BF" w:rsidRDefault="00F110BF" w:rsidP="00F110BF">
            <w:pPr>
              <w:autoSpaceDE w:val="0"/>
              <w:autoSpaceDN w:val="0"/>
              <w:adjustRightInd w:val="0"/>
              <w:jc w:val="left"/>
            </w:pPr>
            <w:r w:rsidRPr="00F110BF">
              <w:rPr>
                <w:szCs w:val="22"/>
              </w:rPr>
              <w:t xml:space="preserve">2. Во внутренних документах общества определены задачи комитета по аудиту, в том числе задачи, содержащиеся в </w:t>
            </w:r>
            <w:hyperlink r:id="rId54" w:history="1">
              <w:r w:rsidRPr="00CB39F7">
                <w:rPr>
                  <w:szCs w:val="22"/>
                </w:rPr>
                <w:t>рекомендации 172</w:t>
              </w:r>
            </w:hyperlink>
            <w:r w:rsidRPr="00CB39F7">
              <w:rPr>
                <w:szCs w:val="22"/>
              </w:rPr>
              <w:t xml:space="preserve"> Код</w:t>
            </w:r>
            <w:r w:rsidRPr="00F110BF">
              <w:rPr>
                <w:szCs w:val="22"/>
              </w:rPr>
              <w:t>екса.</w:t>
            </w:r>
          </w:p>
          <w:p w:rsidR="00F110BF" w:rsidRPr="00F110BF" w:rsidRDefault="00F110BF" w:rsidP="00F110BF">
            <w:pPr>
              <w:autoSpaceDE w:val="0"/>
              <w:autoSpaceDN w:val="0"/>
              <w:adjustRightInd w:val="0"/>
              <w:jc w:val="left"/>
            </w:pPr>
            <w:r w:rsidRPr="00F110BF">
              <w:rPr>
                <w:szCs w:val="22"/>
              </w:rPr>
              <w:t>3. По крайней мере, один член комитета по аудиту, являющийся независимым директором, обладает опытом и знаниями в области подготовки, анализа, оценки и аудита бухгалтерской (финансовой) отчетности.</w:t>
            </w:r>
          </w:p>
          <w:p w:rsidR="00F110BF" w:rsidRPr="00F110BF" w:rsidRDefault="00F110BF" w:rsidP="00F110BF">
            <w:pPr>
              <w:autoSpaceDE w:val="0"/>
              <w:autoSpaceDN w:val="0"/>
              <w:adjustRightInd w:val="0"/>
              <w:jc w:val="left"/>
            </w:pPr>
            <w:r w:rsidRPr="00F110BF">
              <w:rPr>
                <w:szCs w:val="22"/>
              </w:rPr>
              <w:t>4. Заседания комитета по аудиту проводились не реже одного раза в квартал в течение отчетного периода</w:t>
            </w:r>
          </w:p>
        </w:tc>
        <w:tc>
          <w:tcPr>
            <w:tcW w:w="2410" w:type="dxa"/>
            <w:tcBorders>
              <w:top w:val="single" w:sz="4" w:space="0" w:color="auto"/>
              <w:left w:val="single" w:sz="4" w:space="0" w:color="auto"/>
              <w:bottom w:val="single" w:sz="4" w:space="0" w:color="auto"/>
              <w:right w:val="single" w:sz="4" w:space="0" w:color="auto"/>
            </w:tcBorders>
          </w:tcPr>
          <w:p w:rsidR="00F21DAB" w:rsidRPr="003F7825" w:rsidRDefault="00F21DAB" w:rsidP="00F21DAB"/>
          <w:tbl>
            <w:tblPr>
              <w:tblW w:w="2239" w:type="dxa"/>
              <w:tblLayout w:type="fixed"/>
              <w:tblLook w:val="04A0" w:firstRow="1" w:lastRow="0" w:firstColumn="1" w:lastColumn="0" w:noHBand="0" w:noVBand="1"/>
            </w:tblPr>
            <w:tblGrid>
              <w:gridCol w:w="431"/>
              <w:gridCol w:w="266"/>
              <w:gridCol w:w="1542"/>
            </w:tblGrid>
            <w:tr w:rsidR="00F21DAB" w:rsidRPr="003F7825" w:rsidTr="00F21DAB">
              <w:trPr>
                <w:trHeight w:val="549"/>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left="284" w:right="-634" w:hanging="142"/>
                  </w:pPr>
                  <w:r w:rsidRPr="003F7825">
                    <w:rPr>
                      <w:szCs w:val="22"/>
                    </w:rPr>
                    <w:t>соблюдается</w:t>
                  </w:r>
                </w:p>
              </w:tc>
            </w:tr>
          </w:tbl>
          <w:p w:rsidR="00F21DAB" w:rsidRPr="003F7825" w:rsidRDefault="00F21DAB" w:rsidP="00F21DAB">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684" w:type="dxa"/>
                </w:tcPr>
                <w:p w:rsidR="00F21DAB" w:rsidRPr="003F7825" w:rsidRDefault="00F21DAB" w:rsidP="00F21DAB">
                  <w:pPr>
                    <w:tabs>
                      <w:tab w:val="right" w:leader="dot" w:pos="9781"/>
                    </w:tabs>
                    <w:autoSpaceDE w:val="0"/>
                    <w:autoSpaceDN w:val="0"/>
                    <w:adjustRightInd w:val="0"/>
                    <w:ind w:left="284" w:hanging="142"/>
                    <w:rPr>
                      <w:lang w:val="en-US"/>
                    </w:rPr>
                  </w:pPr>
                  <w:r w:rsidRPr="003F7825">
                    <w:rPr>
                      <w:szCs w:val="22"/>
                    </w:rPr>
                    <w:t>частично</w:t>
                  </w:r>
                </w:p>
                <w:p w:rsidR="00F21DAB" w:rsidRPr="003F7825" w:rsidRDefault="00F21DAB" w:rsidP="00F21DAB">
                  <w:pPr>
                    <w:tabs>
                      <w:tab w:val="right" w:leader="dot" w:pos="9781"/>
                    </w:tabs>
                    <w:autoSpaceDE w:val="0"/>
                    <w:autoSpaceDN w:val="0"/>
                    <w:adjustRightInd w:val="0"/>
                    <w:ind w:left="284" w:hanging="142"/>
                  </w:pPr>
                  <w:r w:rsidRPr="003F7825">
                    <w:rPr>
                      <w:szCs w:val="22"/>
                    </w:rPr>
                    <w:t>соблюдается</w:t>
                  </w:r>
                </w:p>
              </w:tc>
            </w:tr>
          </w:tbl>
          <w:p w:rsidR="00F21DAB" w:rsidRPr="003F7825" w:rsidRDefault="00F21DAB" w:rsidP="00F21DAB">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408"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Default="00CB39F7" w:rsidP="00F110BF">
            <w:pPr>
              <w:autoSpaceDE w:val="0"/>
              <w:autoSpaceDN w:val="0"/>
              <w:adjustRightInd w:val="0"/>
              <w:jc w:val="left"/>
            </w:pPr>
            <w:r>
              <w:t>1.</w:t>
            </w:r>
            <w:r w:rsidR="00A30B5A">
              <w:t>Частично с</w:t>
            </w:r>
            <w:r>
              <w:t>облюдается.</w:t>
            </w:r>
            <w:r w:rsidR="00A30B5A">
              <w:t xml:space="preserve"> Исключительно из независимых директоров Комитет действовал в отчетном периоде с 07.07.2022 по 17.10.2022. В</w:t>
            </w:r>
            <w:r w:rsidR="000B2768">
              <w:t xml:space="preserve"> остальные периоды К</w:t>
            </w:r>
            <w:r w:rsidR="00A30B5A">
              <w:t xml:space="preserve">омитет состоял не исключительно из независимых членов ввиду недостаточности </w:t>
            </w:r>
            <w:r w:rsidR="000B2768">
              <w:t>независимых членов Совета директоров.</w:t>
            </w:r>
            <w:r w:rsidR="00A30B5A">
              <w:t xml:space="preserve"> Кандидатуры в  Совет директоров были представлены акционером. При оценке кандидатов действующим Советом директоров было составлено мнение о независимости каждого кандидата, до акционеров информация доведена в материалах к собранию. Учитывая включенные в список для избрания в Совет директоров кандидатуры на годовом общем собрании акционеров, соблюдение принципа будет обеспечено </w:t>
            </w:r>
            <w:r w:rsidR="000B2768">
              <w:t>после рассмотрения</w:t>
            </w:r>
            <w:r w:rsidR="00A30B5A">
              <w:t xml:space="preserve"> вопроса об избрании Совета директоров на годовом общем собрании акционеров в 2023 году.</w:t>
            </w:r>
          </w:p>
          <w:p w:rsidR="00CB39F7" w:rsidRDefault="00CB39F7" w:rsidP="00F110BF">
            <w:pPr>
              <w:autoSpaceDE w:val="0"/>
              <w:autoSpaceDN w:val="0"/>
              <w:adjustRightInd w:val="0"/>
              <w:jc w:val="left"/>
            </w:pPr>
            <w:r>
              <w:t>2.Соблюдается.</w:t>
            </w:r>
          </w:p>
          <w:p w:rsidR="00F21DAB" w:rsidRDefault="00F21DAB" w:rsidP="00F110BF">
            <w:pPr>
              <w:autoSpaceDE w:val="0"/>
              <w:autoSpaceDN w:val="0"/>
              <w:adjustRightInd w:val="0"/>
              <w:jc w:val="left"/>
            </w:pPr>
            <w:r>
              <w:t>3.Соблюдается.</w:t>
            </w:r>
          </w:p>
          <w:p w:rsidR="00CB39F7" w:rsidRPr="00F110BF" w:rsidRDefault="00F21DAB" w:rsidP="00F110BF">
            <w:pPr>
              <w:autoSpaceDE w:val="0"/>
              <w:autoSpaceDN w:val="0"/>
              <w:adjustRightInd w:val="0"/>
              <w:jc w:val="left"/>
            </w:pPr>
            <w:r>
              <w:t>4.</w:t>
            </w:r>
            <w:r w:rsidR="00A30B5A">
              <w:t>Соблюдается.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Для предварительного рассмотрения вопросов, связанных с формированием эффективной и прозрачной практики вознаграждения, создан комитет по вознаграждениям, состоящий из независимых директоров и возглавляемый независимым директором, не являющимся председателем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Советом директоров создан комитет по вознаграждениям, который состоит только из независимых директоров.</w:t>
            </w:r>
          </w:p>
          <w:p w:rsidR="00F110BF" w:rsidRPr="00F110BF" w:rsidRDefault="00F110BF" w:rsidP="00F110BF">
            <w:pPr>
              <w:autoSpaceDE w:val="0"/>
              <w:autoSpaceDN w:val="0"/>
              <w:adjustRightInd w:val="0"/>
              <w:jc w:val="left"/>
            </w:pPr>
            <w:r w:rsidRPr="00F110BF">
              <w:rPr>
                <w:szCs w:val="22"/>
              </w:rPr>
              <w:t>2. Председателем комитета по вознаграждениям является независимый директор, который не является председателем совета директоров</w:t>
            </w:r>
          </w:p>
          <w:p w:rsidR="00F110BF" w:rsidRPr="00F110BF" w:rsidRDefault="00F110BF" w:rsidP="00F110BF">
            <w:pPr>
              <w:autoSpaceDE w:val="0"/>
              <w:autoSpaceDN w:val="0"/>
              <w:adjustRightInd w:val="0"/>
              <w:jc w:val="left"/>
            </w:pPr>
            <w:r w:rsidRPr="00F110BF">
              <w:rPr>
                <w:szCs w:val="22"/>
              </w:rPr>
              <w:t xml:space="preserve">3. Во внутренних документах общества определены задачи комитета по вознаграждениям, включая в том числе задачи, содержащиеся в </w:t>
            </w:r>
            <w:hyperlink r:id="rId55" w:history="1">
              <w:r w:rsidRPr="00F21DAB">
                <w:rPr>
                  <w:szCs w:val="22"/>
                </w:rPr>
                <w:t>рекомендации 180</w:t>
              </w:r>
            </w:hyperlink>
            <w:r w:rsidRPr="00F21DAB">
              <w:rPr>
                <w:szCs w:val="22"/>
              </w:rPr>
              <w:t xml:space="preserve"> Кодекса, а также условия (события), при наступлении </w:t>
            </w:r>
            <w:r w:rsidRPr="00F110BF">
              <w:rPr>
                <w:szCs w:val="22"/>
              </w:rPr>
              <w:t>которых комитет по вознаграждениям рассматривает вопрос о пересмотре политики общества по вознаграждению членов совета директоров, исполнительных органов и иных ключевых руководящих работников</w:t>
            </w:r>
          </w:p>
        </w:tc>
        <w:tc>
          <w:tcPr>
            <w:tcW w:w="2410" w:type="dxa"/>
            <w:tcBorders>
              <w:top w:val="single" w:sz="4" w:space="0" w:color="auto"/>
              <w:left w:val="single" w:sz="4" w:space="0" w:color="auto"/>
              <w:bottom w:val="single" w:sz="4" w:space="0" w:color="auto"/>
              <w:right w:val="single" w:sz="4" w:space="0" w:color="auto"/>
            </w:tcBorders>
          </w:tcPr>
          <w:p w:rsidR="00F21DAB" w:rsidRPr="003F7825" w:rsidRDefault="00F21DAB" w:rsidP="00F21DAB"/>
          <w:tbl>
            <w:tblPr>
              <w:tblW w:w="2239" w:type="dxa"/>
              <w:tblLayout w:type="fixed"/>
              <w:tblLook w:val="04A0" w:firstRow="1" w:lastRow="0" w:firstColumn="1" w:lastColumn="0" w:noHBand="0" w:noVBand="1"/>
            </w:tblPr>
            <w:tblGrid>
              <w:gridCol w:w="431"/>
              <w:gridCol w:w="266"/>
              <w:gridCol w:w="1542"/>
            </w:tblGrid>
            <w:tr w:rsidR="00F21DAB" w:rsidRPr="003F7825" w:rsidTr="00F21DAB">
              <w:trPr>
                <w:trHeight w:val="549"/>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left="284" w:right="-634" w:hanging="142"/>
                  </w:pPr>
                  <w:r w:rsidRPr="003F7825">
                    <w:rPr>
                      <w:szCs w:val="22"/>
                    </w:rPr>
                    <w:t>соблюдается</w:t>
                  </w:r>
                </w:p>
              </w:tc>
            </w:tr>
          </w:tbl>
          <w:p w:rsidR="00F21DAB" w:rsidRPr="003F7825" w:rsidRDefault="00F21DAB" w:rsidP="00F21DAB">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684" w:type="dxa"/>
                </w:tcPr>
                <w:p w:rsidR="00F21DAB" w:rsidRPr="003F7825" w:rsidRDefault="00F21DAB" w:rsidP="00F21DAB">
                  <w:pPr>
                    <w:tabs>
                      <w:tab w:val="right" w:leader="dot" w:pos="9781"/>
                    </w:tabs>
                    <w:autoSpaceDE w:val="0"/>
                    <w:autoSpaceDN w:val="0"/>
                    <w:adjustRightInd w:val="0"/>
                    <w:ind w:left="284" w:hanging="142"/>
                    <w:rPr>
                      <w:lang w:val="en-US"/>
                    </w:rPr>
                  </w:pPr>
                  <w:r w:rsidRPr="003F7825">
                    <w:rPr>
                      <w:szCs w:val="22"/>
                    </w:rPr>
                    <w:t>частично</w:t>
                  </w:r>
                </w:p>
                <w:p w:rsidR="00F21DAB" w:rsidRPr="003F7825" w:rsidRDefault="00F21DAB" w:rsidP="00F21DAB">
                  <w:pPr>
                    <w:tabs>
                      <w:tab w:val="right" w:leader="dot" w:pos="9781"/>
                    </w:tabs>
                    <w:autoSpaceDE w:val="0"/>
                    <w:autoSpaceDN w:val="0"/>
                    <w:adjustRightInd w:val="0"/>
                    <w:ind w:left="284" w:hanging="142"/>
                  </w:pPr>
                  <w:r w:rsidRPr="003F7825">
                    <w:rPr>
                      <w:szCs w:val="22"/>
                    </w:rPr>
                    <w:t>соблюдается</w:t>
                  </w:r>
                </w:p>
              </w:tc>
            </w:tr>
          </w:tbl>
          <w:p w:rsidR="00F21DAB" w:rsidRPr="003F7825" w:rsidRDefault="00F21DAB" w:rsidP="00F21DAB">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left" w:pos="851"/>
              </w:tabs>
              <w:spacing w:line="232" w:lineRule="auto"/>
            </w:pPr>
            <w:r>
              <w:t>1</w:t>
            </w:r>
            <w:r w:rsidRPr="003F7825">
              <w:t>-3.Не соблюдается.</w:t>
            </w:r>
          </w:p>
          <w:p w:rsidR="00F21DAB" w:rsidRPr="003F7825" w:rsidRDefault="00F21DAB" w:rsidP="00F21DAB">
            <w:pPr>
              <w:tabs>
                <w:tab w:val="left" w:pos="851"/>
              </w:tabs>
              <w:spacing w:line="232" w:lineRule="auto"/>
            </w:pPr>
            <w:r w:rsidRPr="003F7825">
              <w:t>Названный комитет Советом директоров не создан. Порядок и размер выплаченных вознаграждений определен Положением о  вознаграждении членов Совета директоров, утв. Собранием акционеров, являющийся достаточным документом для определения вознаграждения, по мнению Совета директоров.</w:t>
            </w:r>
          </w:p>
          <w:p w:rsidR="00F110BF" w:rsidRPr="00F110BF" w:rsidRDefault="00F21DAB" w:rsidP="00F21DAB">
            <w:pPr>
              <w:autoSpaceDE w:val="0"/>
              <w:autoSpaceDN w:val="0"/>
              <w:adjustRightInd w:val="0"/>
              <w:jc w:val="left"/>
            </w:pPr>
            <w:r w:rsidRPr="003F7825">
              <w:t>В Обществе также действует Положение о материальном стимулировании Генерального директора и высших менеджеров, определяющее</w:t>
            </w:r>
            <w:r w:rsidRPr="003F7825">
              <w:rPr>
                <w:spacing w:val="-3"/>
              </w:rPr>
              <w:t xml:space="preserve"> виды премирования и порядок его расчета; порядок выплаты должностного оклада, пр</w:t>
            </w:r>
            <w:r w:rsidR="000B2768">
              <w:rPr>
                <w:spacing w:val="-3"/>
              </w:rPr>
              <w:t>емий и др. Размер вознаграждения</w:t>
            </w:r>
            <w:r w:rsidRPr="003F7825">
              <w:rPr>
                <w:spacing w:val="-3"/>
              </w:rPr>
              <w:t xml:space="preserve">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 Таким образом, функции  </w:t>
            </w:r>
            <w:r w:rsidRPr="003F7825">
              <w:rPr>
                <w:rFonts w:cs="Arial Narrow"/>
              </w:rPr>
              <w:t>комитета по вознаграждениям</w:t>
            </w:r>
            <w:r w:rsidRPr="003F7825">
              <w:t xml:space="preserve"> фактически исполняются всем Советом директоров.</w:t>
            </w:r>
            <w:r>
              <w:t xml:space="preserve"> Создание комитета Советом директоров не планируется.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Для предварительного рассмотрения вопросов, связанных с осуществлением кадрового планирования (планирования преемственности), профессиональным составом и эффективностью работы совета директоров, создан комитет по номинациям (назначениям, кадрам), большинство членов которого являются независимыми директорами</w:t>
            </w:r>
          </w:p>
        </w:tc>
        <w:tc>
          <w:tcPr>
            <w:tcW w:w="5025" w:type="dxa"/>
            <w:tcBorders>
              <w:top w:val="single" w:sz="4" w:space="0" w:color="auto"/>
              <w:left w:val="single" w:sz="4" w:space="0" w:color="auto"/>
              <w:bottom w:val="single" w:sz="4" w:space="0" w:color="auto"/>
              <w:right w:val="single" w:sz="4" w:space="0" w:color="auto"/>
            </w:tcBorders>
          </w:tcPr>
          <w:p w:rsidR="00F110BF" w:rsidRPr="00F21DAB" w:rsidRDefault="00F110BF" w:rsidP="00F110BF">
            <w:pPr>
              <w:autoSpaceDE w:val="0"/>
              <w:autoSpaceDN w:val="0"/>
              <w:adjustRightInd w:val="0"/>
              <w:jc w:val="left"/>
            </w:pPr>
            <w:r w:rsidRPr="00F110BF">
              <w:rPr>
                <w:szCs w:val="22"/>
              </w:rPr>
              <w:t xml:space="preserve">1. Советом директоров создан комитет по номинациям (или его задачи, </w:t>
            </w:r>
            <w:r w:rsidRPr="00F21DAB">
              <w:rPr>
                <w:szCs w:val="22"/>
              </w:rPr>
              <w:t xml:space="preserve">указанные в </w:t>
            </w:r>
            <w:hyperlink r:id="rId56" w:history="1">
              <w:r w:rsidRPr="00F21DAB">
                <w:rPr>
                  <w:szCs w:val="22"/>
                </w:rPr>
                <w:t>рекомендации 186</w:t>
              </w:r>
            </w:hyperlink>
            <w:r w:rsidRPr="00F21DAB">
              <w:rPr>
                <w:szCs w:val="22"/>
              </w:rPr>
              <w:t xml:space="preserve"> Кодекса, реализуются в рамках иного комитета), большинство членов которого являются независимыми директорами.</w:t>
            </w:r>
          </w:p>
          <w:p w:rsidR="00F110BF" w:rsidRPr="00F110BF" w:rsidRDefault="00F110BF" w:rsidP="00F110BF">
            <w:pPr>
              <w:autoSpaceDE w:val="0"/>
              <w:autoSpaceDN w:val="0"/>
              <w:adjustRightInd w:val="0"/>
              <w:jc w:val="left"/>
            </w:pPr>
            <w:r w:rsidRPr="00F21DAB">
              <w:rPr>
                <w:szCs w:val="22"/>
              </w:rPr>
              <w:t xml:space="preserve">2. Во внутренних документах общества определены задачи комитета по номинациям (или соответствующего комитета с совмещенным функционалом), включая в том числе задачи, содержащиеся в </w:t>
            </w:r>
            <w:hyperlink r:id="rId57" w:history="1">
              <w:r w:rsidRPr="00F21DAB">
                <w:rPr>
                  <w:szCs w:val="22"/>
                </w:rPr>
                <w:t>рекомендации 186</w:t>
              </w:r>
            </w:hyperlink>
            <w:r w:rsidRPr="00F110BF">
              <w:rPr>
                <w:szCs w:val="22"/>
              </w:rPr>
              <w:t xml:space="preserve"> Кодекса.</w:t>
            </w:r>
          </w:p>
          <w:p w:rsidR="00F110BF" w:rsidRPr="00F110BF" w:rsidRDefault="00F110BF" w:rsidP="00F110BF">
            <w:pPr>
              <w:autoSpaceDE w:val="0"/>
              <w:autoSpaceDN w:val="0"/>
              <w:adjustRightInd w:val="0"/>
              <w:jc w:val="left"/>
            </w:pPr>
            <w:r w:rsidRPr="00F110BF">
              <w:rPr>
                <w:szCs w:val="22"/>
              </w:rPr>
              <w:t>3. В целях формирования совета директоров, наиболее полно отвечающего целям и задачам общества, комитет по номинациям в отчетном периоде самостоятельно или совместно с иными комитетами совета директоров или уполномоченное подразделение общества по взаимодействию с акционерами организовал взаимодействие с акционерами, не ограничиваясь кругом крупнейших акционеров, в контексте подбора кандидатов в совет директоров общества</w:t>
            </w:r>
          </w:p>
        </w:tc>
        <w:tc>
          <w:tcPr>
            <w:tcW w:w="2410" w:type="dxa"/>
            <w:tcBorders>
              <w:top w:val="single" w:sz="4" w:space="0" w:color="auto"/>
              <w:left w:val="single" w:sz="4" w:space="0" w:color="auto"/>
              <w:bottom w:val="single" w:sz="4" w:space="0" w:color="auto"/>
              <w:right w:val="single" w:sz="4" w:space="0" w:color="auto"/>
            </w:tcBorders>
          </w:tcPr>
          <w:p w:rsidR="00F21DAB" w:rsidRPr="003F7825" w:rsidRDefault="00F110BF" w:rsidP="00F21DAB">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F21DAB" w:rsidRPr="003F7825" w:rsidTr="00F21DAB">
              <w:trPr>
                <w:trHeight w:val="549"/>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left="284" w:right="-634" w:hanging="142"/>
                  </w:pPr>
                  <w:r w:rsidRPr="003F7825">
                    <w:rPr>
                      <w:szCs w:val="22"/>
                    </w:rPr>
                    <w:t>соблюдается</w:t>
                  </w:r>
                </w:p>
              </w:tc>
            </w:tr>
          </w:tbl>
          <w:p w:rsidR="00F21DAB" w:rsidRPr="003F7825" w:rsidRDefault="00F21DAB" w:rsidP="00F21DAB">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A26BD2" w:rsidP="00F21DAB">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684" w:type="dxa"/>
                </w:tcPr>
                <w:p w:rsidR="00F21DAB" w:rsidRPr="003F7825" w:rsidRDefault="00F21DAB" w:rsidP="00F21DAB">
                  <w:pPr>
                    <w:tabs>
                      <w:tab w:val="right" w:leader="dot" w:pos="9781"/>
                    </w:tabs>
                    <w:autoSpaceDE w:val="0"/>
                    <w:autoSpaceDN w:val="0"/>
                    <w:adjustRightInd w:val="0"/>
                    <w:ind w:left="284" w:hanging="142"/>
                    <w:rPr>
                      <w:lang w:val="en-US"/>
                    </w:rPr>
                  </w:pPr>
                  <w:r w:rsidRPr="003F7825">
                    <w:rPr>
                      <w:szCs w:val="22"/>
                    </w:rPr>
                    <w:t>частично</w:t>
                  </w:r>
                </w:p>
                <w:p w:rsidR="00F21DAB" w:rsidRPr="003F7825" w:rsidRDefault="00F21DAB" w:rsidP="00F21DAB">
                  <w:pPr>
                    <w:tabs>
                      <w:tab w:val="right" w:leader="dot" w:pos="9781"/>
                    </w:tabs>
                    <w:autoSpaceDE w:val="0"/>
                    <w:autoSpaceDN w:val="0"/>
                    <w:adjustRightInd w:val="0"/>
                    <w:ind w:left="284" w:hanging="142"/>
                  </w:pPr>
                  <w:r w:rsidRPr="003F7825">
                    <w:rPr>
                      <w:szCs w:val="22"/>
                    </w:rPr>
                    <w:t>соблюдается</w:t>
                  </w:r>
                </w:p>
              </w:tc>
            </w:tr>
          </w:tbl>
          <w:p w:rsidR="00F21DAB" w:rsidRPr="003F7825" w:rsidRDefault="00F21DAB" w:rsidP="00F21DAB">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408"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firstLine="34"/>
                  </w:pPr>
                  <w:r w:rsidRPr="003F7825">
                    <w:rPr>
                      <w:szCs w:val="22"/>
                    </w:rPr>
                    <w:t>не соблюдается</w:t>
                  </w:r>
                </w:p>
              </w:tc>
            </w:tr>
          </w:tbl>
          <w:p w:rsidR="00F21DAB" w:rsidRPr="00F110BF" w:rsidRDefault="00F21DAB" w:rsidP="00F21DAB">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21DAB" w:rsidRPr="003F7825" w:rsidRDefault="000B2768" w:rsidP="00F21DAB">
            <w:pPr>
              <w:rPr>
                <w:rFonts w:cs="Arial Narrow"/>
              </w:rPr>
            </w:pPr>
            <w:r>
              <w:rPr>
                <w:rFonts w:cs="Arial Narrow"/>
              </w:rPr>
              <w:t>1-</w:t>
            </w:r>
            <w:r w:rsidR="00A26BD2">
              <w:rPr>
                <w:rFonts w:cs="Arial Narrow"/>
              </w:rPr>
              <w:t>2</w:t>
            </w:r>
            <w:r w:rsidR="00F21DAB" w:rsidRPr="003F7825">
              <w:rPr>
                <w:rFonts w:cs="Arial Narrow"/>
              </w:rPr>
              <w:t>.Не соблюдается.</w:t>
            </w:r>
          </w:p>
          <w:p w:rsidR="00F21DAB" w:rsidRPr="003F7825" w:rsidRDefault="00F21DAB" w:rsidP="00F21DAB">
            <w:pPr>
              <w:rPr>
                <w:rFonts w:cs="Arial Narrow"/>
              </w:rPr>
            </w:pPr>
            <w:r w:rsidRPr="003F7825">
              <w:rPr>
                <w:rFonts w:cs="Arial Narrow"/>
              </w:rPr>
              <w:t xml:space="preserve">Комитет по номинациям не создан. Внутренние документы, определяющие его задачи в соответствии с рекомендациями 186 Кодекса, отсутствуют. </w:t>
            </w:r>
          </w:p>
          <w:p w:rsidR="00F21DAB" w:rsidRPr="003F7825" w:rsidRDefault="00F21DAB" w:rsidP="00F21DAB">
            <w:pPr>
              <w:rPr>
                <w:rFonts w:cs="Arial Narrow"/>
              </w:rPr>
            </w:pPr>
            <w:r w:rsidRPr="003F7825">
              <w:rPr>
                <w:rFonts w:cs="Arial Narrow"/>
              </w:rPr>
              <w:t>Ситуации, позволяющие усомниться  в профессиональной квалификаци</w:t>
            </w:r>
            <w:r>
              <w:rPr>
                <w:rFonts w:cs="Arial Narrow"/>
              </w:rPr>
              <w:t>и не возникали. Риски, связанные</w:t>
            </w:r>
            <w:r w:rsidRPr="003F7825">
              <w:rPr>
                <w:rFonts w:cs="Arial Narrow"/>
              </w:rPr>
              <w:t xml:space="preserve"> с несоблюдением данного критерия, отсутствуют. </w:t>
            </w:r>
            <w:r>
              <w:t>Создание комитета Советом директоров не планируется.</w:t>
            </w:r>
            <w:r w:rsidR="00A26BD2">
              <w:t xml:space="preserve"> Фактически работа Комитета выполняется всем Советом директоров.</w:t>
            </w:r>
          </w:p>
          <w:p w:rsidR="00F110BF" w:rsidRPr="00F110BF" w:rsidRDefault="00EA0F07" w:rsidP="00A26BD2">
            <w:pPr>
              <w:autoSpaceDE w:val="0"/>
              <w:autoSpaceDN w:val="0"/>
              <w:adjustRightInd w:val="0"/>
              <w:jc w:val="left"/>
            </w:pPr>
            <w:r>
              <w:rPr>
                <w:szCs w:val="22"/>
              </w:rPr>
              <w:t>3</w:t>
            </w:r>
            <w:r w:rsidR="00A26BD2">
              <w:rPr>
                <w:szCs w:val="22"/>
              </w:rPr>
              <w:t>.</w:t>
            </w:r>
            <w:r w:rsidR="00A26BD2" w:rsidRPr="00A26BD2">
              <w:rPr>
                <w:szCs w:val="22"/>
              </w:rPr>
              <w:t xml:space="preserve">Частично соблюдается. </w:t>
            </w:r>
            <w:r w:rsidR="000B2768" w:rsidRPr="00A26BD2">
              <w:rPr>
                <w:szCs w:val="22"/>
              </w:rPr>
              <w:t>В отчетном периоде советом директоров была проведена оценка кандидатов в совет директоров с точки зрения наличия у них необходимого опыта, знаний, деловой репутации, отсутствия конфликта интересов и так далее</w:t>
            </w:r>
            <w:r w:rsidR="00A26BD2" w:rsidRPr="00A26BD2">
              <w:rPr>
                <w:szCs w:val="22"/>
              </w:rPr>
              <w:t xml:space="preserve">. </w:t>
            </w:r>
            <w:r w:rsidR="00A26BD2">
              <w:t>При оценке кандидатов действующим Советом директоров было составлено мнение о независимости каждого кандидата, до акционеров информация доведена в материалах к собранию. Фактически работа Комитета проведена всем Советом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 учетом масштабов деятельности и уровня риска совет директоров общества удостоверился в том, что состав его комитетов полностью отвечает целям деятельности общества. Дополнительные комитеты либо были сформированы, либо не были признаны необходимыми (комитет по стратегии, комитет по корпоративному управлению, комитет по этике, комитет по управлению рисками, комитет по бюджету, комитет по здоровью, безопасности и окружающей среде и др.)</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совет директоров общества рассмотрел вопрос о соответствии структуры совета директоров масштабу и характеру, целям деятельности и потребностям, профилю рисков общества. Дополнительные комитеты либо были сформированы, либо не были признаны необходимыми</w:t>
            </w:r>
          </w:p>
        </w:tc>
        <w:tc>
          <w:tcPr>
            <w:tcW w:w="2410" w:type="dxa"/>
            <w:tcBorders>
              <w:top w:val="single" w:sz="4" w:space="0" w:color="auto"/>
              <w:left w:val="single" w:sz="4" w:space="0" w:color="auto"/>
              <w:bottom w:val="single" w:sz="4" w:space="0" w:color="auto"/>
              <w:right w:val="single" w:sz="4" w:space="0" w:color="auto"/>
            </w:tcBorders>
          </w:tcPr>
          <w:p w:rsidR="00F21DAB" w:rsidRPr="003F7825" w:rsidRDefault="00F110BF" w:rsidP="00F21DAB">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F21DAB" w:rsidRPr="003F7825" w:rsidTr="00F21DAB">
              <w:trPr>
                <w:trHeight w:val="549"/>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left="284" w:right="-634" w:hanging="142"/>
                  </w:pPr>
                  <w:r w:rsidRPr="003F7825">
                    <w:rPr>
                      <w:szCs w:val="22"/>
                    </w:rPr>
                    <w:t>соблюдается</w:t>
                  </w:r>
                </w:p>
              </w:tc>
            </w:tr>
          </w:tbl>
          <w:p w:rsidR="00F21DAB" w:rsidRPr="003F7825" w:rsidRDefault="00F21DAB" w:rsidP="00F21DAB">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266"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684" w:type="dxa"/>
                </w:tcPr>
                <w:p w:rsidR="00F21DAB" w:rsidRPr="003F7825" w:rsidRDefault="00F21DAB" w:rsidP="00F21DAB">
                  <w:pPr>
                    <w:tabs>
                      <w:tab w:val="right" w:leader="dot" w:pos="9781"/>
                    </w:tabs>
                    <w:autoSpaceDE w:val="0"/>
                    <w:autoSpaceDN w:val="0"/>
                    <w:adjustRightInd w:val="0"/>
                    <w:ind w:left="284" w:hanging="142"/>
                    <w:rPr>
                      <w:lang w:val="en-US"/>
                    </w:rPr>
                  </w:pPr>
                  <w:r w:rsidRPr="003F7825">
                    <w:rPr>
                      <w:szCs w:val="22"/>
                    </w:rPr>
                    <w:t>частично</w:t>
                  </w:r>
                </w:p>
                <w:p w:rsidR="00F21DAB" w:rsidRPr="003F7825" w:rsidRDefault="00F21DAB" w:rsidP="00F21DAB">
                  <w:pPr>
                    <w:tabs>
                      <w:tab w:val="right" w:leader="dot" w:pos="9781"/>
                    </w:tabs>
                    <w:autoSpaceDE w:val="0"/>
                    <w:autoSpaceDN w:val="0"/>
                    <w:adjustRightInd w:val="0"/>
                    <w:ind w:left="284" w:hanging="142"/>
                  </w:pPr>
                  <w:r w:rsidRPr="003F7825">
                    <w:rPr>
                      <w:szCs w:val="22"/>
                    </w:rPr>
                    <w:t>соблюдается</w:t>
                  </w:r>
                </w:p>
              </w:tc>
            </w:tr>
          </w:tbl>
          <w:p w:rsidR="00F21DAB" w:rsidRPr="003F7825" w:rsidRDefault="00F21DAB" w:rsidP="00F21DAB">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21DAB" w:rsidRPr="003F7825" w:rsidTr="00F21DAB">
              <w:trPr>
                <w:trHeight w:val="407"/>
              </w:trPr>
              <w:tc>
                <w:tcPr>
                  <w:tcW w:w="431" w:type="dxa"/>
                  <w:tcBorders>
                    <w:top w:val="single" w:sz="4" w:space="0" w:color="auto"/>
                    <w:left w:val="single" w:sz="4" w:space="0" w:color="auto"/>
                    <w:bottom w:val="single" w:sz="4" w:space="0" w:color="auto"/>
                    <w:right w:val="single" w:sz="4" w:space="0" w:color="auto"/>
                  </w:tcBorders>
                </w:tcPr>
                <w:p w:rsidR="00F21DAB" w:rsidRPr="003F7825" w:rsidRDefault="00F21DAB" w:rsidP="00F21DAB">
                  <w:pPr>
                    <w:tabs>
                      <w:tab w:val="right" w:leader="dot" w:pos="9781"/>
                    </w:tabs>
                    <w:autoSpaceDE w:val="0"/>
                    <w:autoSpaceDN w:val="0"/>
                    <w:adjustRightInd w:val="0"/>
                  </w:pPr>
                </w:p>
              </w:tc>
              <w:tc>
                <w:tcPr>
                  <w:tcW w:w="408" w:type="dxa"/>
                  <w:tcBorders>
                    <w:left w:val="single" w:sz="4" w:space="0" w:color="auto"/>
                  </w:tcBorders>
                </w:tcPr>
                <w:p w:rsidR="00F21DAB" w:rsidRPr="003F7825" w:rsidRDefault="00F21DAB" w:rsidP="00F21DAB">
                  <w:pPr>
                    <w:tabs>
                      <w:tab w:val="right" w:leader="dot" w:pos="9781"/>
                    </w:tabs>
                    <w:autoSpaceDE w:val="0"/>
                    <w:autoSpaceDN w:val="0"/>
                    <w:adjustRightInd w:val="0"/>
                    <w:ind w:left="284" w:hanging="142"/>
                  </w:pPr>
                </w:p>
              </w:tc>
              <w:tc>
                <w:tcPr>
                  <w:tcW w:w="1542" w:type="dxa"/>
                </w:tcPr>
                <w:p w:rsidR="00F21DAB" w:rsidRPr="003F7825" w:rsidRDefault="00F21DAB" w:rsidP="00F21DAB">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21DAB" w:rsidRPr="00F110BF" w:rsidRDefault="00F21DAB" w:rsidP="00F21DAB"/>
          <w:p w:rsidR="00F110BF" w:rsidRPr="00F110BF" w:rsidRDefault="00F110BF" w:rsidP="00F21DAB">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2.8.5</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Состав комитетов определен таким образом, чтобы он позволял проводить всестороннее обсуждение предварительно рассматриваемых вопросов с учетом различных мнений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Комитет по аудиту, комитет по вознаграждениям, комитет по номинациям (или соответствующий комитет с совмещенным функционалом) в отчетном периоде возглавлялись независимыми директорами.</w:t>
            </w:r>
          </w:p>
          <w:p w:rsidR="00F110BF" w:rsidRPr="00F110BF" w:rsidRDefault="00F110BF" w:rsidP="00F110BF">
            <w:pPr>
              <w:autoSpaceDE w:val="0"/>
              <w:autoSpaceDN w:val="0"/>
              <w:adjustRightInd w:val="0"/>
              <w:jc w:val="left"/>
            </w:pPr>
            <w:r w:rsidRPr="00F110BF">
              <w:rPr>
                <w:szCs w:val="22"/>
              </w:rPr>
              <w:t>2. Во внутренних документах (политиках) общества предусмотрены положения, в соответствии с которыми лица, не входящие в состав комитета по аудиту, комитета по номинациям (или соответствующий комитет с совмещенным функционалом) и комитета по вознаграждениям, могут посещать заседания комитетов только по приглашению председателя соответствующего комитета</w:t>
            </w:r>
          </w:p>
        </w:tc>
        <w:tc>
          <w:tcPr>
            <w:tcW w:w="2410" w:type="dxa"/>
            <w:tcBorders>
              <w:top w:val="single" w:sz="4" w:space="0" w:color="auto"/>
              <w:left w:val="single" w:sz="4" w:space="0" w:color="auto"/>
              <w:bottom w:val="single" w:sz="4" w:space="0" w:color="auto"/>
              <w:right w:val="single" w:sz="4" w:space="0" w:color="auto"/>
            </w:tcBorders>
          </w:tcPr>
          <w:p w:rsidR="00EB38E9" w:rsidRPr="003F7825" w:rsidRDefault="00EB38E9" w:rsidP="00EB38E9"/>
          <w:tbl>
            <w:tblPr>
              <w:tblW w:w="2239" w:type="dxa"/>
              <w:tblLayout w:type="fixed"/>
              <w:tblLook w:val="04A0" w:firstRow="1" w:lastRow="0" w:firstColumn="1" w:lastColumn="0" w:noHBand="0" w:noVBand="1"/>
            </w:tblPr>
            <w:tblGrid>
              <w:gridCol w:w="431"/>
              <w:gridCol w:w="266"/>
              <w:gridCol w:w="1542"/>
            </w:tblGrid>
            <w:tr w:rsidR="00EB38E9" w:rsidRPr="003F7825" w:rsidTr="00EB38E9">
              <w:trPr>
                <w:trHeight w:val="549"/>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EB38E9" w:rsidP="00EB38E9">
                  <w:pPr>
                    <w:tabs>
                      <w:tab w:val="right" w:leader="dot" w:pos="9781"/>
                    </w:tabs>
                    <w:autoSpaceDE w:val="0"/>
                    <w:autoSpaceDN w:val="0"/>
                    <w:adjustRightInd w:val="0"/>
                  </w:pPr>
                </w:p>
              </w:tc>
              <w:tc>
                <w:tcPr>
                  <w:tcW w:w="266"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542" w:type="dxa"/>
                </w:tcPr>
                <w:p w:rsidR="00EB38E9" w:rsidRPr="003F7825" w:rsidRDefault="00EB38E9" w:rsidP="00EB38E9">
                  <w:pPr>
                    <w:tabs>
                      <w:tab w:val="right" w:leader="dot" w:pos="9781"/>
                    </w:tabs>
                    <w:autoSpaceDE w:val="0"/>
                    <w:autoSpaceDN w:val="0"/>
                    <w:adjustRightInd w:val="0"/>
                    <w:ind w:left="284" w:right="-634" w:hanging="142"/>
                  </w:pPr>
                  <w:r w:rsidRPr="003F7825">
                    <w:rPr>
                      <w:szCs w:val="22"/>
                    </w:rPr>
                    <w:t>соблюдается</w:t>
                  </w:r>
                </w:p>
              </w:tc>
            </w:tr>
          </w:tbl>
          <w:p w:rsidR="00EB38E9" w:rsidRPr="003F7825" w:rsidRDefault="00EB38E9" w:rsidP="00EB38E9">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EB38E9" w:rsidRPr="003F7825" w:rsidTr="00EB38E9">
              <w:trPr>
                <w:trHeight w:val="407"/>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1C03E2" w:rsidP="00EB38E9">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684" w:type="dxa"/>
                </w:tcPr>
                <w:p w:rsidR="00EB38E9" w:rsidRPr="003F7825" w:rsidRDefault="00EB38E9" w:rsidP="00EB38E9">
                  <w:pPr>
                    <w:tabs>
                      <w:tab w:val="right" w:leader="dot" w:pos="9781"/>
                    </w:tabs>
                    <w:autoSpaceDE w:val="0"/>
                    <w:autoSpaceDN w:val="0"/>
                    <w:adjustRightInd w:val="0"/>
                    <w:ind w:left="284" w:hanging="142"/>
                    <w:rPr>
                      <w:lang w:val="en-US"/>
                    </w:rPr>
                  </w:pPr>
                  <w:r w:rsidRPr="003F7825">
                    <w:rPr>
                      <w:szCs w:val="22"/>
                    </w:rPr>
                    <w:t>частично</w:t>
                  </w:r>
                </w:p>
                <w:p w:rsidR="00EB38E9" w:rsidRPr="003F7825" w:rsidRDefault="00EB38E9" w:rsidP="00EB38E9">
                  <w:pPr>
                    <w:tabs>
                      <w:tab w:val="right" w:leader="dot" w:pos="9781"/>
                    </w:tabs>
                    <w:autoSpaceDE w:val="0"/>
                    <w:autoSpaceDN w:val="0"/>
                    <w:adjustRightInd w:val="0"/>
                    <w:ind w:left="284" w:hanging="142"/>
                  </w:pPr>
                  <w:r w:rsidRPr="003F7825">
                    <w:rPr>
                      <w:szCs w:val="22"/>
                    </w:rPr>
                    <w:t>соблюдается</w:t>
                  </w:r>
                </w:p>
              </w:tc>
            </w:tr>
          </w:tbl>
          <w:p w:rsidR="00EB38E9" w:rsidRPr="003F7825" w:rsidRDefault="00EB38E9" w:rsidP="00EB38E9">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EB38E9" w:rsidRPr="003F7825" w:rsidTr="00EB38E9">
              <w:trPr>
                <w:trHeight w:val="407"/>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EB38E9" w:rsidP="00EB38E9">
                  <w:pPr>
                    <w:tabs>
                      <w:tab w:val="right" w:leader="dot" w:pos="9781"/>
                    </w:tabs>
                    <w:autoSpaceDE w:val="0"/>
                    <w:autoSpaceDN w:val="0"/>
                    <w:adjustRightInd w:val="0"/>
                  </w:pPr>
                </w:p>
              </w:tc>
              <w:tc>
                <w:tcPr>
                  <w:tcW w:w="408"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542" w:type="dxa"/>
                </w:tcPr>
                <w:p w:rsidR="00EB38E9" w:rsidRPr="003F7825" w:rsidRDefault="00EB38E9" w:rsidP="00EB38E9">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1C03E2" w:rsidRPr="003F7825" w:rsidRDefault="001C03E2" w:rsidP="001C03E2">
            <w:pPr>
              <w:rPr>
                <w:rFonts w:cs="Arial Narrow"/>
              </w:rPr>
            </w:pPr>
            <w:r w:rsidRPr="003F7825">
              <w:rPr>
                <w:rFonts w:cs="Arial Narrow"/>
                <w:szCs w:val="22"/>
              </w:rPr>
              <w:t xml:space="preserve">1. </w:t>
            </w:r>
            <w:r>
              <w:rPr>
                <w:rFonts w:cs="Arial Narrow"/>
                <w:szCs w:val="22"/>
              </w:rPr>
              <w:t>Частично соблюдается</w:t>
            </w:r>
            <w:r w:rsidRPr="003F7825">
              <w:rPr>
                <w:rFonts w:cs="Arial Narrow"/>
                <w:szCs w:val="22"/>
              </w:rPr>
              <w:t>.</w:t>
            </w:r>
          </w:p>
          <w:p w:rsidR="001C03E2" w:rsidRDefault="001C03E2" w:rsidP="001C03E2">
            <w:pPr>
              <w:autoSpaceDE w:val="0"/>
              <w:autoSpaceDN w:val="0"/>
              <w:adjustRightInd w:val="0"/>
              <w:rPr>
                <w:rFonts w:cs="Arial Narrow"/>
              </w:rPr>
            </w:pPr>
            <w:r>
              <w:rPr>
                <w:rFonts w:cs="Arial Narrow"/>
                <w:szCs w:val="22"/>
              </w:rPr>
              <w:t xml:space="preserve">Комитет по аудиту возглавляется независимым членом Совета директоров. </w:t>
            </w:r>
            <w:r w:rsidRPr="003F7825">
              <w:rPr>
                <w:rFonts w:cs="Arial Narrow"/>
                <w:szCs w:val="22"/>
              </w:rPr>
              <w:t xml:space="preserve"> Масштабы деятельности Общества позволяют осуществлять корпоративное управление Совета директоров без создания комитетов</w:t>
            </w:r>
            <w:r>
              <w:rPr>
                <w:rFonts w:cs="Arial Narrow"/>
                <w:szCs w:val="22"/>
              </w:rPr>
              <w:t xml:space="preserve"> по вознаграждениям и номинациям</w:t>
            </w:r>
            <w:r w:rsidRPr="003F7825">
              <w:rPr>
                <w:rFonts w:cs="Arial Narrow"/>
                <w:szCs w:val="22"/>
              </w:rPr>
              <w:t>.</w:t>
            </w:r>
            <w:r>
              <w:rPr>
                <w:rFonts w:cs="Arial Narrow"/>
                <w:szCs w:val="22"/>
              </w:rPr>
              <w:t xml:space="preserve"> </w:t>
            </w:r>
            <w:r w:rsidRPr="003F7825">
              <w:rPr>
                <w:rFonts w:cs="Arial Narrow"/>
                <w:szCs w:val="22"/>
              </w:rPr>
              <w:t xml:space="preserve">Количественный состав созданного совета </w:t>
            </w:r>
            <w:r w:rsidR="00A26BD2">
              <w:rPr>
                <w:rFonts w:cs="Arial Narrow"/>
                <w:szCs w:val="22"/>
              </w:rPr>
              <w:t>7</w:t>
            </w:r>
            <w:r w:rsidRPr="003F7825">
              <w:rPr>
                <w:rFonts w:cs="Arial Narrow"/>
                <w:szCs w:val="22"/>
              </w:rPr>
              <w:t xml:space="preserve"> 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w:t>
            </w:r>
          </w:p>
          <w:p w:rsidR="00F110BF" w:rsidRPr="00F110BF" w:rsidRDefault="001C03E2" w:rsidP="00A26BD2">
            <w:pPr>
              <w:autoSpaceDE w:val="0"/>
              <w:autoSpaceDN w:val="0"/>
              <w:adjustRightInd w:val="0"/>
              <w:jc w:val="left"/>
            </w:pPr>
            <w:r>
              <w:t>2.Частично соблюдается. Данное положение предусмотрено в Положении о комитете по аудиту.</w:t>
            </w:r>
            <w:r w:rsidRPr="003F7825">
              <w:rPr>
                <w:rFonts w:cs="Arial Narrow"/>
                <w:szCs w:val="22"/>
              </w:rPr>
              <w:t xml:space="preserve"> Масштабы деятельности Общества позволяют осуществлять корпоративное управление Совета директоров без создания комитетов</w:t>
            </w:r>
            <w:r>
              <w:rPr>
                <w:rFonts w:cs="Arial Narrow"/>
                <w:szCs w:val="22"/>
              </w:rPr>
              <w:t xml:space="preserve"> по вознаграждениям и номинациям</w:t>
            </w:r>
            <w:r w:rsidRPr="003F7825">
              <w:rPr>
                <w:rFonts w:cs="Arial Narrow"/>
                <w:szCs w:val="22"/>
              </w:rPr>
              <w:t>.</w:t>
            </w:r>
            <w:r>
              <w:rPr>
                <w:rFonts w:cs="Arial Narrow"/>
                <w:szCs w:val="22"/>
              </w:rPr>
              <w:t xml:space="preserve"> </w:t>
            </w:r>
            <w:r w:rsidRPr="003F7825">
              <w:rPr>
                <w:rFonts w:cs="Arial Narrow"/>
                <w:szCs w:val="22"/>
              </w:rPr>
              <w:t>Количеств</w:t>
            </w:r>
            <w:r w:rsidR="00A26BD2">
              <w:rPr>
                <w:rFonts w:cs="Arial Narrow"/>
                <w:szCs w:val="22"/>
              </w:rPr>
              <w:t xml:space="preserve">енный состав созданного совета 7 </w:t>
            </w:r>
            <w:r w:rsidRPr="003F7825">
              <w:rPr>
                <w:rFonts w:cs="Arial Narrow"/>
                <w:szCs w:val="22"/>
              </w:rPr>
              <w:t>человек. Создание предлагаемых Кодексом комитетов, по мнению Общества, усложнит оперативность работы Совета директоров.  Изменение корпоративной политики в этой части не планируется. Вопрос о комитетах Совета директоров освещен Советом директоров при рассмотрении отчета о деятельности Совета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2.8.6</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Председатели комитетов регулярно информируют совет директоров и его председателя о работе своих комитетов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председатели комитетов регулярно отчитывались о работе комитетов перед советом директоров</w:t>
            </w:r>
          </w:p>
        </w:tc>
        <w:tc>
          <w:tcPr>
            <w:tcW w:w="2410" w:type="dxa"/>
            <w:tcBorders>
              <w:top w:val="single" w:sz="4" w:space="0" w:color="auto"/>
              <w:left w:val="single" w:sz="4" w:space="0" w:color="auto"/>
              <w:bottom w:val="single" w:sz="4" w:space="0" w:color="auto"/>
              <w:right w:val="single" w:sz="4" w:space="0" w:color="auto"/>
            </w:tcBorders>
          </w:tcPr>
          <w:p w:rsidR="00EB38E9" w:rsidRPr="003F7825" w:rsidRDefault="00EB38E9" w:rsidP="00EB38E9"/>
          <w:tbl>
            <w:tblPr>
              <w:tblW w:w="2239" w:type="dxa"/>
              <w:tblLayout w:type="fixed"/>
              <w:tblLook w:val="04A0" w:firstRow="1" w:lastRow="0" w:firstColumn="1" w:lastColumn="0" w:noHBand="0" w:noVBand="1"/>
            </w:tblPr>
            <w:tblGrid>
              <w:gridCol w:w="431"/>
              <w:gridCol w:w="266"/>
              <w:gridCol w:w="1542"/>
            </w:tblGrid>
            <w:tr w:rsidR="00EB38E9" w:rsidRPr="003F7825" w:rsidTr="00EB38E9">
              <w:trPr>
                <w:trHeight w:val="549"/>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A26BD2" w:rsidP="00EB38E9">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542" w:type="dxa"/>
                </w:tcPr>
                <w:p w:rsidR="00EB38E9" w:rsidRPr="003F7825" w:rsidRDefault="00EB38E9" w:rsidP="00EB38E9">
                  <w:pPr>
                    <w:tabs>
                      <w:tab w:val="right" w:leader="dot" w:pos="9781"/>
                    </w:tabs>
                    <w:autoSpaceDE w:val="0"/>
                    <w:autoSpaceDN w:val="0"/>
                    <w:adjustRightInd w:val="0"/>
                    <w:ind w:left="284" w:right="-634" w:hanging="142"/>
                  </w:pPr>
                  <w:r w:rsidRPr="003F7825">
                    <w:rPr>
                      <w:szCs w:val="22"/>
                    </w:rPr>
                    <w:t>соблюдается</w:t>
                  </w:r>
                </w:p>
              </w:tc>
            </w:tr>
          </w:tbl>
          <w:p w:rsidR="00EB38E9" w:rsidRPr="003F7825" w:rsidRDefault="00EB38E9" w:rsidP="00EB38E9">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EB38E9" w:rsidRPr="003F7825" w:rsidTr="00EB38E9">
              <w:trPr>
                <w:trHeight w:val="407"/>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EB38E9" w:rsidP="00EB38E9">
                  <w:pPr>
                    <w:tabs>
                      <w:tab w:val="right" w:leader="dot" w:pos="9781"/>
                    </w:tabs>
                    <w:autoSpaceDE w:val="0"/>
                    <w:autoSpaceDN w:val="0"/>
                    <w:adjustRightInd w:val="0"/>
                  </w:pPr>
                </w:p>
              </w:tc>
              <w:tc>
                <w:tcPr>
                  <w:tcW w:w="266"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684" w:type="dxa"/>
                </w:tcPr>
                <w:p w:rsidR="00EB38E9" w:rsidRPr="003F7825" w:rsidRDefault="00EB38E9" w:rsidP="00EB38E9">
                  <w:pPr>
                    <w:tabs>
                      <w:tab w:val="right" w:leader="dot" w:pos="9781"/>
                    </w:tabs>
                    <w:autoSpaceDE w:val="0"/>
                    <w:autoSpaceDN w:val="0"/>
                    <w:adjustRightInd w:val="0"/>
                    <w:ind w:left="284" w:hanging="142"/>
                    <w:rPr>
                      <w:lang w:val="en-US"/>
                    </w:rPr>
                  </w:pPr>
                  <w:r w:rsidRPr="003F7825">
                    <w:rPr>
                      <w:szCs w:val="22"/>
                    </w:rPr>
                    <w:t>частично</w:t>
                  </w:r>
                </w:p>
                <w:p w:rsidR="00EB38E9" w:rsidRPr="003F7825" w:rsidRDefault="00EB38E9" w:rsidP="00EB38E9">
                  <w:pPr>
                    <w:tabs>
                      <w:tab w:val="right" w:leader="dot" w:pos="9781"/>
                    </w:tabs>
                    <w:autoSpaceDE w:val="0"/>
                    <w:autoSpaceDN w:val="0"/>
                    <w:adjustRightInd w:val="0"/>
                    <w:ind w:left="284" w:hanging="142"/>
                  </w:pPr>
                  <w:r w:rsidRPr="003F7825">
                    <w:rPr>
                      <w:szCs w:val="22"/>
                    </w:rPr>
                    <w:t>соблюдается</w:t>
                  </w:r>
                </w:p>
              </w:tc>
            </w:tr>
          </w:tbl>
          <w:p w:rsidR="00EB38E9" w:rsidRPr="003F7825" w:rsidRDefault="00EB38E9" w:rsidP="00EB38E9">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EB38E9" w:rsidRPr="003F7825" w:rsidTr="00EB38E9">
              <w:trPr>
                <w:trHeight w:val="407"/>
              </w:trPr>
              <w:tc>
                <w:tcPr>
                  <w:tcW w:w="431" w:type="dxa"/>
                  <w:tcBorders>
                    <w:top w:val="single" w:sz="4" w:space="0" w:color="auto"/>
                    <w:left w:val="single" w:sz="4" w:space="0" w:color="auto"/>
                    <w:bottom w:val="single" w:sz="4" w:space="0" w:color="auto"/>
                    <w:right w:val="single" w:sz="4" w:space="0" w:color="auto"/>
                  </w:tcBorders>
                </w:tcPr>
                <w:p w:rsidR="00EB38E9" w:rsidRPr="003F7825" w:rsidRDefault="00EB38E9" w:rsidP="00EB38E9">
                  <w:pPr>
                    <w:tabs>
                      <w:tab w:val="right" w:leader="dot" w:pos="9781"/>
                    </w:tabs>
                    <w:autoSpaceDE w:val="0"/>
                    <w:autoSpaceDN w:val="0"/>
                    <w:adjustRightInd w:val="0"/>
                  </w:pPr>
                </w:p>
              </w:tc>
              <w:tc>
                <w:tcPr>
                  <w:tcW w:w="408" w:type="dxa"/>
                  <w:tcBorders>
                    <w:left w:val="single" w:sz="4" w:space="0" w:color="auto"/>
                  </w:tcBorders>
                </w:tcPr>
                <w:p w:rsidR="00EB38E9" w:rsidRPr="003F7825" w:rsidRDefault="00EB38E9" w:rsidP="00EB38E9">
                  <w:pPr>
                    <w:tabs>
                      <w:tab w:val="right" w:leader="dot" w:pos="9781"/>
                    </w:tabs>
                    <w:autoSpaceDE w:val="0"/>
                    <w:autoSpaceDN w:val="0"/>
                    <w:adjustRightInd w:val="0"/>
                    <w:ind w:left="284" w:hanging="142"/>
                  </w:pPr>
                </w:p>
              </w:tc>
              <w:tc>
                <w:tcPr>
                  <w:tcW w:w="1542" w:type="dxa"/>
                </w:tcPr>
                <w:p w:rsidR="00EB38E9" w:rsidRPr="003F7825" w:rsidRDefault="00EB38E9" w:rsidP="00EB38E9">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A26BD2" w:rsidRDefault="00F110BF" w:rsidP="00A26BD2">
            <w:pPr>
              <w:rPr>
                <w:rFonts w:cs="Arial Narrow"/>
              </w:rPr>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04" w:name="_Toc102039080"/>
            <w:bookmarkStart w:id="105" w:name="_Toc103155968"/>
            <w:bookmarkStart w:id="106" w:name="_Toc132210353"/>
            <w:bookmarkStart w:id="107" w:name="_Toc134716442"/>
            <w:bookmarkStart w:id="108" w:name="_Toc135057840"/>
            <w:r w:rsidRPr="00F110BF">
              <w:rPr>
                <w:szCs w:val="22"/>
              </w:rPr>
              <w:t>2.9</w:t>
            </w:r>
            <w:bookmarkEnd w:id="104"/>
            <w:bookmarkEnd w:id="105"/>
            <w:bookmarkEnd w:id="106"/>
            <w:bookmarkEnd w:id="107"/>
            <w:bookmarkEnd w:id="10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обеспечивает проведение оценки качества работы совета директоров, его комитетов и членов совета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2.9.1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Проведение оценки качества работы совета директоров направлено на определение степени эффективности работы совета директоров, комитетов и членов совета директоров, соответствия их работы потребностям развития общества, активизацию работы совета директоров и выявление областей, в которых их деятельность может быть улучшена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Во внутренних документах общества определены процедуры проведения оценки (самооценки) качества работы совета директоров.</w:t>
            </w:r>
          </w:p>
          <w:p w:rsidR="00F110BF" w:rsidRPr="00F110BF" w:rsidRDefault="00F110BF" w:rsidP="00F110BF">
            <w:pPr>
              <w:autoSpaceDE w:val="0"/>
              <w:autoSpaceDN w:val="0"/>
              <w:adjustRightInd w:val="0"/>
              <w:jc w:val="left"/>
            </w:pPr>
            <w:r w:rsidRPr="00F110BF">
              <w:rPr>
                <w:szCs w:val="22"/>
              </w:rPr>
              <w:t>2. Оценка (самооценка) качества работы совета директоров, проведенная в отчетном периоде, включала оценку работы комитетов, индивидуальную оценку каждого члена совета директоров и совета директоров в целом.</w:t>
            </w:r>
          </w:p>
          <w:p w:rsidR="00F110BF" w:rsidRPr="00F110BF" w:rsidRDefault="00F110BF" w:rsidP="00F110BF">
            <w:pPr>
              <w:autoSpaceDE w:val="0"/>
              <w:autoSpaceDN w:val="0"/>
              <w:adjustRightInd w:val="0"/>
              <w:jc w:val="left"/>
            </w:pPr>
            <w:r w:rsidRPr="00F110BF">
              <w:rPr>
                <w:szCs w:val="22"/>
              </w:rPr>
              <w:t>3. Результаты оценки (самооценки) качества работы совета директоров, проведенной в течение отчетного периода, были рассмотрены на очном заседании совета директоров</w:t>
            </w:r>
          </w:p>
        </w:tc>
        <w:tc>
          <w:tcPr>
            <w:tcW w:w="2410" w:type="dxa"/>
            <w:tcBorders>
              <w:top w:val="single" w:sz="4" w:space="0" w:color="auto"/>
              <w:left w:val="single" w:sz="4" w:space="0" w:color="auto"/>
              <w:bottom w:val="single" w:sz="4" w:space="0" w:color="auto"/>
              <w:right w:val="single" w:sz="4" w:space="0" w:color="auto"/>
            </w:tcBorders>
          </w:tcPr>
          <w:p w:rsidR="000C1EB8" w:rsidRPr="003F7825" w:rsidRDefault="00F110BF" w:rsidP="000C1EB8">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0C1EB8" w:rsidRPr="003F7825" w:rsidTr="000C1EB8">
              <w:trPr>
                <w:trHeight w:val="549"/>
              </w:trPr>
              <w:tc>
                <w:tcPr>
                  <w:tcW w:w="431" w:type="dxa"/>
                  <w:tcBorders>
                    <w:top w:val="single" w:sz="4" w:space="0" w:color="auto"/>
                    <w:left w:val="single" w:sz="4" w:space="0" w:color="auto"/>
                    <w:bottom w:val="single" w:sz="4" w:space="0" w:color="auto"/>
                    <w:right w:val="single" w:sz="4" w:space="0" w:color="auto"/>
                  </w:tcBorders>
                </w:tcPr>
                <w:p w:rsidR="000C1EB8" w:rsidRPr="003F7825" w:rsidRDefault="000C1EB8" w:rsidP="000C1EB8">
                  <w:pPr>
                    <w:tabs>
                      <w:tab w:val="right" w:leader="dot" w:pos="9781"/>
                    </w:tabs>
                    <w:autoSpaceDE w:val="0"/>
                    <w:autoSpaceDN w:val="0"/>
                    <w:adjustRightInd w:val="0"/>
                  </w:pPr>
                </w:p>
              </w:tc>
              <w:tc>
                <w:tcPr>
                  <w:tcW w:w="266" w:type="dxa"/>
                  <w:tcBorders>
                    <w:left w:val="single" w:sz="4" w:space="0" w:color="auto"/>
                  </w:tcBorders>
                </w:tcPr>
                <w:p w:rsidR="000C1EB8" w:rsidRPr="003F7825" w:rsidRDefault="000C1EB8" w:rsidP="000C1EB8">
                  <w:pPr>
                    <w:tabs>
                      <w:tab w:val="right" w:leader="dot" w:pos="9781"/>
                    </w:tabs>
                    <w:autoSpaceDE w:val="0"/>
                    <w:autoSpaceDN w:val="0"/>
                    <w:adjustRightInd w:val="0"/>
                    <w:ind w:left="284" w:hanging="142"/>
                  </w:pPr>
                </w:p>
              </w:tc>
              <w:tc>
                <w:tcPr>
                  <w:tcW w:w="1542" w:type="dxa"/>
                </w:tcPr>
                <w:p w:rsidR="000C1EB8" w:rsidRPr="003F7825" w:rsidRDefault="000C1EB8" w:rsidP="000C1EB8">
                  <w:pPr>
                    <w:tabs>
                      <w:tab w:val="right" w:leader="dot" w:pos="9781"/>
                    </w:tabs>
                    <w:autoSpaceDE w:val="0"/>
                    <w:autoSpaceDN w:val="0"/>
                    <w:adjustRightInd w:val="0"/>
                    <w:ind w:left="284" w:right="-634" w:hanging="142"/>
                  </w:pPr>
                  <w:r w:rsidRPr="003F7825">
                    <w:rPr>
                      <w:szCs w:val="22"/>
                    </w:rPr>
                    <w:t>соблюдается</w:t>
                  </w:r>
                </w:p>
              </w:tc>
            </w:tr>
          </w:tbl>
          <w:p w:rsidR="000C1EB8" w:rsidRPr="003F7825" w:rsidRDefault="000C1EB8" w:rsidP="000C1EB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C1EB8" w:rsidRPr="003F7825" w:rsidTr="000C1EB8">
              <w:trPr>
                <w:trHeight w:val="407"/>
              </w:trPr>
              <w:tc>
                <w:tcPr>
                  <w:tcW w:w="431" w:type="dxa"/>
                  <w:tcBorders>
                    <w:top w:val="single" w:sz="4" w:space="0" w:color="auto"/>
                    <w:left w:val="single" w:sz="4" w:space="0" w:color="auto"/>
                    <w:bottom w:val="single" w:sz="4" w:space="0" w:color="auto"/>
                    <w:right w:val="single" w:sz="4" w:space="0" w:color="auto"/>
                  </w:tcBorders>
                </w:tcPr>
                <w:p w:rsidR="000C1EB8" w:rsidRPr="003F7825" w:rsidRDefault="000C1EB8" w:rsidP="000C1EB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0C1EB8" w:rsidRPr="003F7825" w:rsidRDefault="000C1EB8" w:rsidP="000C1EB8">
                  <w:pPr>
                    <w:tabs>
                      <w:tab w:val="right" w:leader="dot" w:pos="9781"/>
                    </w:tabs>
                    <w:autoSpaceDE w:val="0"/>
                    <w:autoSpaceDN w:val="0"/>
                    <w:adjustRightInd w:val="0"/>
                    <w:ind w:left="284" w:hanging="142"/>
                  </w:pPr>
                </w:p>
              </w:tc>
              <w:tc>
                <w:tcPr>
                  <w:tcW w:w="1684" w:type="dxa"/>
                </w:tcPr>
                <w:p w:rsidR="000C1EB8" w:rsidRPr="003F7825" w:rsidRDefault="000C1EB8" w:rsidP="000C1EB8">
                  <w:pPr>
                    <w:tabs>
                      <w:tab w:val="right" w:leader="dot" w:pos="9781"/>
                    </w:tabs>
                    <w:autoSpaceDE w:val="0"/>
                    <w:autoSpaceDN w:val="0"/>
                    <w:adjustRightInd w:val="0"/>
                    <w:ind w:left="284" w:hanging="142"/>
                    <w:rPr>
                      <w:lang w:val="en-US"/>
                    </w:rPr>
                  </w:pPr>
                  <w:r w:rsidRPr="003F7825">
                    <w:rPr>
                      <w:szCs w:val="22"/>
                    </w:rPr>
                    <w:t>частично</w:t>
                  </w:r>
                </w:p>
                <w:p w:rsidR="000C1EB8" w:rsidRPr="003F7825" w:rsidRDefault="000C1EB8" w:rsidP="000C1EB8">
                  <w:pPr>
                    <w:tabs>
                      <w:tab w:val="right" w:leader="dot" w:pos="9781"/>
                    </w:tabs>
                    <w:autoSpaceDE w:val="0"/>
                    <w:autoSpaceDN w:val="0"/>
                    <w:adjustRightInd w:val="0"/>
                    <w:ind w:left="284" w:hanging="142"/>
                  </w:pPr>
                  <w:r w:rsidRPr="003F7825">
                    <w:rPr>
                      <w:szCs w:val="22"/>
                    </w:rPr>
                    <w:t>соблюдается</w:t>
                  </w:r>
                </w:p>
              </w:tc>
            </w:tr>
          </w:tbl>
          <w:p w:rsidR="000C1EB8" w:rsidRPr="003F7825" w:rsidRDefault="000C1EB8" w:rsidP="000C1EB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C1EB8" w:rsidRPr="003F7825" w:rsidTr="000C1EB8">
              <w:trPr>
                <w:trHeight w:val="407"/>
              </w:trPr>
              <w:tc>
                <w:tcPr>
                  <w:tcW w:w="431" w:type="dxa"/>
                  <w:tcBorders>
                    <w:top w:val="single" w:sz="4" w:space="0" w:color="auto"/>
                    <w:left w:val="single" w:sz="4" w:space="0" w:color="auto"/>
                    <w:bottom w:val="single" w:sz="4" w:space="0" w:color="auto"/>
                    <w:right w:val="single" w:sz="4" w:space="0" w:color="auto"/>
                  </w:tcBorders>
                </w:tcPr>
                <w:p w:rsidR="000C1EB8" w:rsidRPr="003F7825" w:rsidRDefault="000C1EB8" w:rsidP="000C1EB8">
                  <w:pPr>
                    <w:tabs>
                      <w:tab w:val="right" w:leader="dot" w:pos="9781"/>
                    </w:tabs>
                    <w:autoSpaceDE w:val="0"/>
                    <w:autoSpaceDN w:val="0"/>
                    <w:adjustRightInd w:val="0"/>
                  </w:pPr>
                </w:p>
              </w:tc>
              <w:tc>
                <w:tcPr>
                  <w:tcW w:w="408" w:type="dxa"/>
                  <w:tcBorders>
                    <w:left w:val="single" w:sz="4" w:space="0" w:color="auto"/>
                  </w:tcBorders>
                </w:tcPr>
                <w:p w:rsidR="000C1EB8" w:rsidRPr="003F7825" w:rsidRDefault="000C1EB8" w:rsidP="000C1EB8">
                  <w:pPr>
                    <w:tabs>
                      <w:tab w:val="right" w:leader="dot" w:pos="9781"/>
                    </w:tabs>
                    <w:autoSpaceDE w:val="0"/>
                    <w:autoSpaceDN w:val="0"/>
                    <w:adjustRightInd w:val="0"/>
                    <w:ind w:left="284" w:hanging="142"/>
                  </w:pPr>
                </w:p>
              </w:tc>
              <w:tc>
                <w:tcPr>
                  <w:tcW w:w="1542" w:type="dxa"/>
                </w:tcPr>
                <w:p w:rsidR="000C1EB8" w:rsidRPr="003F7825" w:rsidRDefault="000C1EB8" w:rsidP="000C1EB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Default="000C1EB8" w:rsidP="000C1EB8">
            <w:pPr>
              <w:autoSpaceDE w:val="0"/>
              <w:autoSpaceDN w:val="0"/>
              <w:adjustRightInd w:val="0"/>
              <w:jc w:val="left"/>
            </w:pPr>
            <w:r>
              <w:t xml:space="preserve">1.Не соблюдается. </w:t>
            </w:r>
            <w:r w:rsidR="00A26BD2">
              <w:t>Отсутствует указанный</w:t>
            </w:r>
            <w:r>
              <w:t xml:space="preserve"> критерия в Кодексе.</w:t>
            </w:r>
          </w:p>
          <w:p w:rsidR="000C1EB8" w:rsidRDefault="000C1EB8" w:rsidP="000C1EB8">
            <w:pPr>
              <w:autoSpaceDE w:val="0"/>
              <w:autoSpaceDN w:val="0"/>
              <w:adjustRightInd w:val="0"/>
              <w:jc w:val="left"/>
            </w:pPr>
            <w:r>
              <w:t>2.Соблюдается.</w:t>
            </w:r>
          </w:p>
          <w:p w:rsidR="000C1EB8" w:rsidRPr="00F110BF" w:rsidRDefault="000C1EB8" w:rsidP="00A26BD2">
            <w:pPr>
              <w:autoSpaceDE w:val="0"/>
              <w:autoSpaceDN w:val="0"/>
              <w:adjustRightInd w:val="0"/>
              <w:jc w:val="left"/>
            </w:pPr>
            <w:r>
              <w:t>3.</w:t>
            </w:r>
            <w:r w:rsidR="00142C12">
              <w:t xml:space="preserve"> </w:t>
            </w:r>
            <w:r w:rsidR="00A26BD2">
              <w:t>Соблюдается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2.9.2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Оценка работы совета директоров, комитетов и членов совета директоров осуществляется на регулярной основе не реже одного раза в год. Для проведения независимой оценки качества работы совета директоров не реже одного раза в три года привлекается внешняя организация (консультант)</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Для проведения независимой оценки качества работы совета директоров в течение трех последних отчетных периодов по меньшей мере один раз обществом привлекалась внешняя организация (консультант)</w:t>
            </w:r>
          </w:p>
        </w:tc>
        <w:tc>
          <w:tcPr>
            <w:tcW w:w="2410" w:type="dxa"/>
            <w:tcBorders>
              <w:top w:val="single" w:sz="4" w:space="0" w:color="auto"/>
              <w:left w:val="single" w:sz="4" w:space="0" w:color="auto"/>
              <w:bottom w:val="single" w:sz="4" w:space="0" w:color="auto"/>
              <w:right w:val="single" w:sz="4" w:space="0" w:color="auto"/>
            </w:tcBorders>
          </w:tcPr>
          <w:p w:rsidR="00142C12" w:rsidRPr="003F7825" w:rsidRDefault="00142C12" w:rsidP="00142C12"/>
          <w:p w:rsidR="00142C12" w:rsidRPr="003F7825" w:rsidRDefault="00142C12" w:rsidP="00142C12"/>
          <w:tbl>
            <w:tblPr>
              <w:tblW w:w="2239" w:type="dxa"/>
              <w:tblLayout w:type="fixed"/>
              <w:tblLook w:val="04A0" w:firstRow="1" w:lastRow="0" w:firstColumn="1" w:lastColumn="0" w:noHBand="0" w:noVBand="1"/>
            </w:tblPr>
            <w:tblGrid>
              <w:gridCol w:w="431"/>
              <w:gridCol w:w="266"/>
              <w:gridCol w:w="1542"/>
            </w:tblGrid>
            <w:tr w:rsidR="00142C12" w:rsidRPr="003F7825" w:rsidTr="00142C12">
              <w:trPr>
                <w:trHeight w:val="549"/>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p>
              </w:tc>
              <w:tc>
                <w:tcPr>
                  <w:tcW w:w="266"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542" w:type="dxa"/>
                </w:tcPr>
                <w:p w:rsidR="00142C12" w:rsidRPr="003F7825" w:rsidRDefault="00142C12" w:rsidP="00142C12">
                  <w:pPr>
                    <w:tabs>
                      <w:tab w:val="right" w:leader="dot" w:pos="9781"/>
                    </w:tabs>
                    <w:autoSpaceDE w:val="0"/>
                    <w:autoSpaceDN w:val="0"/>
                    <w:adjustRightInd w:val="0"/>
                    <w:ind w:left="284" w:right="-634" w:hanging="142"/>
                  </w:pPr>
                  <w:r w:rsidRPr="003F7825">
                    <w:rPr>
                      <w:szCs w:val="22"/>
                    </w:rPr>
                    <w:t>соблюдается</w:t>
                  </w:r>
                </w:p>
              </w:tc>
            </w:tr>
          </w:tbl>
          <w:p w:rsidR="00142C12" w:rsidRPr="003F7825" w:rsidRDefault="00142C12" w:rsidP="00142C12">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2C12" w:rsidRPr="003F7825" w:rsidTr="00142C12">
              <w:trPr>
                <w:trHeight w:val="407"/>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p>
              </w:tc>
              <w:tc>
                <w:tcPr>
                  <w:tcW w:w="266"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684" w:type="dxa"/>
                </w:tcPr>
                <w:p w:rsidR="00142C12" w:rsidRPr="003F7825" w:rsidRDefault="00142C12" w:rsidP="00142C12">
                  <w:pPr>
                    <w:tabs>
                      <w:tab w:val="right" w:leader="dot" w:pos="9781"/>
                    </w:tabs>
                    <w:autoSpaceDE w:val="0"/>
                    <w:autoSpaceDN w:val="0"/>
                    <w:adjustRightInd w:val="0"/>
                    <w:ind w:left="284" w:hanging="142"/>
                    <w:rPr>
                      <w:lang w:val="en-US"/>
                    </w:rPr>
                  </w:pPr>
                  <w:r w:rsidRPr="003F7825">
                    <w:rPr>
                      <w:szCs w:val="22"/>
                    </w:rPr>
                    <w:t>частично</w:t>
                  </w:r>
                </w:p>
                <w:p w:rsidR="00142C12" w:rsidRPr="003F7825" w:rsidRDefault="00142C12" w:rsidP="00142C12">
                  <w:pPr>
                    <w:tabs>
                      <w:tab w:val="right" w:leader="dot" w:pos="9781"/>
                    </w:tabs>
                    <w:autoSpaceDE w:val="0"/>
                    <w:autoSpaceDN w:val="0"/>
                    <w:adjustRightInd w:val="0"/>
                    <w:ind w:left="284" w:hanging="142"/>
                  </w:pPr>
                  <w:r w:rsidRPr="003F7825">
                    <w:rPr>
                      <w:szCs w:val="22"/>
                    </w:rPr>
                    <w:t>соблюдается</w:t>
                  </w:r>
                </w:p>
              </w:tc>
            </w:tr>
          </w:tbl>
          <w:p w:rsidR="00142C12" w:rsidRPr="003F7825" w:rsidRDefault="00142C12" w:rsidP="00142C12">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2C12" w:rsidRPr="003F7825" w:rsidTr="00142C12">
              <w:trPr>
                <w:trHeight w:val="407"/>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542" w:type="dxa"/>
                </w:tcPr>
                <w:p w:rsidR="00142C12" w:rsidRPr="003F7825" w:rsidRDefault="00142C12" w:rsidP="00142C12">
                  <w:pPr>
                    <w:tabs>
                      <w:tab w:val="right" w:leader="dot" w:pos="9781"/>
                    </w:tabs>
                    <w:autoSpaceDE w:val="0"/>
                    <w:autoSpaceDN w:val="0"/>
                    <w:adjustRightInd w:val="0"/>
                    <w:ind w:firstLine="34"/>
                  </w:pPr>
                  <w:r w:rsidRPr="003F7825">
                    <w:rPr>
                      <w:szCs w:val="22"/>
                    </w:rPr>
                    <w:t>не соблюдается</w:t>
                  </w:r>
                </w:p>
              </w:tc>
            </w:tr>
          </w:tbl>
          <w:p w:rsidR="00142C12" w:rsidRPr="00F110BF" w:rsidRDefault="00142C12" w:rsidP="00142C12">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142C12" w:rsidRPr="003F7825" w:rsidRDefault="00142C12" w:rsidP="00142C12">
            <w:r w:rsidRPr="003F7825">
              <w:t>1.Не соблюдается.</w:t>
            </w:r>
          </w:p>
          <w:p w:rsidR="00F110BF" w:rsidRPr="00F110BF" w:rsidRDefault="00142C12" w:rsidP="00142C12">
            <w:pPr>
              <w:autoSpaceDE w:val="0"/>
              <w:autoSpaceDN w:val="0"/>
              <w:adjustRightInd w:val="0"/>
              <w:jc w:val="left"/>
            </w:pPr>
            <w:r w:rsidRPr="003F7825">
              <w:rPr>
                <w:rFonts w:cs="Arial Narrow"/>
                <w:szCs w:val="22"/>
              </w:rPr>
              <w:t>Независимая оценка качества работы Совета директоров в течение трех последних отчетных периодов не проводилась. Советом директоров проводится самостоятельная оценка деятельности.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Изменение корпоративной политики в этой части не планируется.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09" w:name="_Toc102039081"/>
            <w:bookmarkStart w:id="110" w:name="_Toc103155969"/>
            <w:bookmarkStart w:id="111" w:name="_Toc132210354"/>
            <w:bookmarkStart w:id="112" w:name="_Toc134716443"/>
            <w:bookmarkStart w:id="113" w:name="_Toc135057841"/>
            <w:r w:rsidRPr="00F110BF">
              <w:rPr>
                <w:szCs w:val="22"/>
              </w:rPr>
              <w:t>3.1</w:t>
            </w:r>
            <w:bookmarkEnd w:id="109"/>
            <w:bookmarkEnd w:id="110"/>
            <w:bookmarkEnd w:id="111"/>
            <w:bookmarkEnd w:id="112"/>
            <w:bookmarkEnd w:id="11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Корпоративный секретарь общества обеспечивает эффективное текущее взаимодействие с акционерами, координацию действий общества по защите прав и интересов акционеров, поддержку эффективной работы совета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3.1.1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Корпоративный секретарь обладает знаниями, опытом и квалификацией, достаточными для исполнения возложенных на него обязанностей, безупречной репутацией и пользуется доверием акционеров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На сайте общества в сети Интернет и в годовом отчете представлена биографическая информация о корпоративном секретаре (включая сведения о возрасте, образовании, квалификации, опыте), а также сведения о должностях в органах управления иных юридических лиц, занимаемых корпоративным секретарем в течение не менее чем пяти последних лет</w:t>
            </w:r>
          </w:p>
        </w:tc>
        <w:tc>
          <w:tcPr>
            <w:tcW w:w="2410" w:type="dxa"/>
            <w:tcBorders>
              <w:top w:val="single" w:sz="4" w:space="0" w:color="auto"/>
              <w:left w:val="single" w:sz="4" w:space="0" w:color="auto"/>
              <w:bottom w:val="single" w:sz="4" w:space="0" w:color="auto"/>
              <w:right w:val="single" w:sz="4" w:space="0" w:color="auto"/>
            </w:tcBorders>
          </w:tcPr>
          <w:p w:rsidR="00142C12" w:rsidRPr="003F7825" w:rsidRDefault="00142C12" w:rsidP="00142C12"/>
          <w:tbl>
            <w:tblPr>
              <w:tblW w:w="2239" w:type="dxa"/>
              <w:tblLayout w:type="fixed"/>
              <w:tblLook w:val="04A0" w:firstRow="1" w:lastRow="0" w:firstColumn="1" w:lastColumn="0" w:noHBand="0" w:noVBand="1"/>
            </w:tblPr>
            <w:tblGrid>
              <w:gridCol w:w="431"/>
              <w:gridCol w:w="266"/>
              <w:gridCol w:w="1542"/>
            </w:tblGrid>
            <w:tr w:rsidR="00142C12" w:rsidRPr="003F7825" w:rsidTr="00142C12">
              <w:trPr>
                <w:trHeight w:val="549"/>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p>
              </w:tc>
              <w:tc>
                <w:tcPr>
                  <w:tcW w:w="266"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542" w:type="dxa"/>
                </w:tcPr>
                <w:p w:rsidR="00142C12" w:rsidRPr="003F7825" w:rsidRDefault="00142C12" w:rsidP="00142C12">
                  <w:pPr>
                    <w:tabs>
                      <w:tab w:val="right" w:leader="dot" w:pos="9781"/>
                    </w:tabs>
                    <w:autoSpaceDE w:val="0"/>
                    <w:autoSpaceDN w:val="0"/>
                    <w:adjustRightInd w:val="0"/>
                    <w:ind w:left="284" w:right="-634" w:hanging="142"/>
                  </w:pPr>
                  <w:r w:rsidRPr="003F7825">
                    <w:rPr>
                      <w:szCs w:val="22"/>
                    </w:rPr>
                    <w:t>соблюдается</w:t>
                  </w:r>
                </w:p>
              </w:tc>
            </w:tr>
          </w:tbl>
          <w:p w:rsidR="00142C12" w:rsidRPr="003F7825" w:rsidRDefault="00142C12" w:rsidP="00142C12">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142C12" w:rsidRPr="003F7825" w:rsidTr="00142C12">
              <w:trPr>
                <w:trHeight w:val="407"/>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684" w:type="dxa"/>
                </w:tcPr>
                <w:p w:rsidR="00142C12" w:rsidRPr="003F7825" w:rsidRDefault="00142C12" w:rsidP="00142C12">
                  <w:pPr>
                    <w:tabs>
                      <w:tab w:val="right" w:leader="dot" w:pos="9781"/>
                    </w:tabs>
                    <w:autoSpaceDE w:val="0"/>
                    <w:autoSpaceDN w:val="0"/>
                    <w:adjustRightInd w:val="0"/>
                    <w:ind w:left="284" w:hanging="142"/>
                    <w:rPr>
                      <w:lang w:val="en-US"/>
                    </w:rPr>
                  </w:pPr>
                  <w:r w:rsidRPr="003F7825">
                    <w:rPr>
                      <w:szCs w:val="22"/>
                    </w:rPr>
                    <w:t>частично</w:t>
                  </w:r>
                </w:p>
                <w:p w:rsidR="00142C12" w:rsidRPr="003F7825" w:rsidRDefault="00142C12" w:rsidP="00142C12">
                  <w:pPr>
                    <w:tabs>
                      <w:tab w:val="right" w:leader="dot" w:pos="9781"/>
                    </w:tabs>
                    <w:autoSpaceDE w:val="0"/>
                    <w:autoSpaceDN w:val="0"/>
                    <w:adjustRightInd w:val="0"/>
                    <w:ind w:left="284" w:hanging="142"/>
                  </w:pPr>
                  <w:r w:rsidRPr="003F7825">
                    <w:rPr>
                      <w:szCs w:val="22"/>
                    </w:rPr>
                    <w:t>соблюдается</w:t>
                  </w:r>
                </w:p>
              </w:tc>
            </w:tr>
          </w:tbl>
          <w:p w:rsidR="00142C12" w:rsidRPr="003F7825" w:rsidRDefault="00142C12" w:rsidP="00142C12">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142C12" w:rsidRPr="003F7825" w:rsidTr="00142C12">
              <w:trPr>
                <w:trHeight w:val="407"/>
              </w:trPr>
              <w:tc>
                <w:tcPr>
                  <w:tcW w:w="431"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tabs>
                      <w:tab w:val="right" w:leader="dot" w:pos="9781"/>
                    </w:tabs>
                    <w:autoSpaceDE w:val="0"/>
                    <w:autoSpaceDN w:val="0"/>
                    <w:adjustRightInd w:val="0"/>
                  </w:pPr>
                </w:p>
              </w:tc>
              <w:tc>
                <w:tcPr>
                  <w:tcW w:w="408" w:type="dxa"/>
                  <w:tcBorders>
                    <w:left w:val="single" w:sz="4" w:space="0" w:color="auto"/>
                  </w:tcBorders>
                </w:tcPr>
                <w:p w:rsidR="00142C12" w:rsidRPr="003F7825" w:rsidRDefault="00142C12" w:rsidP="00142C12">
                  <w:pPr>
                    <w:tabs>
                      <w:tab w:val="right" w:leader="dot" w:pos="9781"/>
                    </w:tabs>
                    <w:autoSpaceDE w:val="0"/>
                    <w:autoSpaceDN w:val="0"/>
                    <w:adjustRightInd w:val="0"/>
                    <w:ind w:left="284" w:hanging="142"/>
                  </w:pPr>
                </w:p>
              </w:tc>
              <w:tc>
                <w:tcPr>
                  <w:tcW w:w="1542" w:type="dxa"/>
                </w:tcPr>
                <w:p w:rsidR="00142C12" w:rsidRPr="003F7825" w:rsidRDefault="00142C12" w:rsidP="00142C12">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142C12" w:rsidRPr="003F7825" w:rsidRDefault="00142C12" w:rsidP="00142C12">
            <w:pPr>
              <w:rPr>
                <w:rFonts w:cs="Arial Narrow"/>
              </w:rPr>
            </w:pPr>
            <w:r>
              <w:rPr>
                <w:rFonts w:cs="Arial Narrow"/>
                <w:szCs w:val="22"/>
              </w:rPr>
              <w:t>1</w:t>
            </w:r>
            <w:r w:rsidRPr="003F7825">
              <w:rPr>
                <w:rFonts w:cs="Arial Narrow"/>
                <w:szCs w:val="22"/>
              </w:rPr>
              <w:t>. Соблюдается частично.</w:t>
            </w:r>
          </w:p>
          <w:p w:rsidR="00F110BF" w:rsidRPr="00F110BF" w:rsidRDefault="00142C12" w:rsidP="00D57A3B">
            <w:pPr>
              <w:autoSpaceDE w:val="0"/>
              <w:autoSpaceDN w:val="0"/>
              <w:adjustRightInd w:val="0"/>
              <w:jc w:val="left"/>
            </w:pPr>
            <w:r w:rsidRPr="003F7825">
              <w:rPr>
                <w:rFonts w:cs="Arial Narrow"/>
                <w:szCs w:val="22"/>
              </w:rPr>
              <w:t xml:space="preserve">Функции корпоративного секретаря выполняет секретарь совета директоров и отдел нормативного обеспечения управления правового обеспечения. </w:t>
            </w:r>
            <w:r w:rsidR="00D57A3B">
              <w:rPr>
                <w:rFonts w:cs="Arial Narrow"/>
                <w:szCs w:val="22"/>
              </w:rPr>
              <w:t>В годовом отчете за 2022</w:t>
            </w:r>
            <w:r w:rsidRPr="003F7825">
              <w:rPr>
                <w:rFonts w:cs="Arial Narrow"/>
                <w:szCs w:val="22"/>
              </w:rPr>
              <w:t xml:space="preserve"> </w:t>
            </w:r>
            <w:r>
              <w:rPr>
                <w:rFonts w:cs="Arial Narrow"/>
                <w:szCs w:val="22"/>
              </w:rPr>
              <w:t xml:space="preserve">была </w:t>
            </w:r>
            <w:r w:rsidRPr="003F7825">
              <w:rPr>
                <w:rFonts w:cs="Arial Narrow"/>
                <w:szCs w:val="22"/>
              </w:rPr>
              <w:t>представлена биографическая информация о секретаре Совета директоров с таким же уровнем детализации, как для членов совета директоров и испол</w:t>
            </w:r>
            <w:r w:rsidR="00D57A3B">
              <w:rPr>
                <w:rFonts w:cs="Arial Narrow"/>
                <w:szCs w:val="22"/>
              </w:rPr>
              <w:t>нительного руководства Общества. Информация также раскрыта на сайте Общества.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3.1.2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Корпоративный секретарь обладает достаточной независимостью от исполнительных органов общества и имеет необходимые полномочия и ресурсы для выполнения поставленных перед ним задач</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принят и раскрыт внутренний документ - положение о корпоративном секретаре.</w:t>
            </w:r>
          </w:p>
          <w:p w:rsidR="00F110BF" w:rsidRPr="00F110BF" w:rsidRDefault="00F110BF" w:rsidP="00F110BF">
            <w:pPr>
              <w:autoSpaceDE w:val="0"/>
              <w:autoSpaceDN w:val="0"/>
              <w:adjustRightInd w:val="0"/>
              <w:jc w:val="left"/>
            </w:pPr>
            <w:r w:rsidRPr="00F110BF">
              <w:rPr>
                <w:szCs w:val="22"/>
              </w:rPr>
              <w:t>2. Совет директоров утверждает кандидатуру на должность корпоративного секретаря и прекращает его полномочия, рассматривает вопрос о выплате ему дополнительного вознаграждения.</w:t>
            </w:r>
          </w:p>
          <w:p w:rsidR="00F110BF" w:rsidRPr="00F110BF" w:rsidRDefault="00F110BF" w:rsidP="00F110BF">
            <w:pPr>
              <w:autoSpaceDE w:val="0"/>
              <w:autoSpaceDN w:val="0"/>
              <w:adjustRightInd w:val="0"/>
              <w:jc w:val="left"/>
            </w:pPr>
            <w:r w:rsidRPr="00F110BF">
              <w:rPr>
                <w:szCs w:val="22"/>
              </w:rPr>
              <w:t>3. Во внутренних документах общества закреплено право корпоративного секретаря запрашивать, получать документы общества и информацию у органов управления, структурных подразделений и должностных лиц общества</w:t>
            </w:r>
          </w:p>
        </w:tc>
        <w:tc>
          <w:tcPr>
            <w:tcW w:w="2410" w:type="dxa"/>
            <w:tcBorders>
              <w:top w:val="single" w:sz="4" w:space="0" w:color="auto"/>
              <w:left w:val="single" w:sz="4" w:space="0" w:color="auto"/>
              <w:bottom w:val="single" w:sz="4" w:space="0" w:color="auto"/>
              <w:right w:val="single" w:sz="4" w:space="0" w:color="auto"/>
            </w:tcBorders>
          </w:tcPr>
          <w:p w:rsidR="00493B45" w:rsidRPr="003F7825" w:rsidRDefault="00493B45" w:rsidP="00493B45"/>
          <w:tbl>
            <w:tblPr>
              <w:tblW w:w="2239" w:type="dxa"/>
              <w:tblLayout w:type="fixed"/>
              <w:tblLook w:val="04A0" w:firstRow="1" w:lastRow="0" w:firstColumn="1" w:lastColumn="0" w:noHBand="0" w:noVBand="1"/>
            </w:tblPr>
            <w:tblGrid>
              <w:gridCol w:w="431"/>
              <w:gridCol w:w="266"/>
              <w:gridCol w:w="1542"/>
            </w:tblGrid>
            <w:tr w:rsidR="00493B45" w:rsidRPr="003F7825" w:rsidTr="00493B45">
              <w:trPr>
                <w:trHeight w:val="549"/>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left="284" w:right="-634" w:hanging="142"/>
                  </w:pPr>
                  <w:r w:rsidRPr="003F7825">
                    <w:rPr>
                      <w:szCs w:val="22"/>
                    </w:rPr>
                    <w:t>соблюдается</w:t>
                  </w:r>
                </w:p>
              </w:tc>
            </w:tr>
          </w:tbl>
          <w:p w:rsidR="00493B45" w:rsidRPr="003F7825" w:rsidRDefault="00493B45" w:rsidP="00493B4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684" w:type="dxa"/>
                </w:tcPr>
                <w:p w:rsidR="00493B45" w:rsidRPr="003F7825" w:rsidRDefault="00493B45" w:rsidP="00493B45">
                  <w:pPr>
                    <w:tabs>
                      <w:tab w:val="right" w:leader="dot" w:pos="9781"/>
                    </w:tabs>
                    <w:autoSpaceDE w:val="0"/>
                    <w:autoSpaceDN w:val="0"/>
                    <w:adjustRightInd w:val="0"/>
                    <w:ind w:left="284" w:hanging="142"/>
                    <w:rPr>
                      <w:lang w:val="en-US"/>
                    </w:rPr>
                  </w:pPr>
                  <w:r w:rsidRPr="003F7825">
                    <w:rPr>
                      <w:szCs w:val="22"/>
                    </w:rPr>
                    <w:t>частично</w:t>
                  </w:r>
                </w:p>
                <w:p w:rsidR="00493B45" w:rsidRPr="003F7825" w:rsidRDefault="00493B45" w:rsidP="00493B45">
                  <w:pPr>
                    <w:tabs>
                      <w:tab w:val="right" w:leader="dot" w:pos="9781"/>
                    </w:tabs>
                    <w:autoSpaceDE w:val="0"/>
                    <w:autoSpaceDN w:val="0"/>
                    <w:adjustRightInd w:val="0"/>
                    <w:ind w:left="284" w:hanging="142"/>
                  </w:pPr>
                  <w:r w:rsidRPr="003F7825">
                    <w:rPr>
                      <w:szCs w:val="22"/>
                    </w:rPr>
                    <w:t>соблюдается</w:t>
                  </w:r>
                </w:p>
              </w:tc>
            </w:tr>
          </w:tbl>
          <w:p w:rsidR="00493B45" w:rsidRPr="003F7825" w:rsidRDefault="00493B45" w:rsidP="00493B4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408"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493B45" w:rsidRPr="00493B45" w:rsidRDefault="00493B45" w:rsidP="00493B45">
            <w:pPr>
              <w:rPr>
                <w:rFonts w:cs="Arial Narrow"/>
              </w:rPr>
            </w:pPr>
            <w:r w:rsidRPr="003F7825">
              <w:rPr>
                <w:rFonts w:cs="Arial Narrow"/>
                <w:szCs w:val="22"/>
              </w:rPr>
              <w:t>1.Не соблюдается.</w:t>
            </w:r>
          </w:p>
          <w:p w:rsidR="00493B45" w:rsidRPr="00493B45" w:rsidRDefault="00493B45" w:rsidP="00493B45">
            <w:pPr>
              <w:rPr>
                <w:rFonts w:cs="Arial Narrow"/>
              </w:rPr>
            </w:pPr>
            <w:r w:rsidRPr="003F7825">
              <w:rPr>
                <w:rFonts w:cs="Arial Narrow"/>
                <w:szCs w:val="22"/>
              </w:rPr>
              <w:t>В Обществе не принят документ  - положение о корпоративном секретаре, должность корпоративного секретаря не предусмотрена. Функции корпоративного секретаря выполняет секретарь совета директоров и отдел нормативного обеспечения управления правового обеспечения. В своей деятельности руководствуется Уставом, Положением о проведении собраний акционеров и Положением о порядке созыва и проведении заседаний Совета директоров и условиями договора. Регламентации деятельности секретаря этими документами, по мнению Общества, достаточно.</w:t>
            </w:r>
          </w:p>
          <w:p w:rsidR="00F110BF" w:rsidRDefault="00493B45" w:rsidP="00493B45">
            <w:pPr>
              <w:rPr>
                <w:rFonts w:cs="Arial Narrow"/>
              </w:rPr>
            </w:pPr>
            <w:r>
              <w:rPr>
                <w:rFonts w:cs="Arial Narrow"/>
                <w:szCs w:val="22"/>
              </w:rPr>
              <w:t>2.</w:t>
            </w:r>
            <w:r w:rsidRPr="00493B45">
              <w:rPr>
                <w:rFonts w:cs="Arial Narrow"/>
                <w:szCs w:val="22"/>
              </w:rPr>
              <w:t>Соблюдается. Секретарь Совета директоров избирается Советом директоров.</w:t>
            </w:r>
          </w:p>
          <w:p w:rsidR="00493B45" w:rsidRPr="00493B45" w:rsidRDefault="00493B45" w:rsidP="00493B45">
            <w:pPr>
              <w:rPr>
                <w:rFonts w:cs="Arial Narrow"/>
              </w:rPr>
            </w:pPr>
            <w:r>
              <w:rPr>
                <w:rFonts w:cs="Arial Narrow"/>
                <w:szCs w:val="22"/>
              </w:rPr>
              <w:t>3.Соблюдается.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14" w:name="_Toc102039082"/>
            <w:bookmarkStart w:id="115" w:name="_Toc103155970"/>
            <w:bookmarkStart w:id="116" w:name="_Toc132210355"/>
            <w:bookmarkStart w:id="117" w:name="_Toc134716444"/>
            <w:bookmarkStart w:id="118" w:name="_Toc135057842"/>
            <w:r w:rsidRPr="00F110BF">
              <w:rPr>
                <w:szCs w:val="22"/>
              </w:rPr>
              <w:t>4.1</w:t>
            </w:r>
            <w:bookmarkEnd w:id="114"/>
            <w:bookmarkEnd w:id="115"/>
            <w:bookmarkEnd w:id="116"/>
            <w:bookmarkEnd w:id="117"/>
            <w:bookmarkEnd w:id="11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Уровень выплачиваемого обществом вознаграждения достаточен для привлечения, мотивации и удержания лиц, обладающих необходимой для общества компетенцией и квалификацией. Выплата вознаграждения членам совета директоров, исполнительным органам и иным ключевым руководящим работникам общества осуществляется в соответствии с принятой в обществе политикой по вознаграждению</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Уровень вознаграждения, предоставляемого обществом членам совета директоров, исполнительным органам и иным ключевым руководящим работникам, создает достаточную мотивацию для их эффективной работы, позволяя обществу привлекать и удерживать компетентных и квалифицированных специалистов. При этом общество избегает большего, чем это необходимо, уровня вознаграждения, а также неоправданно большого разрыва между уровнями вознаграждения указанных лиц и работников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493B45" w:rsidRDefault="00F110BF" w:rsidP="00F110BF">
            <w:pPr>
              <w:autoSpaceDE w:val="0"/>
              <w:autoSpaceDN w:val="0"/>
              <w:adjustRightInd w:val="0"/>
              <w:jc w:val="left"/>
              <w:rPr>
                <w:highlight w:val="yellow"/>
              </w:rPr>
            </w:pPr>
            <w:r w:rsidRPr="006636C4">
              <w:rPr>
                <w:szCs w:val="22"/>
              </w:rPr>
              <w:t>1. Вознаграждение членов совета директоров, исполнительных органов и иных ключевых руководящих работников общества определено с учетом результатов сравнительного анализа уровня вознаграждения в сопоставимых компаниях</w:t>
            </w:r>
          </w:p>
        </w:tc>
        <w:tc>
          <w:tcPr>
            <w:tcW w:w="2410" w:type="dxa"/>
            <w:tcBorders>
              <w:top w:val="single" w:sz="4" w:space="0" w:color="auto"/>
              <w:left w:val="single" w:sz="4" w:space="0" w:color="auto"/>
              <w:bottom w:val="single" w:sz="4" w:space="0" w:color="auto"/>
              <w:right w:val="single" w:sz="4" w:space="0" w:color="auto"/>
            </w:tcBorders>
          </w:tcPr>
          <w:p w:rsidR="00493B45" w:rsidRPr="003F7825" w:rsidRDefault="00493B45" w:rsidP="00493B45"/>
          <w:tbl>
            <w:tblPr>
              <w:tblW w:w="2239" w:type="dxa"/>
              <w:tblLayout w:type="fixed"/>
              <w:tblLook w:val="04A0" w:firstRow="1" w:lastRow="0" w:firstColumn="1" w:lastColumn="0" w:noHBand="0" w:noVBand="1"/>
            </w:tblPr>
            <w:tblGrid>
              <w:gridCol w:w="431"/>
              <w:gridCol w:w="266"/>
              <w:gridCol w:w="1542"/>
            </w:tblGrid>
            <w:tr w:rsidR="00493B45" w:rsidRPr="003F7825" w:rsidTr="00493B45">
              <w:trPr>
                <w:trHeight w:val="549"/>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D57A3B" w:rsidP="00493B4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left="284" w:right="-634" w:hanging="142"/>
                  </w:pPr>
                  <w:r w:rsidRPr="003F7825">
                    <w:rPr>
                      <w:szCs w:val="22"/>
                    </w:rPr>
                    <w:t>соблюдается</w:t>
                  </w:r>
                </w:p>
              </w:tc>
            </w:tr>
          </w:tbl>
          <w:p w:rsidR="00493B45" w:rsidRPr="003F7825" w:rsidRDefault="00493B45" w:rsidP="00493B4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684" w:type="dxa"/>
                </w:tcPr>
                <w:p w:rsidR="00493B45" w:rsidRPr="003F7825" w:rsidRDefault="00493B45" w:rsidP="00493B45">
                  <w:pPr>
                    <w:tabs>
                      <w:tab w:val="right" w:leader="dot" w:pos="9781"/>
                    </w:tabs>
                    <w:autoSpaceDE w:val="0"/>
                    <w:autoSpaceDN w:val="0"/>
                    <w:adjustRightInd w:val="0"/>
                    <w:ind w:left="284" w:hanging="142"/>
                    <w:rPr>
                      <w:lang w:val="en-US"/>
                    </w:rPr>
                  </w:pPr>
                  <w:r w:rsidRPr="003F7825">
                    <w:rPr>
                      <w:szCs w:val="22"/>
                    </w:rPr>
                    <w:t>частично</w:t>
                  </w:r>
                </w:p>
                <w:p w:rsidR="00493B45" w:rsidRPr="003F7825" w:rsidRDefault="00493B45" w:rsidP="00493B45">
                  <w:pPr>
                    <w:tabs>
                      <w:tab w:val="right" w:leader="dot" w:pos="9781"/>
                    </w:tabs>
                    <w:autoSpaceDE w:val="0"/>
                    <w:autoSpaceDN w:val="0"/>
                    <w:adjustRightInd w:val="0"/>
                    <w:ind w:left="284" w:hanging="142"/>
                  </w:pPr>
                  <w:r w:rsidRPr="003F7825">
                    <w:rPr>
                      <w:szCs w:val="22"/>
                    </w:rPr>
                    <w:t>соблюдается</w:t>
                  </w:r>
                </w:p>
              </w:tc>
            </w:tr>
          </w:tbl>
          <w:p w:rsidR="00493B45" w:rsidRPr="003F7825" w:rsidRDefault="00493B45" w:rsidP="00493B4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408"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6636C4" w:rsidRPr="00F110BF" w:rsidRDefault="006636C4" w:rsidP="00D57A3B">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Политика общества по вознаграждению разработана комитетом по вознаграждениям и утверждена советом директоров общества. Совет директоров при поддержке комитета по вознаграждениям обеспечивает контроль за внедрением и реализацией в обществе политики по вознаграждению, а при необходимости - пересматривает и вносит в нее коррективы</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комитет по вознаграждениям рассмотрел политику (политики) по вознаграждениям и (или) практику ее (их) внедрения, осуществил оценку их эффективности и прозрачности и при необходимости представил соответствующие рекомендации совету директоров по пересмотру указанной политики (политик).</w:t>
            </w:r>
          </w:p>
        </w:tc>
        <w:tc>
          <w:tcPr>
            <w:tcW w:w="2410" w:type="dxa"/>
            <w:tcBorders>
              <w:top w:val="single" w:sz="4" w:space="0" w:color="auto"/>
              <w:left w:val="single" w:sz="4" w:space="0" w:color="auto"/>
              <w:bottom w:val="single" w:sz="4" w:space="0" w:color="auto"/>
              <w:right w:val="single" w:sz="4" w:space="0" w:color="auto"/>
            </w:tcBorders>
          </w:tcPr>
          <w:p w:rsidR="00493B45" w:rsidRPr="003F7825" w:rsidRDefault="00493B45" w:rsidP="00493B45"/>
          <w:tbl>
            <w:tblPr>
              <w:tblW w:w="2239" w:type="dxa"/>
              <w:tblLayout w:type="fixed"/>
              <w:tblLook w:val="04A0" w:firstRow="1" w:lastRow="0" w:firstColumn="1" w:lastColumn="0" w:noHBand="0" w:noVBand="1"/>
            </w:tblPr>
            <w:tblGrid>
              <w:gridCol w:w="431"/>
              <w:gridCol w:w="266"/>
              <w:gridCol w:w="1542"/>
            </w:tblGrid>
            <w:tr w:rsidR="00493B45" w:rsidRPr="003F7825" w:rsidTr="00493B45">
              <w:trPr>
                <w:trHeight w:val="549"/>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left="284" w:right="-634" w:hanging="142"/>
                  </w:pPr>
                  <w:r w:rsidRPr="003F7825">
                    <w:rPr>
                      <w:szCs w:val="22"/>
                    </w:rPr>
                    <w:t>соблюдается</w:t>
                  </w:r>
                </w:p>
              </w:tc>
            </w:tr>
          </w:tbl>
          <w:p w:rsidR="00493B45" w:rsidRPr="003F7825" w:rsidRDefault="00493B45" w:rsidP="00493B4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D57A3B" w:rsidP="00493B4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684" w:type="dxa"/>
                </w:tcPr>
                <w:p w:rsidR="00493B45" w:rsidRPr="003F7825" w:rsidRDefault="00493B45" w:rsidP="00493B45">
                  <w:pPr>
                    <w:tabs>
                      <w:tab w:val="right" w:leader="dot" w:pos="9781"/>
                    </w:tabs>
                    <w:autoSpaceDE w:val="0"/>
                    <w:autoSpaceDN w:val="0"/>
                    <w:adjustRightInd w:val="0"/>
                    <w:ind w:left="284" w:hanging="142"/>
                    <w:rPr>
                      <w:lang w:val="en-US"/>
                    </w:rPr>
                  </w:pPr>
                  <w:r w:rsidRPr="003F7825">
                    <w:rPr>
                      <w:szCs w:val="22"/>
                    </w:rPr>
                    <w:t>частично</w:t>
                  </w:r>
                </w:p>
                <w:p w:rsidR="00493B45" w:rsidRPr="003F7825" w:rsidRDefault="00493B45" w:rsidP="00493B45">
                  <w:pPr>
                    <w:tabs>
                      <w:tab w:val="right" w:leader="dot" w:pos="9781"/>
                    </w:tabs>
                    <w:autoSpaceDE w:val="0"/>
                    <w:autoSpaceDN w:val="0"/>
                    <w:adjustRightInd w:val="0"/>
                    <w:ind w:left="284" w:hanging="142"/>
                  </w:pPr>
                  <w:r w:rsidRPr="003F7825">
                    <w:rPr>
                      <w:szCs w:val="22"/>
                    </w:rPr>
                    <w:t>соблюдается</w:t>
                  </w:r>
                </w:p>
              </w:tc>
            </w:tr>
          </w:tbl>
          <w:p w:rsidR="00493B45" w:rsidRPr="003F7825" w:rsidRDefault="00493B45" w:rsidP="00493B4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493B45" w:rsidRPr="003F7825" w:rsidTr="00493B45">
              <w:trPr>
                <w:trHeight w:val="407"/>
              </w:trPr>
              <w:tc>
                <w:tcPr>
                  <w:tcW w:w="431" w:type="dxa"/>
                  <w:tcBorders>
                    <w:top w:val="single" w:sz="4" w:space="0" w:color="auto"/>
                    <w:left w:val="single" w:sz="4" w:space="0" w:color="auto"/>
                    <w:bottom w:val="single" w:sz="4" w:space="0" w:color="auto"/>
                    <w:right w:val="single" w:sz="4" w:space="0" w:color="auto"/>
                  </w:tcBorders>
                </w:tcPr>
                <w:p w:rsidR="00493B45" w:rsidRPr="003F7825" w:rsidRDefault="00493B45" w:rsidP="00493B45">
                  <w:pPr>
                    <w:tabs>
                      <w:tab w:val="right" w:leader="dot" w:pos="9781"/>
                    </w:tabs>
                    <w:autoSpaceDE w:val="0"/>
                    <w:autoSpaceDN w:val="0"/>
                    <w:adjustRightInd w:val="0"/>
                  </w:pPr>
                </w:p>
              </w:tc>
              <w:tc>
                <w:tcPr>
                  <w:tcW w:w="408" w:type="dxa"/>
                  <w:tcBorders>
                    <w:left w:val="single" w:sz="4" w:space="0" w:color="auto"/>
                  </w:tcBorders>
                </w:tcPr>
                <w:p w:rsidR="00493B45" w:rsidRPr="003F7825" w:rsidRDefault="00493B45" w:rsidP="00493B45">
                  <w:pPr>
                    <w:tabs>
                      <w:tab w:val="right" w:leader="dot" w:pos="9781"/>
                    </w:tabs>
                    <w:autoSpaceDE w:val="0"/>
                    <w:autoSpaceDN w:val="0"/>
                    <w:adjustRightInd w:val="0"/>
                    <w:ind w:left="284" w:hanging="142"/>
                  </w:pPr>
                </w:p>
              </w:tc>
              <w:tc>
                <w:tcPr>
                  <w:tcW w:w="1542" w:type="dxa"/>
                </w:tcPr>
                <w:p w:rsidR="00493B45" w:rsidRPr="003F7825" w:rsidRDefault="00493B45" w:rsidP="00493B45">
                  <w:pPr>
                    <w:tabs>
                      <w:tab w:val="right" w:leader="dot" w:pos="9781"/>
                    </w:tabs>
                    <w:autoSpaceDE w:val="0"/>
                    <w:autoSpaceDN w:val="0"/>
                    <w:adjustRightInd w:val="0"/>
                    <w:ind w:firstLine="34"/>
                  </w:pPr>
                  <w:r w:rsidRPr="003F7825">
                    <w:rPr>
                      <w:szCs w:val="22"/>
                    </w:rPr>
                    <w:t>не соблюдается</w:t>
                  </w:r>
                </w:p>
              </w:tc>
            </w:tr>
          </w:tbl>
          <w:p w:rsidR="00493B45" w:rsidRPr="00F110BF" w:rsidRDefault="00493B45" w:rsidP="00493B45">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left" w:pos="851"/>
              </w:tabs>
              <w:spacing w:line="232" w:lineRule="auto"/>
            </w:pPr>
            <w:r w:rsidRPr="003F7825">
              <w:rPr>
                <w:szCs w:val="22"/>
              </w:rPr>
              <w:t>1.</w:t>
            </w:r>
            <w:r w:rsidRPr="003F7825">
              <w:t xml:space="preserve"> </w:t>
            </w:r>
            <w:r w:rsidR="00421587">
              <w:t xml:space="preserve">Частично соблюдается. </w:t>
            </w:r>
            <w:r w:rsidRPr="003F7825">
              <w:t>Названный комитет Советом директоров не создан. Порядок и размер выплаченных вознаграждений определен Положением о  вознаграждении членов Совета директоров, утв. Собранием акционеров</w:t>
            </w:r>
            <w:r w:rsidR="00D57A3B">
              <w:t xml:space="preserve"> в 2022 году</w:t>
            </w:r>
            <w:r w:rsidRPr="003F7825">
              <w:t>, являющийся достаточным документом для определения вознаграждения, по мнению Совета директоров.</w:t>
            </w:r>
          </w:p>
          <w:p w:rsidR="00F110BF" w:rsidRPr="00F110BF" w:rsidRDefault="00D57A3B" w:rsidP="008C1740">
            <w:pPr>
              <w:autoSpaceDE w:val="0"/>
              <w:autoSpaceDN w:val="0"/>
              <w:adjustRightInd w:val="0"/>
              <w:jc w:val="left"/>
            </w:pPr>
            <w:r>
              <w:t>Также в 2022 году Советом пересмотрено</w:t>
            </w:r>
            <w:r w:rsidR="00043CA5" w:rsidRPr="003F7825">
              <w:t xml:space="preserve"> Положение о материальном стимулировании Генерального директора и высших менеджеров, определяющее</w:t>
            </w:r>
            <w:r w:rsidR="00043CA5" w:rsidRPr="003F7825">
              <w:rPr>
                <w:spacing w:val="-3"/>
              </w:rPr>
              <w:t xml:space="preserve"> виды премирования и порядок его расчета; порядок выплаты должностного оклада, премий и др. Размер вознаграждения зависит от соблюдения ключевых показателей эффективности (КПЭ), годовое и квартальные значения которых утверждаются Советом директоров. Отчеты о соблюдении КПЭ также рассматриваются и утверждаются ежеквартально Советом директоров. </w:t>
            </w:r>
            <w:r w:rsidR="00043CA5" w:rsidRPr="003F7825">
              <w:rPr>
                <w:szCs w:val="22"/>
              </w:rPr>
              <w:t xml:space="preserve"> </w:t>
            </w:r>
            <w:r w:rsidR="008C1740">
              <w:rPr>
                <w:spacing w:val="-3"/>
              </w:rPr>
              <w:t>Политика вознаграждения оценена в отчете Совета директоров. Ф</w:t>
            </w:r>
            <w:r w:rsidR="0018148E">
              <w:t>актически работа Комитета проведена всем Советом директоров.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4.1.3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Политика общества по вознаграждению содержит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все виды выплат, льгот и привилегий, предоставляемых указанным лицам</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Политика (политики) общества по вознаграждению содержит (содержат) прозрачные механизмы определения размера вознаграждения членов совета директоров, исполнительных органов и иных ключевых руководящих работников общества, а также регламентирует (регламентируют) все виды выплат, льгот и привилегий, предоставляемых указанным лицам</w:t>
            </w:r>
          </w:p>
        </w:tc>
        <w:tc>
          <w:tcPr>
            <w:tcW w:w="2410" w:type="dxa"/>
            <w:tcBorders>
              <w:top w:val="single" w:sz="4" w:space="0" w:color="auto"/>
              <w:left w:val="single" w:sz="4" w:space="0" w:color="auto"/>
              <w:bottom w:val="single" w:sz="4" w:space="0" w:color="auto"/>
              <w:right w:val="single" w:sz="4" w:space="0" w:color="auto"/>
            </w:tcBorders>
          </w:tcPr>
          <w:p w:rsidR="00043CA5" w:rsidRPr="003F7825" w:rsidRDefault="00043CA5" w:rsidP="00043CA5"/>
          <w:tbl>
            <w:tblPr>
              <w:tblW w:w="2239" w:type="dxa"/>
              <w:tblLayout w:type="fixed"/>
              <w:tblLook w:val="04A0" w:firstRow="1" w:lastRow="0" w:firstColumn="1" w:lastColumn="0" w:noHBand="0" w:noVBand="1"/>
            </w:tblPr>
            <w:tblGrid>
              <w:gridCol w:w="431"/>
              <w:gridCol w:w="266"/>
              <w:gridCol w:w="1542"/>
            </w:tblGrid>
            <w:tr w:rsidR="00043CA5" w:rsidRPr="003F7825" w:rsidTr="00043CA5">
              <w:trPr>
                <w:trHeight w:val="549"/>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left="284" w:right="-634" w:hanging="142"/>
                  </w:pPr>
                  <w:r w:rsidRPr="003F7825">
                    <w:rPr>
                      <w:szCs w:val="22"/>
                    </w:rPr>
                    <w:t>соблюдается</w:t>
                  </w:r>
                </w:p>
              </w:tc>
            </w:tr>
          </w:tbl>
          <w:p w:rsidR="00043CA5" w:rsidRPr="003F7825" w:rsidRDefault="00043CA5" w:rsidP="00043CA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684" w:type="dxa"/>
                </w:tcPr>
                <w:p w:rsidR="00043CA5" w:rsidRPr="003F7825" w:rsidRDefault="00043CA5" w:rsidP="00043CA5">
                  <w:pPr>
                    <w:tabs>
                      <w:tab w:val="right" w:leader="dot" w:pos="9781"/>
                    </w:tabs>
                    <w:autoSpaceDE w:val="0"/>
                    <w:autoSpaceDN w:val="0"/>
                    <w:adjustRightInd w:val="0"/>
                    <w:ind w:left="284" w:hanging="142"/>
                    <w:rPr>
                      <w:lang w:val="en-US"/>
                    </w:rPr>
                  </w:pPr>
                  <w:r w:rsidRPr="003F7825">
                    <w:rPr>
                      <w:szCs w:val="22"/>
                    </w:rPr>
                    <w:t>частично</w:t>
                  </w:r>
                </w:p>
                <w:p w:rsidR="00043CA5" w:rsidRPr="003F7825" w:rsidRDefault="00043CA5" w:rsidP="00043CA5">
                  <w:pPr>
                    <w:tabs>
                      <w:tab w:val="right" w:leader="dot" w:pos="9781"/>
                    </w:tabs>
                    <w:autoSpaceDE w:val="0"/>
                    <w:autoSpaceDN w:val="0"/>
                    <w:adjustRightInd w:val="0"/>
                    <w:ind w:left="284" w:hanging="142"/>
                  </w:pPr>
                  <w:r w:rsidRPr="003F7825">
                    <w:rPr>
                      <w:szCs w:val="22"/>
                    </w:rPr>
                    <w:t>соблюдается</w:t>
                  </w:r>
                </w:p>
              </w:tc>
            </w:tr>
          </w:tbl>
          <w:p w:rsidR="00043CA5" w:rsidRPr="003F7825" w:rsidRDefault="00043CA5" w:rsidP="00043CA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408"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4.1.4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определяет политику возмещения расходов (компенсаций), конкретизирующую перечень расходов, подлежащих возмещению, и уровень обслуживания, на который могут претендовать члены совета директоров, исполнительные органы и иные ключевые руководящие работники общества. Такая политика может быть составной частью политики общества по вознаграждению</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политике (политиках) по вознаграждению или в иных внутренних документах общества установлены правила возмещения расходов членов совета директоров, исполнительных органов и иных ключевых руководящих работников общества</w:t>
            </w:r>
          </w:p>
        </w:tc>
        <w:tc>
          <w:tcPr>
            <w:tcW w:w="2410" w:type="dxa"/>
            <w:tcBorders>
              <w:top w:val="single" w:sz="4" w:space="0" w:color="auto"/>
              <w:left w:val="single" w:sz="4" w:space="0" w:color="auto"/>
              <w:bottom w:val="single" w:sz="4" w:space="0" w:color="auto"/>
              <w:right w:val="single" w:sz="4" w:space="0" w:color="auto"/>
            </w:tcBorders>
          </w:tcPr>
          <w:p w:rsidR="00043CA5" w:rsidRPr="003F7825" w:rsidRDefault="00043CA5" w:rsidP="00043CA5"/>
          <w:tbl>
            <w:tblPr>
              <w:tblW w:w="2239" w:type="dxa"/>
              <w:tblLayout w:type="fixed"/>
              <w:tblLook w:val="04A0" w:firstRow="1" w:lastRow="0" w:firstColumn="1" w:lastColumn="0" w:noHBand="0" w:noVBand="1"/>
            </w:tblPr>
            <w:tblGrid>
              <w:gridCol w:w="431"/>
              <w:gridCol w:w="266"/>
              <w:gridCol w:w="1542"/>
            </w:tblGrid>
            <w:tr w:rsidR="00043CA5" w:rsidRPr="003F7825" w:rsidTr="00043CA5">
              <w:trPr>
                <w:trHeight w:val="549"/>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18148E" w:rsidP="00043CA5">
                  <w:pPr>
                    <w:tabs>
                      <w:tab w:val="right" w:leader="dot" w:pos="9781"/>
                    </w:tabs>
                    <w:autoSpaceDE w:val="0"/>
                    <w:autoSpaceDN w:val="0"/>
                    <w:adjustRightInd w:val="0"/>
                    <w:rPr>
                      <w:highlight w:val="yellow"/>
                    </w:rPr>
                  </w:pPr>
                  <w:r w:rsidRPr="003F7825">
                    <w:rPr>
                      <w:szCs w:val="22"/>
                      <w:lang w:val="en-US"/>
                    </w:rPr>
                    <w:t>V</w:t>
                  </w: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rPr>
                      <w:highlight w:val="yellow"/>
                    </w:rPr>
                  </w:pPr>
                </w:p>
              </w:tc>
              <w:tc>
                <w:tcPr>
                  <w:tcW w:w="1542" w:type="dxa"/>
                </w:tcPr>
                <w:p w:rsidR="00043CA5" w:rsidRPr="003F7825" w:rsidRDefault="00043CA5" w:rsidP="00043CA5">
                  <w:pPr>
                    <w:tabs>
                      <w:tab w:val="right" w:leader="dot" w:pos="9781"/>
                    </w:tabs>
                    <w:autoSpaceDE w:val="0"/>
                    <w:autoSpaceDN w:val="0"/>
                    <w:adjustRightInd w:val="0"/>
                    <w:ind w:left="284" w:right="-634" w:hanging="142"/>
                    <w:rPr>
                      <w:highlight w:val="yellow"/>
                    </w:rPr>
                  </w:pPr>
                  <w:r w:rsidRPr="003F7825">
                    <w:rPr>
                      <w:szCs w:val="22"/>
                    </w:rPr>
                    <w:t>соблюдается</w:t>
                  </w:r>
                </w:p>
              </w:tc>
            </w:tr>
          </w:tbl>
          <w:p w:rsidR="00043CA5" w:rsidRPr="003F7825" w:rsidRDefault="00043CA5" w:rsidP="00043CA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614C8C" w:rsidRDefault="00043CA5" w:rsidP="00043CA5">
                  <w:pPr>
                    <w:tabs>
                      <w:tab w:val="right" w:leader="dot" w:pos="9781"/>
                    </w:tabs>
                    <w:autoSpaceDE w:val="0"/>
                    <w:autoSpaceDN w:val="0"/>
                    <w:adjustRightInd w:val="0"/>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684" w:type="dxa"/>
                </w:tcPr>
                <w:p w:rsidR="00043CA5" w:rsidRPr="003F7825" w:rsidRDefault="00043CA5" w:rsidP="00043CA5">
                  <w:pPr>
                    <w:tabs>
                      <w:tab w:val="right" w:leader="dot" w:pos="9781"/>
                    </w:tabs>
                    <w:autoSpaceDE w:val="0"/>
                    <w:autoSpaceDN w:val="0"/>
                    <w:adjustRightInd w:val="0"/>
                    <w:ind w:left="284" w:hanging="142"/>
                    <w:rPr>
                      <w:lang w:val="en-US"/>
                    </w:rPr>
                  </w:pPr>
                  <w:r w:rsidRPr="003F7825">
                    <w:rPr>
                      <w:szCs w:val="22"/>
                    </w:rPr>
                    <w:t>частично</w:t>
                  </w:r>
                </w:p>
                <w:p w:rsidR="00043CA5" w:rsidRPr="003F7825" w:rsidRDefault="00043CA5" w:rsidP="00043CA5">
                  <w:pPr>
                    <w:tabs>
                      <w:tab w:val="right" w:leader="dot" w:pos="9781"/>
                    </w:tabs>
                    <w:autoSpaceDE w:val="0"/>
                    <w:autoSpaceDN w:val="0"/>
                    <w:adjustRightInd w:val="0"/>
                    <w:ind w:left="284" w:hanging="142"/>
                  </w:pPr>
                  <w:r w:rsidRPr="003F7825">
                    <w:rPr>
                      <w:szCs w:val="22"/>
                    </w:rPr>
                    <w:t>соблюдается</w:t>
                  </w:r>
                </w:p>
              </w:tc>
            </w:tr>
          </w:tbl>
          <w:p w:rsidR="00043CA5" w:rsidRPr="003F7825" w:rsidRDefault="00043CA5" w:rsidP="00043CA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408"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firstLine="34"/>
                  </w:pPr>
                  <w:r w:rsidRPr="003F7825">
                    <w:rPr>
                      <w:szCs w:val="22"/>
                    </w:rPr>
                    <w:t>не соблюдается</w:t>
                  </w:r>
                </w:p>
              </w:tc>
            </w:tr>
          </w:tbl>
          <w:p w:rsidR="00043CA5" w:rsidRPr="00F110BF" w:rsidRDefault="00043CA5" w:rsidP="00043CA5">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043CA5" w:rsidP="00043CA5">
            <w:pPr>
              <w:autoSpaceDE w:val="0"/>
              <w:autoSpaceDN w:val="0"/>
              <w:adjustRightInd w:val="0"/>
              <w:jc w:val="left"/>
            </w:pPr>
            <w:r w:rsidRPr="003F7825">
              <w:rPr>
                <w:rFonts w:cs="Arial Narrow"/>
                <w:szCs w:val="22"/>
              </w:rPr>
              <w:t xml:space="preserve"> </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19" w:name="_Toc102039083"/>
            <w:bookmarkStart w:id="120" w:name="_Toc103155971"/>
            <w:bookmarkStart w:id="121" w:name="_Toc132210356"/>
            <w:bookmarkStart w:id="122" w:name="_Toc134716445"/>
            <w:bookmarkStart w:id="123" w:name="_Toc135057843"/>
            <w:r w:rsidRPr="00F110BF">
              <w:rPr>
                <w:szCs w:val="22"/>
              </w:rPr>
              <w:t>4.2</w:t>
            </w:r>
            <w:bookmarkEnd w:id="119"/>
            <w:bookmarkEnd w:id="120"/>
            <w:bookmarkEnd w:id="121"/>
            <w:bookmarkEnd w:id="122"/>
            <w:bookmarkEnd w:id="12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Система вознаграждения членов совета директоров обеспечивает сближение финансовых интересов директоров с долгосрочными финансовыми интересами акционеров</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выплачивает фиксированное годовое вознаграждение членам совета директоров. Общество не выплачивает вознаграждение за участие в отдельных заседаниях совета или комитетов совета директоров.</w:t>
            </w:r>
          </w:p>
          <w:p w:rsidR="00F110BF" w:rsidRPr="00F110BF" w:rsidRDefault="00F110BF" w:rsidP="00F110BF">
            <w:pPr>
              <w:autoSpaceDE w:val="0"/>
              <w:autoSpaceDN w:val="0"/>
              <w:adjustRightInd w:val="0"/>
              <w:jc w:val="left"/>
            </w:pPr>
            <w:r w:rsidRPr="00F110BF">
              <w:rPr>
                <w:szCs w:val="22"/>
              </w:rPr>
              <w:t>Общество не применяет формы краткосрочной мотивации и дополнительного материального стимулирования в отношении членов совета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общество выплачивало вознаграждение членам совета директоров в соответствии с принятой в обществе политикой по вознаграждению.</w:t>
            </w:r>
          </w:p>
          <w:p w:rsidR="00F110BF" w:rsidRPr="00F110BF" w:rsidRDefault="00F110BF" w:rsidP="00F110BF">
            <w:pPr>
              <w:autoSpaceDE w:val="0"/>
              <w:autoSpaceDN w:val="0"/>
              <w:adjustRightInd w:val="0"/>
              <w:jc w:val="left"/>
            </w:pPr>
            <w:r w:rsidRPr="00F110BF">
              <w:rPr>
                <w:szCs w:val="22"/>
              </w:rPr>
              <w:t>2. В отчетном периоде обществом в отношении членов совета директоров не применялись формы краткосрочной мотивации, дополнительного материального стимулирования, выплата которого зависит от результатов (показателей) деятельности общества. Выплата вознаграждения за участие в отдельных заседаниях совета или комитетов совета директоров не осуществлялась</w:t>
            </w:r>
          </w:p>
        </w:tc>
        <w:tc>
          <w:tcPr>
            <w:tcW w:w="2410" w:type="dxa"/>
            <w:tcBorders>
              <w:top w:val="single" w:sz="4" w:space="0" w:color="auto"/>
              <w:left w:val="single" w:sz="4" w:space="0" w:color="auto"/>
              <w:bottom w:val="single" w:sz="4" w:space="0" w:color="auto"/>
              <w:right w:val="single" w:sz="4" w:space="0" w:color="auto"/>
            </w:tcBorders>
          </w:tcPr>
          <w:p w:rsidR="00043CA5" w:rsidRPr="003F7825" w:rsidRDefault="00043CA5" w:rsidP="00043CA5"/>
          <w:tbl>
            <w:tblPr>
              <w:tblW w:w="2239" w:type="dxa"/>
              <w:tblLayout w:type="fixed"/>
              <w:tblLook w:val="04A0" w:firstRow="1" w:lastRow="0" w:firstColumn="1" w:lastColumn="0" w:noHBand="0" w:noVBand="1"/>
            </w:tblPr>
            <w:tblGrid>
              <w:gridCol w:w="431"/>
              <w:gridCol w:w="266"/>
              <w:gridCol w:w="1542"/>
            </w:tblGrid>
            <w:tr w:rsidR="00043CA5" w:rsidRPr="003F7825" w:rsidTr="00043CA5">
              <w:trPr>
                <w:trHeight w:val="549"/>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left="284" w:right="-634" w:hanging="142"/>
                  </w:pPr>
                  <w:r w:rsidRPr="003F7825">
                    <w:rPr>
                      <w:szCs w:val="22"/>
                    </w:rPr>
                    <w:t>соблюдается</w:t>
                  </w:r>
                </w:p>
              </w:tc>
            </w:tr>
          </w:tbl>
          <w:p w:rsidR="00043CA5" w:rsidRPr="003F7825" w:rsidRDefault="00043CA5" w:rsidP="00043CA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684" w:type="dxa"/>
                </w:tcPr>
                <w:p w:rsidR="00043CA5" w:rsidRPr="003F7825" w:rsidRDefault="00043CA5" w:rsidP="00043CA5">
                  <w:pPr>
                    <w:tabs>
                      <w:tab w:val="right" w:leader="dot" w:pos="9781"/>
                    </w:tabs>
                    <w:autoSpaceDE w:val="0"/>
                    <w:autoSpaceDN w:val="0"/>
                    <w:adjustRightInd w:val="0"/>
                    <w:ind w:left="284" w:hanging="142"/>
                    <w:rPr>
                      <w:lang w:val="en-US"/>
                    </w:rPr>
                  </w:pPr>
                  <w:r w:rsidRPr="003F7825">
                    <w:rPr>
                      <w:szCs w:val="22"/>
                    </w:rPr>
                    <w:t>частично</w:t>
                  </w:r>
                </w:p>
                <w:p w:rsidR="00043CA5" w:rsidRPr="003F7825" w:rsidRDefault="00043CA5" w:rsidP="00043CA5">
                  <w:pPr>
                    <w:tabs>
                      <w:tab w:val="right" w:leader="dot" w:pos="9781"/>
                    </w:tabs>
                    <w:autoSpaceDE w:val="0"/>
                    <w:autoSpaceDN w:val="0"/>
                    <w:adjustRightInd w:val="0"/>
                    <w:ind w:left="284" w:hanging="142"/>
                  </w:pPr>
                  <w:r w:rsidRPr="003F7825">
                    <w:rPr>
                      <w:szCs w:val="22"/>
                    </w:rPr>
                    <w:t>соблюдается</w:t>
                  </w:r>
                </w:p>
              </w:tc>
            </w:tr>
          </w:tbl>
          <w:p w:rsidR="00043CA5" w:rsidRPr="003F7825" w:rsidRDefault="00043CA5" w:rsidP="00043CA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408"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4.2.2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Долгосрочное владение акциями общества в наибольшей степени способствует сближению финансовых интересов членов совета директоров с долгосрочными интересами акционеров. При этом общество не обуславливает права реализации акций достижением определенных показателей деятельности, а члены совета директоров не участвуют в опционных программах</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Если внутренний документ (документы) - политика (политики) по вознаграждению общества - предусматривает (предусматривают) предоставление акций общества членам совета директоров, должны быть предусмотрены и раскрыты четкие правила владения акциями членами совета директоров, нацеленные на стимулирование долгосрочного владения такими акциями</w:t>
            </w:r>
          </w:p>
        </w:tc>
        <w:tc>
          <w:tcPr>
            <w:tcW w:w="2410" w:type="dxa"/>
            <w:tcBorders>
              <w:top w:val="single" w:sz="4" w:space="0" w:color="auto"/>
              <w:left w:val="single" w:sz="4" w:space="0" w:color="auto"/>
              <w:bottom w:val="single" w:sz="4" w:space="0" w:color="auto"/>
              <w:right w:val="single" w:sz="4" w:space="0" w:color="auto"/>
            </w:tcBorders>
          </w:tcPr>
          <w:p w:rsidR="00043CA5" w:rsidRPr="003F7825" w:rsidRDefault="00043CA5" w:rsidP="00043CA5"/>
          <w:tbl>
            <w:tblPr>
              <w:tblW w:w="2239" w:type="dxa"/>
              <w:tblLayout w:type="fixed"/>
              <w:tblLook w:val="04A0" w:firstRow="1" w:lastRow="0" w:firstColumn="1" w:lastColumn="0" w:noHBand="0" w:noVBand="1"/>
            </w:tblPr>
            <w:tblGrid>
              <w:gridCol w:w="431"/>
              <w:gridCol w:w="266"/>
              <w:gridCol w:w="1542"/>
            </w:tblGrid>
            <w:tr w:rsidR="00043CA5" w:rsidRPr="003F7825" w:rsidTr="00043CA5">
              <w:trPr>
                <w:trHeight w:val="549"/>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rPr>
                      <w:highlight w:val="yellow"/>
                    </w:rPr>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rPr>
                      <w:highlight w:val="yellow"/>
                    </w:rPr>
                  </w:pPr>
                </w:p>
              </w:tc>
              <w:tc>
                <w:tcPr>
                  <w:tcW w:w="1542" w:type="dxa"/>
                </w:tcPr>
                <w:p w:rsidR="00043CA5" w:rsidRPr="003F7825" w:rsidRDefault="00043CA5" w:rsidP="00043CA5">
                  <w:pPr>
                    <w:tabs>
                      <w:tab w:val="right" w:leader="dot" w:pos="9781"/>
                    </w:tabs>
                    <w:autoSpaceDE w:val="0"/>
                    <w:autoSpaceDN w:val="0"/>
                    <w:adjustRightInd w:val="0"/>
                    <w:ind w:left="284" w:right="-634" w:hanging="142"/>
                    <w:rPr>
                      <w:highlight w:val="yellow"/>
                    </w:rPr>
                  </w:pPr>
                  <w:r w:rsidRPr="003F7825">
                    <w:rPr>
                      <w:szCs w:val="22"/>
                    </w:rPr>
                    <w:t>соблюдается</w:t>
                  </w:r>
                </w:p>
              </w:tc>
            </w:tr>
          </w:tbl>
          <w:p w:rsidR="00043CA5" w:rsidRPr="003F7825" w:rsidRDefault="00043CA5" w:rsidP="00043CA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614C8C" w:rsidRDefault="00043CA5" w:rsidP="00043CA5">
                  <w:pPr>
                    <w:tabs>
                      <w:tab w:val="right" w:leader="dot" w:pos="9781"/>
                    </w:tabs>
                    <w:autoSpaceDE w:val="0"/>
                    <w:autoSpaceDN w:val="0"/>
                    <w:adjustRightInd w:val="0"/>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684" w:type="dxa"/>
                </w:tcPr>
                <w:p w:rsidR="00043CA5" w:rsidRPr="003F7825" w:rsidRDefault="00043CA5" w:rsidP="00043CA5">
                  <w:pPr>
                    <w:tabs>
                      <w:tab w:val="right" w:leader="dot" w:pos="9781"/>
                    </w:tabs>
                    <w:autoSpaceDE w:val="0"/>
                    <w:autoSpaceDN w:val="0"/>
                    <w:adjustRightInd w:val="0"/>
                    <w:ind w:left="284" w:hanging="142"/>
                    <w:rPr>
                      <w:lang w:val="en-US"/>
                    </w:rPr>
                  </w:pPr>
                  <w:r w:rsidRPr="003F7825">
                    <w:rPr>
                      <w:szCs w:val="22"/>
                    </w:rPr>
                    <w:t>частично</w:t>
                  </w:r>
                </w:p>
                <w:p w:rsidR="00043CA5" w:rsidRPr="003F7825" w:rsidRDefault="00043CA5" w:rsidP="00043CA5">
                  <w:pPr>
                    <w:tabs>
                      <w:tab w:val="right" w:leader="dot" w:pos="9781"/>
                    </w:tabs>
                    <w:autoSpaceDE w:val="0"/>
                    <w:autoSpaceDN w:val="0"/>
                    <w:adjustRightInd w:val="0"/>
                    <w:ind w:left="284" w:hanging="142"/>
                  </w:pPr>
                  <w:r w:rsidRPr="003F7825">
                    <w:rPr>
                      <w:szCs w:val="22"/>
                    </w:rPr>
                    <w:t>соблюдается</w:t>
                  </w:r>
                </w:p>
              </w:tc>
            </w:tr>
          </w:tbl>
          <w:p w:rsidR="00043CA5" w:rsidRPr="003F7825" w:rsidRDefault="00043CA5" w:rsidP="00043CA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firstLine="34"/>
                  </w:pPr>
                  <w:r w:rsidRPr="003F7825">
                    <w:rPr>
                      <w:szCs w:val="22"/>
                    </w:rPr>
                    <w:t>не соблюдается</w:t>
                  </w:r>
                </w:p>
              </w:tc>
            </w:tr>
          </w:tbl>
          <w:p w:rsidR="00043CA5" w:rsidRPr="00F110BF" w:rsidRDefault="00043CA5" w:rsidP="00043CA5">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043CA5" w:rsidP="00F110BF">
            <w:pPr>
              <w:autoSpaceDE w:val="0"/>
              <w:autoSpaceDN w:val="0"/>
              <w:adjustRightInd w:val="0"/>
              <w:jc w:val="left"/>
            </w:pPr>
            <w:r w:rsidRPr="003F7825">
              <w:rPr>
                <w:rFonts w:cs="Arial Narrow"/>
                <w:szCs w:val="22"/>
              </w:rPr>
              <w:t>Предоставление акций Общества членам Совета директоров не предусматривается.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4.2.3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не предусмотрены какие-либо дополнительные выплаты или компенсации в случае досрочного прекращения полномочий членов совета директоров в связи с переходом контроля над обществом или иными обстоятельствами</w:t>
            </w:r>
          </w:p>
        </w:tc>
        <w:tc>
          <w:tcPr>
            <w:tcW w:w="2410" w:type="dxa"/>
            <w:tcBorders>
              <w:top w:val="single" w:sz="4" w:space="0" w:color="auto"/>
              <w:left w:val="single" w:sz="4" w:space="0" w:color="auto"/>
              <w:bottom w:val="single" w:sz="4" w:space="0" w:color="auto"/>
              <w:right w:val="single" w:sz="4" w:space="0" w:color="auto"/>
            </w:tcBorders>
          </w:tcPr>
          <w:p w:rsidR="00043CA5" w:rsidRPr="003F7825" w:rsidRDefault="00043CA5" w:rsidP="00043CA5"/>
          <w:tbl>
            <w:tblPr>
              <w:tblW w:w="2239" w:type="dxa"/>
              <w:tblLayout w:type="fixed"/>
              <w:tblLook w:val="04A0" w:firstRow="1" w:lastRow="0" w:firstColumn="1" w:lastColumn="0" w:noHBand="0" w:noVBand="1"/>
            </w:tblPr>
            <w:tblGrid>
              <w:gridCol w:w="431"/>
              <w:gridCol w:w="266"/>
              <w:gridCol w:w="1542"/>
            </w:tblGrid>
            <w:tr w:rsidR="00043CA5" w:rsidRPr="003F7825" w:rsidTr="00043CA5">
              <w:trPr>
                <w:trHeight w:val="549"/>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left="284" w:right="-634" w:hanging="142"/>
                  </w:pPr>
                  <w:r w:rsidRPr="003F7825">
                    <w:rPr>
                      <w:szCs w:val="22"/>
                    </w:rPr>
                    <w:t>соблюдается</w:t>
                  </w:r>
                </w:p>
              </w:tc>
            </w:tr>
          </w:tbl>
          <w:p w:rsidR="00043CA5" w:rsidRPr="003F7825" w:rsidRDefault="00043CA5" w:rsidP="00043CA5">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266"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684" w:type="dxa"/>
                </w:tcPr>
                <w:p w:rsidR="00043CA5" w:rsidRPr="003F7825" w:rsidRDefault="00043CA5" w:rsidP="00043CA5">
                  <w:pPr>
                    <w:tabs>
                      <w:tab w:val="right" w:leader="dot" w:pos="9781"/>
                    </w:tabs>
                    <w:autoSpaceDE w:val="0"/>
                    <w:autoSpaceDN w:val="0"/>
                    <w:adjustRightInd w:val="0"/>
                    <w:ind w:left="284" w:hanging="142"/>
                    <w:rPr>
                      <w:lang w:val="en-US"/>
                    </w:rPr>
                  </w:pPr>
                  <w:r w:rsidRPr="003F7825">
                    <w:rPr>
                      <w:szCs w:val="22"/>
                    </w:rPr>
                    <w:t>частично</w:t>
                  </w:r>
                </w:p>
                <w:p w:rsidR="00043CA5" w:rsidRPr="003F7825" w:rsidRDefault="00043CA5" w:rsidP="00043CA5">
                  <w:pPr>
                    <w:tabs>
                      <w:tab w:val="right" w:leader="dot" w:pos="9781"/>
                    </w:tabs>
                    <w:autoSpaceDE w:val="0"/>
                    <w:autoSpaceDN w:val="0"/>
                    <w:adjustRightInd w:val="0"/>
                    <w:ind w:left="284" w:hanging="142"/>
                  </w:pPr>
                  <w:r w:rsidRPr="003F7825">
                    <w:rPr>
                      <w:szCs w:val="22"/>
                    </w:rPr>
                    <w:t>соблюдается</w:t>
                  </w:r>
                </w:p>
              </w:tc>
            </w:tr>
          </w:tbl>
          <w:p w:rsidR="00043CA5" w:rsidRPr="003F7825" w:rsidRDefault="00043CA5" w:rsidP="00043CA5">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043CA5" w:rsidRPr="003F7825" w:rsidTr="00043CA5">
              <w:trPr>
                <w:trHeight w:val="407"/>
              </w:trPr>
              <w:tc>
                <w:tcPr>
                  <w:tcW w:w="431" w:type="dxa"/>
                  <w:tcBorders>
                    <w:top w:val="single" w:sz="4" w:space="0" w:color="auto"/>
                    <w:left w:val="single" w:sz="4" w:space="0" w:color="auto"/>
                    <w:bottom w:val="single" w:sz="4" w:space="0" w:color="auto"/>
                    <w:right w:val="single" w:sz="4" w:space="0" w:color="auto"/>
                  </w:tcBorders>
                </w:tcPr>
                <w:p w:rsidR="00043CA5" w:rsidRPr="003F7825" w:rsidRDefault="00043CA5" w:rsidP="00043CA5">
                  <w:pPr>
                    <w:tabs>
                      <w:tab w:val="right" w:leader="dot" w:pos="9781"/>
                    </w:tabs>
                    <w:autoSpaceDE w:val="0"/>
                    <w:autoSpaceDN w:val="0"/>
                    <w:adjustRightInd w:val="0"/>
                  </w:pPr>
                </w:p>
              </w:tc>
              <w:tc>
                <w:tcPr>
                  <w:tcW w:w="408" w:type="dxa"/>
                  <w:tcBorders>
                    <w:left w:val="single" w:sz="4" w:space="0" w:color="auto"/>
                  </w:tcBorders>
                </w:tcPr>
                <w:p w:rsidR="00043CA5" w:rsidRPr="003F7825" w:rsidRDefault="00043CA5" w:rsidP="00043CA5">
                  <w:pPr>
                    <w:tabs>
                      <w:tab w:val="right" w:leader="dot" w:pos="9781"/>
                    </w:tabs>
                    <w:autoSpaceDE w:val="0"/>
                    <w:autoSpaceDN w:val="0"/>
                    <w:adjustRightInd w:val="0"/>
                    <w:ind w:left="284" w:hanging="142"/>
                  </w:pPr>
                </w:p>
              </w:tc>
              <w:tc>
                <w:tcPr>
                  <w:tcW w:w="1542" w:type="dxa"/>
                </w:tcPr>
                <w:p w:rsidR="00043CA5" w:rsidRPr="003F7825" w:rsidRDefault="00043CA5" w:rsidP="00043CA5">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24" w:name="_Toc102039084"/>
            <w:bookmarkStart w:id="125" w:name="_Toc103155972"/>
            <w:bookmarkStart w:id="126" w:name="_Toc132210357"/>
            <w:bookmarkStart w:id="127" w:name="_Toc134716446"/>
            <w:bookmarkStart w:id="128" w:name="_Toc135057844"/>
            <w:r w:rsidRPr="00F110BF">
              <w:rPr>
                <w:szCs w:val="22"/>
              </w:rPr>
              <w:t>4.3</w:t>
            </w:r>
            <w:bookmarkEnd w:id="124"/>
            <w:bookmarkEnd w:id="125"/>
            <w:bookmarkEnd w:id="126"/>
            <w:bookmarkEnd w:id="127"/>
            <w:bookmarkEnd w:id="12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Система вознаграждения членов исполнительных органов и иных ключевых руководящих работников общества предусматривает зависимость вознаграждения от результата работы общества и их личного вклада в достижение этого результата</w:t>
            </w:r>
          </w:p>
        </w:tc>
      </w:tr>
      <w:tr w:rsidR="00F110BF" w:rsidRPr="00F110BF" w:rsidTr="00F110BF">
        <w:tc>
          <w:tcPr>
            <w:tcW w:w="624"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4.3.1</w:t>
            </w:r>
          </w:p>
        </w:tc>
        <w:tc>
          <w:tcPr>
            <w:tcW w:w="2493"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Вознаграждение членов исполнительных органов и иных ключевых руководящих работников общества определяется таким образом, чтобы обеспечивать разумное и обоснованное соотношение фиксированной части вознаграждения и переменной части вознаграждения, зависящей от результатов работы общества и личного (индивидуального) вклада работника в конечный результат</w:t>
            </w:r>
          </w:p>
        </w:tc>
        <w:tc>
          <w:tcPr>
            <w:tcW w:w="5025"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одобренные советом директоров годовые показатели эффективности использовались при определении размера переменного вознаграждения членов исполнительных органов и иных ключевых руководящих работников общества.</w:t>
            </w:r>
          </w:p>
          <w:p w:rsidR="00F110BF" w:rsidRDefault="00F110BF" w:rsidP="00F110BF">
            <w:pPr>
              <w:autoSpaceDE w:val="0"/>
              <w:autoSpaceDN w:val="0"/>
              <w:adjustRightInd w:val="0"/>
              <w:jc w:val="left"/>
            </w:pPr>
            <w:r w:rsidRPr="00F110BF">
              <w:rPr>
                <w:szCs w:val="22"/>
              </w:rPr>
              <w:t>2. В ходе последней проведенной оценки системы вознаграждения членов исполнительных органов и иных ключевых руководящих работников общества совет директоров (комитет по вознаграждениям) удостоверился в том, что в обществе применяется эффективное соотношение фиксированной части вознаграждения и переменной части вознаграждения.</w:t>
            </w:r>
          </w:p>
          <w:p w:rsidR="00043CA5" w:rsidRPr="00F110BF" w:rsidRDefault="00043CA5" w:rsidP="00F110BF">
            <w:pPr>
              <w:autoSpaceDE w:val="0"/>
              <w:autoSpaceDN w:val="0"/>
              <w:adjustRightInd w:val="0"/>
              <w:jc w:val="left"/>
            </w:pPr>
            <w:r>
              <w:rPr>
                <w:szCs w:val="22"/>
              </w:rPr>
              <w:t>3</w:t>
            </w:r>
            <w:r w:rsidRPr="00F110BF">
              <w:rPr>
                <w:szCs w:val="22"/>
              </w:rPr>
              <w:t>. При определении размера выплачиваемого вознаграждения членам исполнительных органов и иным ключевым руководящим работникам общества учитываются риски, которое несет общество, с тем чтобы избежать создания стимулов к принятию чрезмерно рискованных управленческих решений</w:t>
            </w:r>
          </w:p>
        </w:tc>
        <w:tc>
          <w:tcPr>
            <w:tcW w:w="2410" w:type="dxa"/>
            <w:tcBorders>
              <w:top w:val="single" w:sz="4" w:space="0" w:color="auto"/>
              <w:left w:val="single" w:sz="4" w:space="0" w:color="auto"/>
              <w:right w:val="single" w:sz="4" w:space="0" w:color="auto"/>
            </w:tcBorders>
          </w:tcPr>
          <w:p w:rsidR="00894DAE" w:rsidRPr="003F7825" w:rsidRDefault="00894DAE" w:rsidP="00894DAE"/>
          <w:p w:rsidR="00894DAE" w:rsidRPr="003F7825" w:rsidRDefault="00894DAE" w:rsidP="00894DAE"/>
          <w:tbl>
            <w:tblPr>
              <w:tblW w:w="2239" w:type="dxa"/>
              <w:tblLayout w:type="fixed"/>
              <w:tblLook w:val="04A0" w:firstRow="1" w:lastRow="0" w:firstColumn="1" w:lastColumn="0" w:noHBand="0" w:noVBand="1"/>
            </w:tblPr>
            <w:tblGrid>
              <w:gridCol w:w="431"/>
              <w:gridCol w:w="266"/>
              <w:gridCol w:w="1542"/>
            </w:tblGrid>
            <w:tr w:rsidR="00894DAE" w:rsidRPr="003F7825" w:rsidTr="00894DAE">
              <w:trPr>
                <w:trHeight w:val="549"/>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left="284" w:right="-634" w:hanging="142"/>
                  </w:pPr>
                  <w:r w:rsidRPr="003F7825">
                    <w:rPr>
                      <w:szCs w:val="22"/>
                    </w:rPr>
                    <w:t>соблюдается</w:t>
                  </w:r>
                </w:p>
              </w:tc>
            </w:tr>
          </w:tbl>
          <w:p w:rsidR="00894DAE" w:rsidRPr="003F7825" w:rsidRDefault="00894DAE" w:rsidP="00894DA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684" w:type="dxa"/>
                </w:tcPr>
                <w:p w:rsidR="00894DAE" w:rsidRPr="003F7825" w:rsidRDefault="00894DAE" w:rsidP="00894DAE">
                  <w:pPr>
                    <w:tabs>
                      <w:tab w:val="right" w:leader="dot" w:pos="9781"/>
                    </w:tabs>
                    <w:autoSpaceDE w:val="0"/>
                    <w:autoSpaceDN w:val="0"/>
                    <w:adjustRightInd w:val="0"/>
                    <w:ind w:left="284" w:hanging="142"/>
                    <w:rPr>
                      <w:lang w:val="en-US"/>
                    </w:rPr>
                  </w:pPr>
                  <w:r w:rsidRPr="003F7825">
                    <w:rPr>
                      <w:szCs w:val="22"/>
                    </w:rPr>
                    <w:t>частично</w:t>
                  </w:r>
                </w:p>
                <w:p w:rsidR="00894DAE" w:rsidRPr="003F7825" w:rsidRDefault="00894DAE" w:rsidP="00894DAE">
                  <w:pPr>
                    <w:tabs>
                      <w:tab w:val="right" w:leader="dot" w:pos="9781"/>
                    </w:tabs>
                    <w:autoSpaceDE w:val="0"/>
                    <w:autoSpaceDN w:val="0"/>
                    <w:adjustRightInd w:val="0"/>
                    <w:ind w:left="284" w:hanging="142"/>
                  </w:pPr>
                  <w:r w:rsidRPr="003F7825">
                    <w:rPr>
                      <w:szCs w:val="22"/>
                    </w:rPr>
                    <w:t>соблюдается</w:t>
                  </w:r>
                </w:p>
              </w:tc>
            </w:tr>
          </w:tbl>
          <w:p w:rsidR="00894DAE" w:rsidRPr="003F7825" w:rsidRDefault="00894DAE" w:rsidP="00894DA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408"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firstLine="34"/>
                  </w:pPr>
                  <w:r w:rsidRPr="003F7825">
                    <w:rPr>
                      <w:szCs w:val="22"/>
                    </w:rPr>
                    <w:t>не соблюдается</w:t>
                  </w:r>
                </w:p>
              </w:tc>
            </w:tr>
          </w:tbl>
          <w:p w:rsidR="00894DAE" w:rsidRPr="00F110BF" w:rsidRDefault="00894DAE" w:rsidP="00894DAE">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4.3.2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внедрило программу долгосрочной мотивации членов исполнительных органов и иных ключевых руководящих работников общества с использованием акций общества (опционов или других производных финансовых инструментов, базисным активом по которым являются акции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случае, если общество внедрило программу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 программа предусматривает, что право реализации таких акций и иных финансовых инструментов наступает не ранее чем через три года с момента их предоставления. При этом право их реализации обусловлено достижением определенных показателей деятельности общества</w:t>
            </w:r>
          </w:p>
        </w:tc>
        <w:tc>
          <w:tcPr>
            <w:tcW w:w="2410" w:type="dxa"/>
            <w:tcBorders>
              <w:top w:val="single" w:sz="4" w:space="0" w:color="auto"/>
              <w:left w:val="single" w:sz="4" w:space="0" w:color="auto"/>
              <w:bottom w:val="single" w:sz="4" w:space="0" w:color="auto"/>
              <w:right w:val="single" w:sz="4" w:space="0" w:color="auto"/>
            </w:tcBorders>
          </w:tcPr>
          <w:p w:rsidR="00894DAE" w:rsidRPr="00F110BF" w:rsidRDefault="00894DAE" w:rsidP="00894DAE">
            <w:pPr>
              <w:autoSpaceDE w:val="0"/>
              <w:autoSpaceDN w:val="0"/>
              <w:adjustRightInd w:val="0"/>
              <w:jc w:val="left"/>
            </w:pPr>
          </w:p>
          <w:p w:rsidR="00894DAE" w:rsidRPr="003F7825" w:rsidRDefault="00894DAE" w:rsidP="00894DAE"/>
          <w:p w:rsidR="00894DAE" w:rsidRPr="003F7825" w:rsidRDefault="00894DAE" w:rsidP="00894DAE"/>
          <w:tbl>
            <w:tblPr>
              <w:tblW w:w="2239" w:type="dxa"/>
              <w:tblLayout w:type="fixed"/>
              <w:tblLook w:val="04A0" w:firstRow="1" w:lastRow="0" w:firstColumn="1" w:lastColumn="0" w:noHBand="0" w:noVBand="1"/>
            </w:tblPr>
            <w:tblGrid>
              <w:gridCol w:w="431"/>
              <w:gridCol w:w="266"/>
              <w:gridCol w:w="1542"/>
            </w:tblGrid>
            <w:tr w:rsidR="00894DAE" w:rsidRPr="003F7825" w:rsidTr="00894DAE">
              <w:trPr>
                <w:trHeight w:val="549"/>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left="284" w:right="-634" w:hanging="142"/>
                  </w:pPr>
                  <w:r w:rsidRPr="003F7825">
                    <w:rPr>
                      <w:szCs w:val="22"/>
                    </w:rPr>
                    <w:t>соблюдается</w:t>
                  </w:r>
                </w:p>
              </w:tc>
            </w:tr>
          </w:tbl>
          <w:p w:rsidR="00894DAE" w:rsidRPr="003F7825" w:rsidRDefault="00894DAE" w:rsidP="00894DA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684" w:type="dxa"/>
                </w:tcPr>
                <w:p w:rsidR="00894DAE" w:rsidRPr="003F7825" w:rsidRDefault="00894DAE" w:rsidP="00894DAE">
                  <w:pPr>
                    <w:tabs>
                      <w:tab w:val="right" w:leader="dot" w:pos="9781"/>
                    </w:tabs>
                    <w:autoSpaceDE w:val="0"/>
                    <w:autoSpaceDN w:val="0"/>
                    <w:adjustRightInd w:val="0"/>
                    <w:ind w:left="284" w:hanging="142"/>
                    <w:rPr>
                      <w:lang w:val="en-US"/>
                    </w:rPr>
                  </w:pPr>
                  <w:r w:rsidRPr="003F7825">
                    <w:rPr>
                      <w:szCs w:val="22"/>
                    </w:rPr>
                    <w:t>частично</w:t>
                  </w:r>
                </w:p>
                <w:p w:rsidR="00894DAE" w:rsidRPr="003F7825" w:rsidRDefault="00894DAE" w:rsidP="00894DAE">
                  <w:pPr>
                    <w:tabs>
                      <w:tab w:val="right" w:leader="dot" w:pos="9781"/>
                    </w:tabs>
                    <w:autoSpaceDE w:val="0"/>
                    <w:autoSpaceDN w:val="0"/>
                    <w:adjustRightInd w:val="0"/>
                    <w:ind w:left="284" w:hanging="142"/>
                  </w:pPr>
                  <w:r w:rsidRPr="003F7825">
                    <w:rPr>
                      <w:szCs w:val="22"/>
                    </w:rPr>
                    <w:t>соблюдается</w:t>
                  </w:r>
                </w:p>
              </w:tc>
            </w:tr>
          </w:tbl>
          <w:p w:rsidR="00894DAE" w:rsidRPr="003F7825" w:rsidRDefault="00894DAE" w:rsidP="00894DA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autoSpaceDE w:val="0"/>
              <w:autoSpaceDN w:val="0"/>
              <w:adjustRightInd w:val="0"/>
              <w:rPr>
                <w:rFonts w:cs="Arial Narrow"/>
              </w:rPr>
            </w:pPr>
            <w:r w:rsidRPr="003F7825">
              <w:rPr>
                <w:rFonts w:cs="Arial Narrow"/>
                <w:szCs w:val="22"/>
              </w:rPr>
              <w:t xml:space="preserve">1-2. Не соблюдается. </w:t>
            </w:r>
          </w:p>
          <w:p w:rsidR="00F110BF" w:rsidRPr="00F110BF" w:rsidRDefault="00894DAE" w:rsidP="00894DAE">
            <w:pPr>
              <w:autoSpaceDE w:val="0"/>
              <w:autoSpaceDN w:val="0"/>
              <w:adjustRightInd w:val="0"/>
              <w:jc w:val="left"/>
            </w:pPr>
            <w:r w:rsidRPr="003F7825">
              <w:rPr>
                <w:rFonts w:cs="Arial Narrow"/>
                <w:szCs w:val="22"/>
              </w:rPr>
              <w:t>В связи с отсутствием финансовых источников, в Обществе не внедрена программа долгосрочной мотивации для членов исполнительных органов и иных ключевых руководящих работников Общества с использованием акций Общества (финансовых инструментов, основанных на акциях Общества). Программа долгосрочной мотивации членов исполнительных органов и иных ключевых руководящих работников общества с использованием акций в условиях масштабов работы Общества и его финансового состояния не является эффективной мотивацией. Учитывая государственное регулирование деятельности Общества в части ценообразования, а именно установление государством тарифов и сбытовых надбавок по законодательству о тарифном регулировании,</w:t>
            </w:r>
            <w:r w:rsidRPr="003F7825">
              <w:rPr>
                <w:rFonts w:eastAsia="Calibri"/>
              </w:rPr>
              <w:t xml:space="preserve"> предусмотреть соответствующий бюджет Общество возможности не имеет. </w:t>
            </w:r>
            <w:r w:rsidRPr="003F7825">
              <w:rPr>
                <w:rFonts w:cs="Arial Narrow"/>
                <w:szCs w:val="22"/>
              </w:rPr>
              <w:t>Изменение корпоративной политики в этой части не планируется.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4.3.3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ключевых руководящих работников по инициативе общества и при отсутствии с их стороны недобросовестных действий, не превышает двукратного размера фиксированной части годового вознаграждения</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 xml:space="preserve">1. </w:t>
            </w:r>
            <w:r w:rsidRPr="00AB1271">
              <w:rPr>
                <w:szCs w:val="22"/>
              </w:rPr>
              <w:t>Сумма компенсации ("золотой парашют"), выплачиваемая обществом в случае досрочного прекращения полномочий членам исполнительных органов или ключевым руководящим работникам по инициативе общества и при отсутствии с их стороны недобросовестных действий, в отчетном периоде не превышала двукратного размера фиксированной части годового вознаграждения</w:t>
            </w:r>
          </w:p>
        </w:tc>
        <w:tc>
          <w:tcPr>
            <w:tcW w:w="2410" w:type="dxa"/>
            <w:tcBorders>
              <w:top w:val="single" w:sz="4" w:space="0" w:color="auto"/>
              <w:left w:val="single" w:sz="4" w:space="0" w:color="auto"/>
              <w:bottom w:val="single" w:sz="4" w:space="0" w:color="auto"/>
              <w:right w:val="single" w:sz="4" w:space="0" w:color="auto"/>
            </w:tcBorders>
          </w:tcPr>
          <w:p w:rsidR="00894DAE" w:rsidRPr="003F7825" w:rsidRDefault="00894DAE" w:rsidP="00894DAE"/>
          <w:tbl>
            <w:tblPr>
              <w:tblW w:w="2239" w:type="dxa"/>
              <w:tblLayout w:type="fixed"/>
              <w:tblLook w:val="04A0" w:firstRow="1" w:lastRow="0" w:firstColumn="1" w:lastColumn="0" w:noHBand="0" w:noVBand="1"/>
            </w:tblPr>
            <w:tblGrid>
              <w:gridCol w:w="431"/>
              <w:gridCol w:w="266"/>
              <w:gridCol w:w="1542"/>
            </w:tblGrid>
            <w:tr w:rsidR="00894DAE" w:rsidRPr="003F7825" w:rsidTr="00894DAE">
              <w:trPr>
                <w:trHeight w:val="549"/>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left="284" w:right="-634" w:hanging="142"/>
                  </w:pPr>
                  <w:r w:rsidRPr="003F7825">
                    <w:rPr>
                      <w:szCs w:val="22"/>
                    </w:rPr>
                    <w:t>соблюдается</w:t>
                  </w:r>
                </w:p>
              </w:tc>
            </w:tr>
          </w:tbl>
          <w:p w:rsidR="00894DAE" w:rsidRPr="003F7825" w:rsidRDefault="00894DAE" w:rsidP="00894DA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684" w:type="dxa"/>
                </w:tcPr>
                <w:p w:rsidR="00894DAE" w:rsidRPr="003F7825" w:rsidRDefault="00894DAE" w:rsidP="00894DAE">
                  <w:pPr>
                    <w:tabs>
                      <w:tab w:val="right" w:leader="dot" w:pos="9781"/>
                    </w:tabs>
                    <w:autoSpaceDE w:val="0"/>
                    <w:autoSpaceDN w:val="0"/>
                    <w:adjustRightInd w:val="0"/>
                    <w:ind w:left="284" w:hanging="142"/>
                    <w:rPr>
                      <w:lang w:val="en-US"/>
                    </w:rPr>
                  </w:pPr>
                  <w:r w:rsidRPr="003F7825">
                    <w:rPr>
                      <w:szCs w:val="22"/>
                    </w:rPr>
                    <w:t>частично</w:t>
                  </w:r>
                </w:p>
                <w:p w:rsidR="00894DAE" w:rsidRPr="003F7825" w:rsidRDefault="00894DAE" w:rsidP="00894DAE">
                  <w:pPr>
                    <w:tabs>
                      <w:tab w:val="right" w:leader="dot" w:pos="9781"/>
                    </w:tabs>
                    <w:autoSpaceDE w:val="0"/>
                    <w:autoSpaceDN w:val="0"/>
                    <w:adjustRightInd w:val="0"/>
                    <w:ind w:left="284" w:hanging="142"/>
                  </w:pPr>
                  <w:r w:rsidRPr="003F7825">
                    <w:rPr>
                      <w:szCs w:val="22"/>
                    </w:rPr>
                    <w:t>соблюдается</w:t>
                  </w:r>
                </w:p>
              </w:tc>
            </w:tr>
          </w:tbl>
          <w:p w:rsidR="00894DAE" w:rsidRPr="003F7825" w:rsidRDefault="00894DAE" w:rsidP="00894DA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408"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firstLine="34"/>
                  </w:pPr>
                  <w:r w:rsidRPr="003F7825">
                    <w:rPr>
                      <w:szCs w:val="22"/>
                    </w:rPr>
                    <w:t>не соблюдается</w:t>
                  </w:r>
                </w:p>
              </w:tc>
            </w:tr>
          </w:tbl>
          <w:p w:rsidR="00894DAE" w:rsidRPr="00F110BF" w:rsidRDefault="00894DAE" w:rsidP="00894DAE">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29" w:name="_Toc102039085"/>
            <w:bookmarkStart w:id="130" w:name="_Toc103155973"/>
            <w:bookmarkStart w:id="131" w:name="_Toc132210358"/>
            <w:bookmarkStart w:id="132" w:name="_Toc134716447"/>
            <w:bookmarkStart w:id="133" w:name="_Toc135057845"/>
            <w:r w:rsidRPr="00F110BF">
              <w:rPr>
                <w:szCs w:val="22"/>
              </w:rPr>
              <w:t>5.1</w:t>
            </w:r>
            <w:bookmarkEnd w:id="129"/>
            <w:bookmarkEnd w:id="130"/>
            <w:bookmarkEnd w:id="131"/>
            <w:bookmarkEnd w:id="132"/>
            <w:bookmarkEnd w:id="13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 обществе создана эффективно функционирующая система управления рисками и внутреннего контроля, направленная на обеспечение разумной уверенности в достижении поставленных перед обществом целей</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Советом директоров общества определены принципы и подходы к организации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Функции различных органов управления и подразделений общества в системе управления рисками и внутреннего контроля четко определены во внутренних документах/соответствующей политике общества, одобренной советом директоров</w:t>
            </w:r>
          </w:p>
        </w:tc>
        <w:tc>
          <w:tcPr>
            <w:tcW w:w="2410" w:type="dxa"/>
            <w:tcBorders>
              <w:top w:val="single" w:sz="4" w:space="0" w:color="auto"/>
              <w:left w:val="single" w:sz="4" w:space="0" w:color="auto"/>
              <w:bottom w:val="single" w:sz="4" w:space="0" w:color="auto"/>
              <w:right w:val="single" w:sz="4" w:space="0" w:color="auto"/>
            </w:tcBorders>
          </w:tcPr>
          <w:p w:rsidR="00894DAE" w:rsidRPr="003F7825" w:rsidRDefault="00894DAE" w:rsidP="00894DAE"/>
          <w:tbl>
            <w:tblPr>
              <w:tblW w:w="2239" w:type="dxa"/>
              <w:tblLayout w:type="fixed"/>
              <w:tblLook w:val="04A0" w:firstRow="1" w:lastRow="0" w:firstColumn="1" w:lastColumn="0" w:noHBand="0" w:noVBand="1"/>
            </w:tblPr>
            <w:tblGrid>
              <w:gridCol w:w="431"/>
              <w:gridCol w:w="266"/>
              <w:gridCol w:w="1542"/>
            </w:tblGrid>
            <w:tr w:rsidR="00894DAE" w:rsidRPr="003F7825" w:rsidTr="00894DAE">
              <w:trPr>
                <w:trHeight w:val="549"/>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left="284" w:right="-634" w:hanging="142"/>
                  </w:pPr>
                  <w:r w:rsidRPr="003F7825">
                    <w:rPr>
                      <w:szCs w:val="22"/>
                    </w:rPr>
                    <w:t>соблюдается</w:t>
                  </w:r>
                </w:p>
              </w:tc>
            </w:tr>
          </w:tbl>
          <w:p w:rsidR="00894DAE" w:rsidRPr="003F7825" w:rsidRDefault="00894DAE" w:rsidP="00894DA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684" w:type="dxa"/>
                </w:tcPr>
                <w:p w:rsidR="00894DAE" w:rsidRPr="003F7825" w:rsidRDefault="00894DAE" w:rsidP="00894DAE">
                  <w:pPr>
                    <w:tabs>
                      <w:tab w:val="right" w:leader="dot" w:pos="9781"/>
                    </w:tabs>
                    <w:autoSpaceDE w:val="0"/>
                    <w:autoSpaceDN w:val="0"/>
                    <w:adjustRightInd w:val="0"/>
                    <w:ind w:left="284" w:hanging="142"/>
                    <w:rPr>
                      <w:lang w:val="en-US"/>
                    </w:rPr>
                  </w:pPr>
                  <w:r w:rsidRPr="003F7825">
                    <w:rPr>
                      <w:szCs w:val="22"/>
                    </w:rPr>
                    <w:t>частично</w:t>
                  </w:r>
                </w:p>
                <w:p w:rsidR="00894DAE" w:rsidRPr="003F7825" w:rsidRDefault="00894DAE" w:rsidP="00894DAE">
                  <w:pPr>
                    <w:tabs>
                      <w:tab w:val="right" w:leader="dot" w:pos="9781"/>
                    </w:tabs>
                    <w:autoSpaceDE w:val="0"/>
                    <w:autoSpaceDN w:val="0"/>
                    <w:adjustRightInd w:val="0"/>
                    <w:ind w:left="284" w:hanging="142"/>
                  </w:pPr>
                  <w:r w:rsidRPr="003F7825">
                    <w:rPr>
                      <w:szCs w:val="22"/>
                    </w:rPr>
                    <w:t>соблюдается</w:t>
                  </w:r>
                </w:p>
              </w:tc>
            </w:tr>
          </w:tbl>
          <w:p w:rsidR="00894DAE" w:rsidRPr="003F7825" w:rsidRDefault="00894DAE" w:rsidP="00894DA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408"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Исполнительные органы общества обеспечивают создание и поддержание функционирования эффективной системы управления рисками и внутреннего контроля в обществе</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Исполнительные органы общества обеспечили распределение обязанностей, полномочий, ответственности в области управления рисками и внутреннего контроля между подотчетными им руководителями (начальниками) подразделений и отделов</w:t>
            </w:r>
          </w:p>
        </w:tc>
        <w:tc>
          <w:tcPr>
            <w:tcW w:w="2410" w:type="dxa"/>
            <w:tcBorders>
              <w:top w:val="single" w:sz="4" w:space="0" w:color="auto"/>
              <w:left w:val="single" w:sz="4" w:space="0" w:color="auto"/>
              <w:bottom w:val="single" w:sz="4" w:space="0" w:color="auto"/>
              <w:right w:val="single" w:sz="4" w:space="0" w:color="auto"/>
            </w:tcBorders>
          </w:tcPr>
          <w:p w:rsidR="00894DAE" w:rsidRPr="003F7825" w:rsidRDefault="00894DAE" w:rsidP="00894DAE"/>
          <w:tbl>
            <w:tblPr>
              <w:tblW w:w="2239" w:type="dxa"/>
              <w:tblLayout w:type="fixed"/>
              <w:tblLook w:val="04A0" w:firstRow="1" w:lastRow="0" w:firstColumn="1" w:lastColumn="0" w:noHBand="0" w:noVBand="1"/>
            </w:tblPr>
            <w:tblGrid>
              <w:gridCol w:w="431"/>
              <w:gridCol w:w="266"/>
              <w:gridCol w:w="1542"/>
            </w:tblGrid>
            <w:tr w:rsidR="00894DAE" w:rsidRPr="003F7825" w:rsidTr="00894DAE">
              <w:trPr>
                <w:trHeight w:val="549"/>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left="284" w:right="-634" w:hanging="142"/>
                  </w:pPr>
                  <w:r w:rsidRPr="003F7825">
                    <w:rPr>
                      <w:szCs w:val="22"/>
                    </w:rPr>
                    <w:t>соблюдается</w:t>
                  </w:r>
                </w:p>
              </w:tc>
            </w:tr>
          </w:tbl>
          <w:p w:rsidR="00894DAE" w:rsidRPr="003F7825" w:rsidRDefault="00894DAE" w:rsidP="00894DAE">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266"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684" w:type="dxa"/>
                </w:tcPr>
                <w:p w:rsidR="00894DAE" w:rsidRPr="003F7825" w:rsidRDefault="00894DAE" w:rsidP="00894DAE">
                  <w:pPr>
                    <w:tabs>
                      <w:tab w:val="right" w:leader="dot" w:pos="9781"/>
                    </w:tabs>
                    <w:autoSpaceDE w:val="0"/>
                    <w:autoSpaceDN w:val="0"/>
                    <w:adjustRightInd w:val="0"/>
                    <w:ind w:left="284" w:hanging="142"/>
                    <w:rPr>
                      <w:lang w:val="en-US"/>
                    </w:rPr>
                  </w:pPr>
                  <w:r w:rsidRPr="003F7825">
                    <w:rPr>
                      <w:szCs w:val="22"/>
                    </w:rPr>
                    <w:t>частично</w:t>
                  </w:r>
                </w:p>
                <w:p w:rsidR="00894DAE" w:rsidRPr="003F7825" w:rsidRDefault="00894DAE" w:rsidP="00894DAE">
                  <w:pPr>
                    <w:tabs>
                      <w:tab w:val="right" w:leader="dot" w:pos="9781"/>
                    </w:tabs>
                    <w:autoSpaceDE w:val="0"/>
                    <w:autoSpaceDN w:val="0"/>
                    <w:adjustRightInd w:val="0"/>
                    <w:ind w:left="284" w:hanging="142"/>
                  </w:pPr>
                  <w:r w:rsidRPr="003F7825">
                    <w:rPr>
                      <w:szCs w:val="22"/>
                    </w:rPr>
                    <w:t>соблюдается</w:t>
                  </w:r>
                </w:p>
              </w:tc>
            </w:tr>
          </w:tbl>
          <w:p w:rsidR="00894DAE" w:rsidRPr="003F7825" w:rsidRDefault="00894DAE" w:rsidP="00894DAE">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894DAE" w:rsidRPr="003F7825" w:rsidTr="00894DAE">
              <w:trPr>
                <w:trHeight w:val="407"/>
              </w:trPr>
              <w:tc>
                <w:tcPr>
                  <w:tcW w:w="431" w:type="dxa"/>
                  <w:tcBorders>
                    <w:top w:val="single" w:sz="4" w:space="0" w:color="auto"/>
                    <w:left w:val="single" w:sz="4" w:space="0" w:color="auto"/>
                    <w:bottom w:val="single" w:sz="4" w:space="0" w:color="auto"/>
                    <w:right w:val="single" w:sz="4" w:space="0" w:color="auto"/>
                  </w:tcBorders>
                </w:tcPr>
                <w:p w:rsidR="00894DAE" w:rsidRPr="003F7825" w:rsidRDefault="00894DAE" w:rsidP="00894DAE">
                  <w:pPr>
                    <w:tabs>
                      <w:tab w:val="right" w:leader="dot" w:pos="9781"/>
                    </w:tabs>
                    <w:autoSpaceDE w:val="0"/>
                    <w:autoSpaceDN w:val="0"/>
                    <w:adjustRightInd w:val="0"/>
                  </w:pPr>
                </w:p>
              </w:tc>
              <w:tc>
                <w:tcPr>
                  <w:tcW w:w="408" w:type="dxa"/>
                  <w:tcBorders>
                    <w:left w:val="single" w:sz="4" w:space="0" w:color="auto"/>
                  </w:tcBorders>
                </w:tcPr>
                <w:p w:rsidR="00894DAE" w:rsidRPr="003F7825" w:rsidRDefault="00894DAE" w:rsidP="00894DAE">
                  <w:pPr>
                    <w:tabs>
                      <w:tab w:val="right" w:leader="dot" w:pos="9781"/>
                    </w:tabs>
                    <w:autoSpaceDE w:val="0"/>
                    <w:autoSpaceDN w:val="0"/>
                    <w:adjustRightInd w:val="0"/>
                    <w:ind w:left="284" w:hanging="142"/>
                  </w:pPr>
                </w:p>
              </w:tc>
              <w:tc>
                <w:tcPr>
                  <w:tcW w:w="1542" w:type="dxa"/>
                </w:tcPr>
                <w:p w:rsidR="00894DAE" w:rsidRPr="003F7825" w:rsidRDefault="00894DAE" w:rsidP="00894DAE">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5.1.3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Система управления рисками и внутреннего контроля в обществе обеспечивает объективное, справедливое и ясное представление о текущем состоянии и перспективах общества, целостность и прозрачность отчетности общества, разумность и приемлемость принимаемых обществом рисков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утверждена антикоррупционная политика.</w:t>
            </w:r>
          </w:p>
          <w:p w:rsidR="00F110BF" w:rsidRPr="00F110BF" w:rsidRDefault="00F110BF" w:rsidP="00F110BF">
            <w:pPr>
              <w:autoSpaceDE w:val="0"/>
              <w:autoSpaceDN w:val="0"/>
              <w:adjustRightInd w:val="0"/>
              <w:jc w:val="left"/>
            </w:pPr>
            <w:r w:rsidRPr="00F110BF">
              <w:rPr>
                <w:szCs w:val="22"/>
              </w:rPr>
              <w:t>2. В обществе организован безопасный, конфиденциальный и доступный способ (горячая линия) информирования совета директоров или комитета совета директоров по аудиту о фактах нарушения законодательства, внутренних процедур, кодекса этики общества</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5.1.4</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общества предпринимает необходимые меры для того, чтобы убедиться, что действующая в обществе система управления рисками и внутреннего контроля соответствует определенным советом директоров принципам и подходам к ее организации и эффективно функционирует</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совет директоров (комитет по аудиту и (или) комитет по рискам (при наличии) организовал проведение оценки надежности и эффективности системы управления рисками и внутреннего контроля.</w:t>
            </w:r>
          </w:p>
          <w:p w:rsidR="00F110BF" w:rsidRPr="00F110BF" w:rsidRDefault="00F110BF" w:rsidP="00F110BF">
            <w:pPr>
              <w:autoSpaceDE w:val="0"/>
              <w:autoSpaceDN w:val="0"/>
              <w:adjustRightInd w:val="0"/>
              <w:jc w:val="left"/>
            </w:pPr>
            <w:r w:rsidRPr="00F110BF">
              <w:rPr>
                <w:szCs w:val="22"/>
              </w:rPr>
              <w:t>2. В отчетном периоде совет директоров рассмотрел результаты оценки надежности и эффективности системы управления рисками и внутреннего контроля общества и сведения о результатах рассмотрения включены в состав годового отчета общества</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34" w:name="_Toc102039086"/>
            <w:bookmarkStart w:id="135" w:name="_Toc103155974"/>
            <w:bookmarkStart w:id="136" w:name="_Toc132210359"/>
            <w:bookmarkStart w:id="137" w:name="_Toc134716448"/>
            <w:bookmarkStart w:id="138" w:name="_Toc135057846"/>
            <w:r w:rsidRPr="00F110BF">
              <w:rPr>
                <w:szCs w:val="22"/>
              </w:rPr>
              <w:t>5.2</w:t>
            </w:r>
            <w:bookmarkEnd w:id="134"/>
            <w:bookmarkEnd w:id="135"/>
            <w:bookmarkEnd w:id="136"/>
            <w:bookmarkEnd w:id="137"/>
            <w:bookmarkEnd w:id="13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Для систематической независимой оценки надежности и эффективности системы управления рисками и внутреннего контроля, и практики корпоративного управления общество организовывает проведение внутреннего аудита</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Для проведения внутреннего аудита в обществе создано отдельное структурное подразделение или привлечена независимая внешняя организация. Функциональная и административная подотчетность подразделения внутреннего аудита разграничены. Функционально подразделение внутреннего аудита подчиняется совету директоров</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Для проведения внутреннего аудита в обществе создано отдельное структурное подразделение внутреннего аудита, функционально подотчетное совету директоров, или привлечена независимая внешняя организация с тем же принципом подотчетности</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5.2.2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Подразделение внутреннего аудита проводит оценку надежности и эффективности системы управления рисками и внутреннего контроля, а также оценку корпоративного управления, применяет общепринятые стандарты деятельности в области внутреннего аудита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отчетном периоде в рамках проведения внутреннего аудита дана оценка надежности и эффективности системы управления рисками и внутреннего контроля.</w:t>
            </w:r>
          </w:p>
          <w:p w:rsidR="00F110BF" w:rsidRPr="00F110BF" w:rsidRDefault="00F110BF" w:rsidP="00F110BF">
            <w:pPr>
              <w:autoSpaceDE w:val="0"/>
              <w:autoSpaceDN w:val="0"/>
              <w:adjustRightInd w:val="0"/>
              <w:jc w:val="left"/>
            </w:pPr>
            <w:r w:rsidRPr="00F110BF">
              <w:rPr>
                <w:szCs w:val="22"/>
              </w:rPr>
              <w:t>2. В отчетном периоде в рамках проведения внутреннего аудита дана оценка практики (отдельных практик) корпоративного управления, включая процедуры информационного взаимодействия (в том числе по вопросам внутреннего контроля и управления рисками) на всех уровнях управления общества, а также взаимодействия с заинтересованными лицами</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39" w:name="_Toc102039087"/>
            <w:bookmarkStart w:id="140" w:name="_Toc103155975"/>
            <w:bookmarkStart w:id="141" w:name="_Toc132210360"/>
            <w:bookmarkStart w:id="142" w:name="_Toc134716449"/>
            <w:bookmarkStart w:id="143" w:name="_Toc135057847"/>
            <w:r w:rsidRPr="00F110BF">
              <w:rPr>
                <w:szCs w:val="22"/>
              </w:rPr>
              <w:t>6.1</w:t>
            </w:r>
            <w:bookmarkEnd w:id="139"/>
            <w:bookmarkEnd w:id="140"/>
            <w:bookmarkEnd w:id="141"/>
            <w:bookmarkEnd w:id="142"/>
            <w:bookmarkEnd w:id="14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и его деятельность являются прозрачными для акционеров, инвесторов и иных заинтересованных лиц</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В обществе разработана и внедрена информационная политика, обеспечивающая эффективное информационное взаимодействие общества, акционеров, инвесторов и иных заинтересованных лиц</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 xml:space="preserve">1. Советом директоров общества утверждена информационная политика общества, разработанная с учетом </w:t>
            </w:r>
            <w:r w:rsidRPr="00F43E40">
              <w:rPr>
                <w:szCs w:val="22"/>
              </w:rPr>
              <w:t xml:space="preserve">рекомендаций </w:t>
            </w:r>
            <w:hyperlink r:id="rId58" w:history="1">
              <w:r w:rsidRPr="00F43E40">
                <w:rPr>
                  <w:szCs w:val="22"/>
                </w:rPr>
                <w:t>Кодекса</w:t>
              </w:r>
            </w:hyperlink>
            <w:r w:rsidRPr="00F43E40">
              <w:rPr>
                <w:szCs w:val="22"/>
              </w:rPr>
              <w:t>.</w:t>
            </w:r>
          </w:p>
          <w:p w:rsidR="00F110BF" w:rsidRPr="00F110BF" w:rsidRDefault="00F110BF" w:rsidP="00F110BF">
            <w:pPr>
              <w:autoSpaceDE w:val="0"/>
              <w:autoSpaceDN w:val="0"/>
              <w:adjustRightInd w:val="0"/>
              <w:jc w:val="left"/>
            </w:pPr>
            <w:r w:rsidRPr="00F110BF">
              <w:rPr>
                <w:szCs w:val="22"/>
              </w:rPr>
              <w:t>2. В течение отчетного периода совет директоров (или один из его комитетов) рассмотрел вопрос об эффективности информационного взаимодействия общества, акционеров, инвесторов и иных заинтересованных лиц и целесообразности (необходимости) пересмотра информационной политики общества</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раскрывает информацию о системе и практике корпоративного управления, включая подробную информацию о соблюдении принципов и рекомендаци</w:t>
            </w:r>
            <w:r w:rsidRPr="00F43E40">
              <w:rPr>
                <w:szCs w:val="22"/>
              </w:rPr>
              <w:t xml:space="preserve">й </w:t>
            </w:r>
            <w:hyperlink r:id="rId59" w:history="1">
              <w:r w:rsidRPr="00F43E40">
                <w:rPr>
                  <w:szCs w:val="22"/>
                </w:rPr>
                <w:t>Кодекса</w:t>
              </w:r>
            </w:hyperlink>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Общество раскрывает информацию о системе корпоративного управления в обществе</w:t>
            </w:r>
          </w:p>
          <w:p w:rsidR="00F110BF" w:rsidRPr="00F110BF" w:rsidRDefault="00F110BF" w:rsidP="00F110BF">
            <w:pPr>
              <w:autoSpaceDE w:val="0"/>
              <w:autoSpaceDN w:val="0"/>
              <w:adjustRightInd w:val="0"/>
              <w:jc w:val="left"/>
            </w:pPr>
            <w:r w:rsidRPr="00F110BF">
              <w:rPr>
                <w:szCs w:val="22"/>
              </w:rPr>
              <w:t>и общих принципах корпоративного управления, применяемых в обществе, в том числе на сайте общества в сети Интернет.</w:t>
            </w:r>
          </w:p>
          <w:p w:rsidR="00F110BF" w:rsidRPr="00F110BF" w:rsidRDefault="00F110BF" w:rsidP="00F110BF">
            <w:pPr>
              <w:autoSpaceDE w:val="0"/>
              <w:autoSpaceDN w:val="0"/>
              <w:adjustRightInd w:val="0"/>
              <w:jc w:val="left"/>
            </w:pPr>
            <w:r w:rsidRPr="00F110BF">
              <w:rPr>
                <w:szCs w:val="22"/>
              </w:rPr>
              <w:t xml:space="preserve">2. Общество раскрывает информацию о составе исполнительных органов и совета директоров, независимости членов совета и их членстве в комитетах совета директоров (в соответствии с определением </w:t>
            </w:r>
            <w:hyperlink r:id="rId60" w:history="1">
              <w:r w:rsidRPr="00F43E40">
                <w:rPr>
                  <w:szCs w:val="22"/>
                </w:rPr>
                <w:t>Кодекса</w:t>
              </w:r>
            </w:hyperlink>
            <w:r w:rsidRPr="00F43E40">
              <w:rPr>
                <w:szCs w:val="22"/>
              </w:rPr>
              <w:t>).</w:t>
            </w:r>
          </w:p>
          <w:p w:rsidR="00F110BF" w:rsidRPr="00F110BF" w:rsidRDefault="00F110BF" w:rsidP="00F110BF">
            <w:pPr>
              <w:autoSpaceDE w:val="0"/>
              <w:autoSpaceDN w:val="0"/>
              <w:adjustRightInd w:val="0"/>
              <w:jc w:val="left"/>
            </w:pPr>
            <w:r w:rsidRPr="00F110BF">
              <w:rPr>
                <w:szCs w:val="22"/>
              </w:rPr>
              <w:t>3. В случае наличия лица, контролирующего общество, общество публикует меморандум контролирующего лица относительно планов такого лица в отношении корпоративного управления в обществе</w:t>
            </w:r>
          </w:p>
        </w:tc>
        <w:tc>
          <w:tcPr>
            <w:tcW w:w="2410" w:type="dxa"/>
            <w:tcBorders>
              <w:top w:val="single" w:sz="4" w:space="0" w:color="auto"/>
              <w:left w:val="single" w:sz="4" w:space="0" w:color="auto"/>
              <w:bottom w:val="single" w:sz="4" w:space="0" w:color="auto"/>
              <w:right w:val="single" w:sz="4" w:space="0" w:color="auto"/>
            </w:tcBorders>
          </w:tcPr>
          <w:p w:rsidR="00F43E40" w:rsidRPr="003F7825" w:rsidRDefault="00F43E40" w:rsidP="00F43E40"/>
          <w:p w:rsidR="00F43E40" w:rsidRPr="003F7825" w:rsidRDefault="00F43E40" w:rsidP="00F43E40"/>
          <w:tbl>
            <w:tblPr>
              <w:tblW w:w="2239" w:type="dxa"/>
              <w:tblLayout w:type="fixed"/>
              <w:tblLook w:val="04A0" w:firstRow="1" w:lastRow="0" w:firstColumn="1" w:lastColumn="0" w:noHBand="0" w:noVBand="1"/>
            </w:tblPr>
            <w:tblGrid>
              <w:gridCol w:w="431"/>
              <w:gridCol w:w="266"/>
              <w:gridCol w:w="1542"/>
            </w:tblGrid>
            <w:tr w:rsidR="00F43E40" w:rsidRPr="003F7825" w:rsidTr="00F43E40">
              <w:trPr>
                <w:trHeight w:val="549"/>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left="284" w:right="-634" w:hanging="142"/>
                  </w:pPr>
                  <w:r w:rsidRPr="003F7825">
                    <w:rPr>
                      <w:szCs w:val="22"/>
                    </w:rPr>
                    <w:t>соблюдается</w:t>
                  </w:r>
                </w:p>
              </w:tc>
            </w:tr>
          </w:tbl>
          <w:p w:rsidR="00F43E40" w:rsidRPr="003F7825" w:rsidRDefault="00F43E40" w:rsidP="00F43E40">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266"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684" w:type="dxa"/>
                </w:tcPr>
                <w:p w:rsidR="00F43E40" w:rsidRPr="003F7825" w:rsidRDefault="00F43E40" w:rsidP="00F43E40">
                  <w:pPr>
                    <w:tabs>
                      <w:tab w:val="right" w:leader="dot" w:pos="9781"/>
                    </w:tabs>
                    <w:autoSpaceDE w:val="0"/>
                    <w:autoSpaceDN w:val="0"/>
                    <w:adjustRightInd w:val="0"/>
                    <w:ind w:left="284" w:hanging="142"/>
                    <w:rPr>
                      <w:lang w:val="en-US"/>
                    </w:rPr>
                  </w:pPr>
                  <w:r w:rsidRPr="003F7825">
                    <w:rPr>
                      <w:szCs w:val="22"/>
                    </w:rPr>
                    <w:t>частично</w:t>
                  </w:r>
                </w:p>
                <w:p w:rsidR="00F43E40" w:rsidRPr="003F7825" w:rsidRDefault="00F43E40" w:rsidP="00F43E40">
                  <w:pPr>
                    <w:tabs>
                      <w:tab w:val="right" w:leader="dot" w:pos="9781"/>
                    </w:tabs>
                    <w:autoSpaceDE w:val="0"/>
                    <w:autoSpaceDN w:val="0"/>
                    <w:adjustRightInd w:val="0"/>
                    <w:ind w:left="284" w:hanging="142"/>
                  </w:pPr>
                  <w:r w:rsidRPr="003F7825">
                    <w:rPr>
                      <w:szCs w:val="22"/>
                    </w:rPr>
                    <w:t>соблюдается</w:t>
                  </w:r>
                </w:p>
              </w:tc>
            </w:tr>
          </w:tbl>
          <w:p w:rsidR="00F43E40" w:rsidRPr="003F7825" w:rsidRDefault="00F43E40" w:rsidP="00F43E40">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43E40" w:rsidRPr="003F7825" w:rsidTr="00F43E40">
              <w:trPr>
                <w:trHeight w:val="407"/>
              </w:trPr>
              <w:tc>
                <w:tcPr>
                  <w:tcW w:w="431" w:type="dxa"/>
                  <w:tcBorders>
                    <w:top w:val="single" w:sz="4" w:space="0" w:color="auto"/>
                    <w:left w:val="single" w:sz="4" w:space="0" w:color="auto"/>
                    <w:bottom w:val="single" w:sz="4" w:space="0" w:color="auto"/>
                    <w:right w:val="single" w:sz="4" w:space="0" w:color="auto"/>
                  </w:tcBorders>
                </w:tcPr>
                <w:p w:rsidR="00F43E40" w:rsidRPr="003F7825" w:rsidRDefault="00F43E40" w:rsidP="00F43E40">
                  <w:pPr>
                    <w:tabs>
                      <w:tab w:val="right" w:leader="dot" w:pos="9781"/>
                    </w:tabs>
                    <w:autoSpaceDE w:val="0"/>
                    <w:autoSpaceDN w:val="0"/>
                    <w:adjustRightInd w:val="0"/>
                  </w:pPr>
                </w:p>
              </w:tc>
              <w:tc>
                <w:tcPr>
                  <w:tcW w:w="408" w:type="dxa"/>
                  <w:tcBorders>
                    <w:left w:val="single" w:sz="4" w:space="0" w:color="auto"/>
                  </w:tcBorders>
                </w:tcPr>
                <w:p w:rsidR="00F43E40" w:rsidRPr="003F7825" w:rsidRDefault="00F43E40" w:rsidP="00F43E40">
                  <w:pPr>
                    <w:tabs>
                      <w:tab w:val="right" w:leader="dot" w:pos="9781"/>
                    </w:tabs>
                    <w:autoSpaceDE w:val="0"/>
                    <w:autoSpaceDN w:val="0"/>
                    <w:adjustRightInd w:val="0"/>
                    <w:ind w:left="284" w:hanging="142"/>
                  </w:pPr>
                </w:p>
              </w:tc>
              <w:tc>
                <w:tcPr>
                  <w:tcW w:w="1542" w:type="dxa"/>
                </w:tcPr>
                <w:p w:rsidR="00F43E40" w:rsidRPr="003F7825" w:rsidRDefault="00F43E40" w:rsidP="00F43E40">
                  <w:pPr>
                    <w:tabs>
                      <w:tab w:val="right" w:leader="dot" w:pos="9781"/>
                    </w:tabs>
                    <w:autoSpaceDE w:val="0"/>
                    <w:autoSpaceDN w:val="0"/>
                    <w:adjustRightInd w:val="0"/>
                    <w:ind w:firstLine="34"/>
                  </w:pPr>
                  <w:r w:rsidRPr="003F7825">
                    <w:rPr>
                      <w:szCs w:val="22"/>
                    </w:rPr>
                    <w:t>не соблюдается</w:t>
                  </w:r>
                </w:p>
              </w:tc>
            </w:tr>
          </w:tbl>
          <w:p w:rsidR="00F43E40" w:rsidRPr="00F110BF" w:rsidRDefault="00F43E40" w:rsidP="00F43E40">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44" w:name="_Toc102039088"/>
            <w:bookmarkStart w:id="145" w:name="_Toc103155976"/>
            <w:bookmarkStart w:id="146" w:name="_Toc132210361"/>
            <w:bookmarkStart w:id="147" w:name="_Toc134716450"/>
            <w:bookmarkStart w:id="148" w:name="_Toc135057848"/>
            <w:r w:rsidRPr="00F110BF">
              <w:rPr>
                <w:szCs w:val="22"/>
              </w:rPr>
              <w:t>6.2</w:t>
            </w:r>
            <w:bookmarkEnd w:id="144"/>
            <w:bookmarkEnd w:id="145"/>
            <w:bookmarkEnd w:id="146"/>
            <w:bookmarkEnd w:id="147"/>
            <w:bookmarkEnd w:id="148"/>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своевременно раскрывает полную, актуальную и достоверную информацию об обществе для обеспечения возможности принятия обоснованных решений акционерами общества и инвесторами</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раскрывает информацию в соответствии с принципами регулярности, последовательности и оперативности, а также доступности, достоверности, полноты и сравнимости раскрываемых данных</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определена процедура, обеспечивающая координацию работы всех структурных подразделений и работников общества, связанных с раскрытием информации или деятельность которых может привести к необходимости раскрытия информации.</w:t>
            </w:r>
          </w:p>
          <w:p w:rsidR="00F110BF" w:rsidRPr="00F110BF" w:rsidRDefault="00F110BF" w:rsidP="00F110BF">
            <w:pPr>
              <w:autoSpaceDE w:val="0"/>
              <w:autoSpaceDN w:val="0"/>
              <w:adjustRightInd w:val="0"/>
              <w:jc w:val="left"/>
            </w:pPr>
            <w:r w:rsidRPr="00F110BF">
              <w:rPr>
                <w:szCs w:val="22"/>
              </w:rPr>
              <w:t>2. В случае если ценные бумаги общества обращаются на иностранных организованных рынках, раскрытие существенной информации в Российской Федерации и на таких рынках осуществляется синхронно и эквивалентно в течение отчетного года.</w:t>
            </w:r>
          </w:p>
          <w:p w:rsidR="00F110BF" w:rsidRPr="00F110BF" w:rsidRDefault="00F110BF" w:rsidP="00F110BF">
            <w:pPr>
              <w:autoSpaceDE w:val="0"/>
              <w:autoSpaceDN w:val="0"/>
              <w:adjustRightInd w:val="0"/>
              <w:jc w:val="left"/>
            </w:pPr>
            <w:r w:rsidRPr="00F110BF">
              <w:rPr>
                <w:szCs w:val="22"/>
              </w:rPr>
              <w:t>3. Если иностранные акционеры владеют существенным количеством акций общества, то в течение отчетного года раскрытие информации осуществлялось не только на русском, но также на одном из наиболее распространенных иностранных языков</w:t>
            </w:r>
          </w:p>
        </w:tc>
        <w:tc>
          <w:tcPr>
            <w:tcW w:w="2410" w:type="dxa"/>
            <w:tcBorders>
              <w:top w:val="single" w:sz="4" w:space="0" w:color="auto"/>
              <w:left w:val="single" w:sz="4" w:space="0" w:color="auto"/>
              <w:bottom w:val="single" w:sz="4" w:space="0" w:color="auto"/>
              <w:right w:val="single" w:sz="4" w:space="0" w:color="auto"/>
            </w:tcBorders>
          </w:tcPr>
          <w:p w:rsidR="00D064ED" w:rsidRPr="003F7825" w:rsidRDefault="00D064ED" w:rsidP="00D064ED"/>
          <w:tbl>
            <w:tblPr>
              <w:tblW w:w="2239" w:type="dxa"/>
              <w:tblLayout w:type="fixed"/>
              <w:tblLook w:val="04A0" w:firstRow="1" w:lastRow="0" w:firstColumn="1" w:lastColumn="0" w:noHBand="0" w:noVBand="1"/>
            </w:tblPr>
            <w:tblGrid>
              <w:gridCol w:w="431"/>
              <w:gridCol w:w="266"/>
              <w:gridCol w:w="1542"/>
            </w:tblGrid>
            <w:tr w:rsidR="00D064ED" w:rsidRPr="003F7825" w:rsidTr="00D064ED">
              <w:trPr>
                <w:trHeight w:val="549"/>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left="284" w:right="-634" w:hanging="142"/>
                  </w:pPr>
                  <w:r w:rsidRPr="003F7825">
                    <w:rPr>
                      <w:szCs w:val="22"/>
                    </w:rPr>
                    <w:t>соблюдается</w:t>
                  </w:r>
                </w:p>
              </w:tc>
            </w:tr>
          </w:tbl>
          <w:p w:rsidR="00D064ED" w:rsidRPr="003F7825" w:rsidRDefault="00D064ED" w:rsidP="00D064ED">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684" w:type="dxa"/>
                </w:tcPr>
                <w:p w:rsidR="00D064ED" w:rsidRPr="003F7825" w:rsidRDefault="00D064ED" w:rsidP="00D064ED">
                  <w:pPr>
                    <w:tabs>
                      <w:tab w:val="right" w:leader="dot" w:pos="9781"/>
                    </w:tabs>
                    <w:autoSpaceDE w:val="0"/>
                    <w:autoSpaceDN w:val="0"/>
                    <w:adjustRightInd w:val="0"/>
                    <w:ind w:left="284" w:hanging="142"/>
                    <w:rPr>
                      <w:lang w:val="en-US"/>
                    </w:rPr>
                  </w:pPr>
                  <w:r w:rsidRPr="003F7825">
                    <w:rPr>
                      <w:szCs w:val="22"/>
                    </w:rPr>
                    <w:t>частично</w:t>
                  </w:r>
                </w:p>
                <w:p w:rsidR="00D064ED" w:rsidRPr="003F7825" w:rsidRDefault="00D064ED" w:rsidP="00D064ED">
                  <w:pPr>
                    <w:tabs>
                      <w:tab w:val="right" w:leader="dot" w:pos="9781"/>
                    </w:tabs>
                    <w:autoSpaceDE w:val="0"/>
                    <w:autoSpaceDN w:val="0"/>
                    <w:adjustRightInd w:val="0"/>
                    <w:ind w:left="284" w:hanging="142"/>
                  </w:pPr>
                  <w:r w:rsidRPr="003F7825">
                    <w:rPr>
                      <w:szCs w:val="22"/>
                    </w:rPr>
                    <w:t>соблюдается</w:t>
                  </w:r>
                </w:p>
              </w:tc>
            </w:tr>
          </w:tbl>
          <w:p w:rsidR="00D064ED" w:rsidRPr="003F7825" w:rsidRDefault="00D064ED" w:rsidP="00D064ED">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408"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rPr>
                <w:rFonts w:cs="Arial Narrow"/>
              </w:rPr>
            </w:pPr>
            <w:r w:rsidRPr="003F7825">
              <w:rPr>
                <w:rFonts w:cs="Arial Narrow"/>
                <w:szCs w:val="22"/>
              </w:rPr>
              <w:t>1.Соблюдается.</w:t>
            </w:r>
          </w:p>
          <w:p w:rsidR="00D064ED" w:rsidRPr="003F7825" w:rsidRDefault="00D064ED" w:rsidP="00D064ED">
            <w:pPr>
              <w:rPr>
                <w:rFonts w:cs="Arial Narrow"/>
              </w:rPr>
            </w:pPr>
            <w:r w:rsidRPr="003F7825">
              <w:rPr>
                <w:rFonts w:cs="Arial Narrow"/>
                <w:szCs w:val="22"/>
              </w:rPr>
              <w:t>2. Не соблюдается.</w:t>
            </w:r>
          </w:p>
          <w:p w:rsidR="00D064ED" w:rsidRDefault="00D064ED" w:rsidP="00D064ED">
            <w:pPr>
              <w:rPr>
                <w:rFonts w:cs="Arial Narrow"/>
              </w:rPr>
            </w:pPr>
            <w:r w:rsidRPr="003F7825">
              <w:rPr>
                <w:rFonts w:cs="Arial Narrow"/>
                <w:szCs w:val="22"/>
              </w:rPr>
              <w:t>Ценные бумаги Общества не обращаются на ин</w:t>
            </w:r>
            <w:r w:rsidR="00742A94">
              <w:rPr>
                <w:rFonts w:cs="Arial Narrow"/>
                <w:szCs w:val="22"/>
              </w:rPr>
              <w:t>остранных организованных рынках, в связи с чем риски несоблюдения данного принципа отсутствуют.</w:t>
            </w:r>
          </w:p>
          <w:p w:rsidR="00D064ED" w:rsidRPr="003F7825" w:rsidRDefault="00D064ED" w:rsidP="00D064ED">
            <w:pPr>
              <w:rPr>
                <w:rFonts w:cs="Arial Narrow"/>
              </w:rPr>
            </w:pPr>
            <w:r>
              <w:rPr>
                <w:rFonts w:cs="Arial Narrow"/>
                <w:szCs w:val="22"/>
              </w:rPr>
              <w:t>3.</w:t>
            </w:r>
            <w:r w:rsidRPr="003F7825">
              <w:rPr>
                <w:rFonts w:cs="Arial Narrow"/>
                <w:szCs w:val="22"/>
              </w:rPr>
              <w:t>Не соблюдается.</w:t>
            </w:r>
          </w:p>
          <w:p w:rsidR="00F110BF" w:rsidRPr="00F110BF" w:rsidRDefault="00D064ED" w:rsidP="00D064ED">
            <w:pPr>
              <w:autoSpaceDE w:val="0"/>
              <w:autoSpaceDN w:val="0"/>
              <w:adjustRightInd w:val="0"/>
              <w:jc w:val="left"/>
            </w:pPr>
            <w:r w:rsidRPr="003F7825">
              <w:rPr>
                <w:rFonts w:cs="Arial Narrow"/>
                <w:szCs w:val="22"/>
              </w:rPr>
              <w:t>Иностранные акционеры владеют существенным количеством акций общества, однако в течение отчетного года раскрытие информации осуществлялось  только на русском языке. Поскольку от иностранного акционера каких-либо обращений по поводу языка раскрытия не по</w:t>
            </w:r>
            <w:r w:rsidR="00742A94">
              <w:rPr>
                <w:rFonts w:cs="Arial Narrow"/>
                <w:szCs w:val="22"/>
              </w:rPr>
              <w:t xml:space="preserve">ступало, раскрытие информации </w:t>
            </w:r>
            <w:r w:rsidRPr="003F7825">
              <w:rPr>
                <w:rFonts w:cs="Arial Narrow"/>
                <w:szCs w:val="22"/>
              </w:rPr>
              <w:t xml:space="preserve"> только на русском языке </w:t>
            </w:r>
            <w:r w:rsidR="00742A94">
              <w:rPr>
                <w:rFonts w:cs="Arial Narrow"/>
                <w:szCs w:val="22"/>
              </w:rPr>
              <w:t xml:space="preserve">Общество </w:t>
            </w:r>
            <w:r w:rsidRPr="003F7825">
              <w:rPr>
                <w:rFonts w:cs="Arial Narrow"/>
                <w:szCs w:val="22"/>
              </w:rPr>
              <w:t>считает достаточным. Изменение информационной политики в этой части возможно при соответствующем обращении иностранного акционера.</w:t>
            </w:r>
          </w:p>
        </w:tc>
      </w:tr>
      <w:tr w:rsidR="00F110BF" w:rsidRPr="00F110BF" w:rsidTr="00D064ED">
        <w:trPr>
          <w:trHeight w:val="1299"/>
        </w:trPr>
        <w:tc>
          <w:tcPr>
            <w:tcW w:w="624"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6.2.2</w:t>
            </w:r>
          </w:p>
        </w:tc>
        <w:tc>
          <w:tcPr>
            <w:tcW w:w="2493"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избегает формального подхода при раскрытии информации и раскрывает существенную информацию о своей деятельности, даже если раскрытие такой информации не предусмотрено законодательством</w:t>
            </w:r>
          </w:p>
        </w:tc>
        <w:tc>
          <w:tcPr>
            <w:tcW w:w="5025" w:type="dxa"/>
            <w:tcBorders>
              <w:top w:val="single" w:sz="4" w:space="0" w:color="auto"/>
              <w:left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информационной политике общества определены подходы к раскрытию сведений об иных событиях (действиях), оказывающих существенное влияние на стоимость или котировки его ценных бумаг, раскрытие сведений о которых не предусмотрено законодательством.</w:t>
            </w:r>
          </w:p>
          <w:p w:rsidR="00F110BF" w:rsidRPr="00F110BF" w:rsidRDefault="00F110BF" w:rsidP="00F110BF">
            <w:pPr>
              <w:autoSpaceDE w:val="0"/>
              <w:autoSpaceDN w:val="0"/>
              <w:adjustRightInd w:val="0"/>
              <w:jc w:val="left"/>
            </w:pPr>
            <w:r w:rsidRPr="00F110BF">
              <w:rPr>
                <w:szCs w:val="22"/>
              </w:rPr>
              <w:t xml:space="preserve">2. Общество раскрывает информацию о структуре капитала общества в соответствии </w:t>
            </w:r>
            <w:r w:rsidRPr="00D064ED">
              <w:rPr>
                <w:szCs w:val="22"/>
              </w:rPr>
              <w:t xml:space="preserve">с </w:t>
            </w:r>
            <w:hyperlink r:id="rId61" w:history="1">
              <w:r w:rsidRPr="00D064ED">
                <w:rPr>
                  <w:szCs w:val="22"/>
                </w:rPr>
                <w:t>рекомендацией 290</w:t>
              </w:r>
            </w:hyperlink>
            <w:r w:rsidRPr="00D064ED">
              <w:rPr>
                <w:szCs w:val="22"/>
              </w:rPr>
              <w:t xml:space="preserve"> Кодекса в годовом отчете и на сайте общества в сети</w:t>
            </w:r>
            <w:r w:rsidRPr="00F110BF">
              <w:rPr>
                <w:szCs w:val="22"/>
              </w:rPr>
              <w:t xml:space="preserve"> Интернет.</w:t>
            </w:r>
          </w:p>
          <w:p w:rsidR="00530D93" w:rsidRDefault="00F110BF" w:rsidP="00F110BF">
            <w:pPr>
              <w:autoSpaceDE w:val="0"/>
              <w:autoSpaceDN w:val="0"/>
              <w:adjustRightInd w:val="0"/>
              <w:jc w:val="left"/>
            </w:pPr>
            <w:r w:rsidRPr="00F110BF">
              <w:rPr>
                <w:szCs w:val="22"/>
              </w:rPr>
              <w:t>3. Общество раскрывает информацию о подконтрольных организациях, имеющих для него существенное значение, в том числе о ключевых направлениях их деятельности, о механизмах, обеспечивающих подотчетность подконтрольных организаций, полномочиях совета директоров общества в отношении определения стратегии и оценки результатов деятельности подконтрольных организаций.</w:t>
            </w:r>
          </w:p>
          <w:p w:rsidR="00F110BF" w:rsidRPr="00F110BF" w:rsidRDefault="00D064ED" w:rsidP="00F110BF">
            <w:pPr>
              <w:autoSpaceDE w:val="0"/>
              <w:autoSpaceDN w:val="0"/>
              <w:adjustRightInd w:val="0"/>
              <w:jc w:val="left"/>
            </w:pPr>
            <w:r w:rsidRPr="00F110BF">
              <w:rPr>
                <w:szCs w:val="22"/>
              </w:rPr>
              <w:t xml:space="preserve"> </w:t>
            </w:r>
            <w:r w:rsidRPr="00AB1271">
              <w:rPr>
                <w:szCs w:val="22"/>
              </w:rPr>
              <w:t>4. Общество раскрывает нефинансовый отчет - отчет об устойчивом развитии, экологический отчет, отчет о корпоративной социальной ответственности или иной отчет, содержащий нефинансовую информацию, в том числе о факторах, связанных с окружающей средой (в том числе экологические факторы и факторы, связанные с изменением климата), обществом (социальные факторы) и корпоративным управлением, за исключением отчета эмитента эмиссионных ценных бумаг и годового отчета акционерного общества</w:t>
            </w:r>
          </w:p>
        </w:tc>
        <w:tc>
          <w:tcPr>
            <w:tcW w:w="2410" w:type="dxa"/>
            <w:tcBorders>
              <w:top w:val="single" w:sz="4" w:space="0" w:color="auto"/>
              <w:left w:val="single" w:sz="4" w:space="0" w:color="auto"/>
              <w:right w:val="single" w:sz="4" w:space="0" w:color="auto"/>
            </w:tcBorders>
          </w:tcPr>
          <w:p w:rsidR="00D064ED" w:rsidRPr="003F7825" w:rsidRDefault="00D064ED" w:rsidP="00D064ED"/>
          <w:tbl>
            <w:tblPr>
              <w:tblW w:w="2239" w:type="dxa"/>
              <w:tblLayout w:type="fixed"/>
              <w:tblLook w:val="04A0" w:firstRow="1" w:lastRow="0" w:firstColumn="1" w:lastColumn="0" w:noHBand="0" w:noVBand="1"/>
            </w:tblPr>
            <w:tblGrid>
              <w:gridCol w:w="431"/>
              <w:gridCol w:w="266"/>
              <w:gridCol w:w="1542"/>
            </w:tblGrid>
            <w:tr w:rsidR="00D064ED" w:rsidRPr="003F7825" w:rsidTr="00D064ED">
              <w:trPr>
                <w:trHeight w:val="549"/>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left="284" w:right="-634" w:hanging="142"/>
                  </w:pPr>
                  <w:r w:rsidRPr="003F7825">
                    <w:rPr>
                      <w:szCs w:val="22"/>
                    </w:rPr>
                    <w:t>соблюдается</w:t>
                  </w:r>
                </w:p>
              </w:tc>
            </w:tr>
          </w:tbl>
          <w:p w:rsidR="00D064ED" w:rsidRPr="003F7825" w:rsidRDefault="00D064ED" w:rsidP="00D064ED">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684" w:type="dxa"/>
                </w:tcPr>
                <w:p w:rsidR="00D064ED" w:rsidRPr="003F7825" w:rsidRDefault="00D064ED" w:rsidP="00D064ED">
                  <w:pPr>
                    <w:tabs>
                      <w:tab w:val="right" w:leader="dot" w:pos="9781"/>
                    </w:tabs>
                    <w:autoSpaceDE w:val="0"/>
                    <w:autoSpaceDN w:val="0"/>
                    <w:adjustRightInd w:val="0"/>
                    <w:ind w:left="284" w:hanging="142"/>
                    <w:rPr>
                      <w:lang w:val="en-US"/>
                    </w:rPr>
                  </w:pPr>
                  <w:r w:rsidRPr="003F7825">
                    <w:rPr>
                      <w:szCs w:val="22"/>
                    </w:rPr>
                    <w:t>частично</w:t>
                  </w:r>
                </w:p>
                <w:p w:rsidR="00D064ED" w:rsidRPr="003F7825" w:rsidRDefault="00D064ED" w:rsidP="00D064ED">
                  <w:pPr>
                    <w:tabs>
                      <w:tab w:val="right" w:leader="dot" w:pos="9781"/>
                    </w:tabs>
                    <w:autoSpaceDE w:val="0"/>
                    <w:autoSpaceDN w:val="0"/>
                    <w:adjustRightInd w:val="0"/>
                    <w:ind w:left="284" w:hanging="142"/>
                  </w:pPr>
                  <w:r w:rsidRPr="003F7825">
                    <w:rPr>
                      <w:szCs w:val="22"/>
                    </w:rPr>
                    <w:t>соблюдается</w:t>
                  </w:r>
                </w:p>
              </w:tc>
            </w:tr>
          </w:tbl>
          <w:p w:rsidR="00D064ED" w:rsidRPr="003F7825" w:rsidRDefault="00D064ED" w:rsidP="00D064ED">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530D93" w:rsidP="00D064ED">
                  <w:pPr>
                    <w:tabs>
                      <w:tab w:val="right" w:leader="dot" w:pos="9781"/>
                    </w:tabs>
                    <w:autoSpaceDE w:val="0"/>
                    <w:autoSpaceDN w:val="0"/>
                    <w:adjustRightInd w:val="0"/>
                  </w:pPr>
                  <w:r w:rsidRPr="003F7825">
                    <w:rPr>
                      <w:szCs w:val="22"/>
                      <w:lang w:val="en-US"/>
                    </w:rPr>
                    <w:t>V</w:t>
                  </w:r>
                </w:p>
              </w:tc>
              <w:tc>
                <w:tcPr>
                  <w:tcW w:w="408"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right w:val="single" w:sz="4" w:space="0" w:color="auto"/>
            </w:tcBorders>
          </w:tcPr>
          <w:p w:rsidR="00F110BF" w:rsidRDefault="00530D93" w:rsidP="00F110BF">
            <w:pPr>
              <w:autoSpaceDE w:val="0"/>
              <w:autoSpaceDN w:val="0"/>
              <w:adjustRightInd w:val="0"/>
              <w:jc w:val="left"/>
            </w:pPr>
            <w:r>
              <w:t>1-3. Соблюдается.</w:t>
            </w:r>
          </w:p>
          <w:p w:rsidR="00530D93" w:rsidRPr="00F110BF" w:rsidRDefault="00530D93" w:rsidP="00AB1271">
            <w:r>
              <w:t>4.Не соблюдается. Нефинансовые отчеты раскрываются исключительно в отчетах эмитента и годовых отчетах. Общество осуществляет деятельность по сбыту электрической энергии, что связано с ее покупкой на оптовом рынке и передачей по сетям сетевых организаций по договорам оказания услуг по передаче. Само Общество производственными работами не занимается</w:t>
            </w:r>
            <w:r w:rsidR="003402E1">
              <w:t xml:space="preserve">, исключительно расчетами. Вопросы, которые могут быть удаленно связаны с экологией, касаются исключительно </w:t>
            </w:r>
            <w:r w:rsidR="00BF3B11">
              <w:t>договора  вывоза</w:t>
            </w:r>
            <w:r w:rsidR="003402E1">
              <w:t xml:space="preserve"> </w:t>
            </w:r>
            <w:r w:rsidR="003402E1" w:rsidRPr="00155F8A">
              <w:t>отходов</w:t>
            </w:r>
            <w:r w:rsidR="003402E1">
              <w:t xml:space="preserve"> со сбытовых участков и головного офиса, а также агитации потребителей к отказу от бумажных квитанций и переходу к электронным. </w:t>
            </w:r>
            <w:r w:rsidR="000E7E81">
              <w:t xml:space="preserve"> Со</w:t>
            </w:r>
            <w:r w:rsidR="00BF3B11">
              <w:t>циальная политика</w:t>
            </w:r>
            <w:r w:rsidR="000E7E81">
              <w:t xml:space="preserve">, проводимая Обществом, касается исключительно </w:t>
            </w:r>
            <w:r w:rsidR="00BF3B11">
              <w:t xml:space="preserve"> </w:t>
            </w:r>
            <w:r w:rsidR="000E7E81">
              <w:t>его сотрудников: определение условий</w:t>
            </w:r>
            <w:r w:rsidR="000E7E81" w:rsidRPr="00AD5E7A">
              <w:t xml:space="preserve"> работы, сохранение и поддержание здоровья, рост профессионального и культурного уровня работников, а также степень социального благополучия. </w:t>
            </w:r>
            <w:r w:rsidR="00BF3B11">
              <w:t>Каких-либо частых изменений предмета обсуждения указанн</w:t>
            </w:r>
            <w:r w:rsidR="000E7E81">
              <w:t>ые темы не предполагаю</w:t>
            </w:r>
            <w:r w:rsidR="00BF3B11">
              <w:t>т и не мо</w:t>
            </w:r>
            <w:r w:rsidR="000E7E81">
              <w:t>гут быть адресованы</w:t>
            </w:r>
            <w:r w:rsidR="00BF3B11">
              <w:t xml:space="preserve"> широкому кругу пользователей информации</w:t>
            </w:r>
            <w:r w:rsidR="000E7E81">
              <w:t>. Публикации нефинансовых отчетов не планируются.</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6.2.3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Годовой отчет, являясь одним из наиболее важных инструментов информационного взаимодействия с акционерами и другими заинтересованными сторонами, содержит информацию, позволяющую оценить итоги деятельности общества за год</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Годовой отчет общества содержит информацию о результатах оценки комитетом по аудиту эффективности процесса проведения внешнего и внутреннего аудита.</w:t>
            </w:r>
          </w:p>
          <w:p w:rsidR="00F110BF" w:rsidRPr="00F110BF" w:rsidRDefault="00F110BF" w:rsidP="00F110BF">
            <w:pPr>
              <w:autoSpaceDE w:val="0"/>
              <w:autoSpaceDN w:val="0"/>
              <w:adjustRightInd w:val="0"/>
              <w:jc w:val="left"/>
            </w:pPr>
            <w:r w:rsidRPr="00F110BF">
              <w:rPr>
                <w:szCs w:val="22"/>
              </w:rPr>
              <w:t>2. Годовой отчет общества содержит сведения о политике общества в области охраны окружающей среды, социальной политике общества</w:t>
            </w:r>
          </w:p>
        </w:tc>
        <w:tc>
          <w:tcPr>
            <w:tcW w:w="2410" w:type="dxa"/>
            <w:tcBorders>
              <w:top w:val="single" w:sz="4" w:space="0" w:color="auto"/>
              <w:left w:val="single" w:sz="4" w:space="0" w:color="auto"/>
              <w:bottom w:val="single" w:sz="4" w:space="0" w:color="auto"/>
              <w:right w:val="single" w:sz="4" w:space="0" w:color="auto"/>
            </w:tcBorders>
          </w:tcPr>
          <w:p w:rsidR="00D064ED" w:rsidRPr="003F7825" w:rsidRDefault="00D064ED" w:rsidP="00D064ED"/>
          <w:tbl>
            <w:tblPr>
              <w:tblW w:w="2239" w:type="dxa"/>
              <w:tblLayout w:type="fixed"/>
              <w:tblLook w:val="04A0" w:firstRow="1" w:lastRow="0" w:firstColumn="1" w:lastColumn="0" w:noHBand="0" w:noVBand="1"/>
            </w:tblPr>
            <w:tblGrid>
              <w:gridCol w:w="431"/>
              <w:gridCol w:w="266"/>
              <w:gridCol w:w="1542"/>
            </w:tblGrid>
            <w:tr w:rsidR="00D064ED" w:rsidRPr="003F7825" w:rsidTr="00D064ED">
              <w:trPr>
                <w:trHeight w:val="549"/>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left="284" w:right="-634" w:hanging="142"/>
                  </w:pPr>
                  <w:r w:rsidRPr="003F7825">
                    <w:rPr>
                      <w:szCs w:val="22"/>
                    </w:rPr>
                    <w:t>соблюдается</w:t>
                  </w:r>
                </w:p>
              </w:tc>
            </w:tr>
          </w:tbl>
          <w:p w:rsidR="00D064ED" w:rsidRPr="003F7825" w:rsidRDefault="00D064ED" w:rsidP="00D064ED">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266"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684" w:type="dxa"/>
                </w:tcPr>
                <w:p w:rsidR="00D064ED" w:rsidRPr="003F7825" w:rsidRDefault="00D064ED" w:rsidP="00D064ED">
                  <w:pPr>
                    <w:tabs>
                      <w:tab w:val="right" w:leader="dot" w:pos="9781"/>
                    </w:tabs>
                    <w:autoSpaceDE w:val="0"/>
                    <w:autoSpaceDN w:val="0"/>
                    <w:adjustRightInd w:val="0"/>
                    <w:ind w:left="284" w:hanging="142"/>
                    <w:rPr>
                      <w:lang w:val="en-US"/>
                    </w:rPr>
                  </w:pPr>
                  <w:r w:rsidRPr="003F7825">
                    <w:rPr>
                      <w:szCs w:val="22"/>
                    </w:rPr>
                    <w:t>частично</w:t>
                  </w:r>
                </w:p>
                <w:p w:rsidR="00D064ED" w:rsidRPr="003F7825" w:rsidRDefault="00D064ED" w:rsidP="00D064ED">
                  <w:pPr>
                    <w:tabs>
                      <w:tab w:val="right" w:leader="dot" w:pos="9781"/>
                    </w:tabs>
                    <w:autoSpaceDE w:val="0"/>
                    <w:autoSpaceDN w:val="0"/>
                    <w:adjustRightInd w:val="0"/>
                    <w:ind w:left="284" w:hanging="142"/>
                  </w:pPr>
                  <w:r w:rsidRPr="003F7825">
                    <w:rPr>
                      <w:szCs w:val="22"/>
                    </w:rPr>
                    <w:t>соблюдается</w:t>
                  </w:r>
                </w:p>
              </w:tc>
            </w:tr>
          </w:tbl>
          <w:p w:rsidR="00D064ED" w:rsidRPr="003F7825" w:rsidRDefault="00D064ED" w:rsidP="00D064ED">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D064ED" w:rsidRPr="003F7825" w:rsidTr="00D064ED">
              <w:trPr>
                <w:trHeight w:val="407"/>
              </w:trPr>
              <w:tc>
                <w:tcPr>
                  <w:tcW w:w="431" w:type="dxa"/>
                  <w:tcBorders>
                    <w:top w:val="single" w:sz="4" w:space="0" w:color="auto"/>
                    <w:left w:val="single" w:sz="4" w:space="0" w:color="auto"/>
                    <w:bottom w:val="single" w:sz="4" w:space="0" w:color="auto"/>
                    <w:right w:val="single" w:sz="4" w:space="0" w:color="auto"/>
                  </w:tcBorders>
                </w:tcPr>
                <w:p w:rsidR="00D064ED" w:rsidRPr="003F7825" w:rsidRDefault="00D064ED" w:rsidP="00D064ED">
                  <w:pPr>
                    <w:tabs>
                      <w:tab w:val="right" w:leader="dot" w:pos="9781"/>
                    </w:tabs>
                    <w:autoSpaceDE w:val="0"/>
                    <w:autoSpaceDN w:val="0"/>
                    <w:adjustRightInd w:val="0"/>
                  </w:pPr>
                </w:p>
              </w:tc>
              <w:tc>
                <w:tcPr>
                  <w:tcW w:w="408" w:type="dxa"/>
                  <w:tcBorders>
                    <w:left w:val="single" w:sz="4" w:space="0" w:color="auto"/>
                  </w:tcBorders>
                </w:tcPr>
                <w:p w:rsidR="00D064ED" w:rsidRPr="003F7825" w:rsidRDefault="00D064ED" w:rsidP="00D064ED">
                  <w:pPr>
                    <w:tabs>
                      <w:tab w:val="right" w:leader="dot" w:pos="9781"/>
                    </w:tabs>
                    <w:autoSpaceDE w:val="0"/>
                    <w:autoSpaceDN w:val="0"/>
                    <w:adjustRightInd w:val="0"/>
                    <w:ind w:left="284" w:hanging="142"/>
                  </w:pPr>
                </w:p>
              </w:tc>
              <w:tc>
                <w:tcPr>
                  <w:tcW w:w="1542" w:type="dxa"/>
                </w:tcPr>
                <w:p w:rsidR="00D064ED" w:rsidRPr="003F7825" w:rsidRDefault="00D064ED" w:rsidP="00D064ED">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49" w:name="_Toc102039089"/>
            <w:bookmarkStart w:id="150" w:name="_Toc103155977"/>
            <w:bookmarkStart w:id="151" w:name="_Toc132210362"/>
            <w:bookmarkStart w:id="152" w:name="_Toc134716451"/>
            <w:bookmarkStart w:id="153" w:name="_Toc135057849"/>
            <w:r w:rsidRPr="00F110BF">
              <w:rPr>
                <w:szCs w:val="22"/>
              </w:rPr>
              <w:t>6.3</w:t>
            </w:r>
            <w:bookmarkEnd w:id="149"/>
            <w:bookmarkEnd w:id="150"/>
            <w:bookmarkEnd w:id="151"/>
            <w:bookmarkEnd w:id="152"/>
            <w:bookmarkEnd w:id="153"/>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предоставляет информацию и документы по запросам акционеров в соответствии с принципами равнодоступности и необременительности</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6.3.1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Реализация акционерами права на доступ к документам и информации общества не сопряжена с неоправданными сложностями</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информационной политике (внутренних документах, определяющих информационную политику) общества определен необременительный порядок предоставления по запросам акционеров доступа к информации и документам общества.</w:t>
            </w:r>
          </w:p>
          <w:p w:rsidR="00F110BF" w:rsidRPr="00F110BF" w:rsidRDefault="00F110BF" w:rsidP="00F110BF">
            <w:pPr>
              <w:autoSpaceDE w:val="0"/>
              <w:autoSpaceDN w:val="0"/>
              <w:adjustRightInd w:val="0"/>
              <w:jc w:val="left"/>
            </w:pPr>
            <w:r w:rsidRPr="00F110BF">
              <w:rPr>
                <w:szCs w:val="22"/>
              </w:rPr>
              <w:t>2. В информационной политике (внутренних документах, определяющих информационную политику) содержатся положения, предусматривающие, что в случае поступления запроса акционера о предоставлении информации о подконтрольных обществу организациях общество предпринимает необходимые усилия для получения такой информации у соответствующих подконтрольных обществу организаций</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77EE8" w:rsidRPr="00F110BF" w:rsidRDefault="00F77EE8" w:rsidP="00F77EE8">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6.3.2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При предоставлении обществом информации акционерам обеспечивается разумный баланс между интересами конкретных акционеров и интересами самого общества, заинтересованного в сохранении конфиденциальности важной коммерческой информации, которая может оказать существенное влияние на его конкурентоспособность</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течение отчетного периода общество не отказывало в удовлетворении запросов акционеров о предоставлении информации либо такие отказы были обоснованными.</w:t>
            </w:r>
          </w:p>
          <w:p w:rsidR="00F110BF" w:rsidRPr="00F110BF" w:rsidRDefault="00F110BF" w:rsidP="00F110BF">
            <w:pPr>
              <w:autoSpaceDE w:val="0"/>
              <w:autoSpaceDN w:val="0"/>
              <w:adjustRightInd w:val="0"/>
              <w:jc w:val="left"/>
            </w:pPr>
            <w:r w:rsidRPr="00F110BF">
              <w:rPr>
                <w:szCs w:val="22"/>
              </w:rPr>
              <w:t>2. В случаях, определенных информационной политикой общества, акционеры предупреждаются о конфиденциальном характере информации и принимают на себя обязанность по сохранению ее конфиденциальности</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110BF" w:rsidP="00F77EE8">
            <w:r w:rsidRPr="00F110BF">
              <w:rPr>
                <w:szCs w:val="22"/>
              </w:rPr>
              <w:t xml:space="preserve"> </w:t>
            </w:r>
          </w:p>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77EE8" w:rsidRPr="00F110BF" w:rsidRDefault="00F77EE8" w:rsidP="00F77EE8">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54" w:name="_Toc103155978"/>
            <w:bookmarkStart w:id="155" w:name="_Toc132210363"/>
            <w:bookmarkStart w:id="156" w:name="_Toc134716452"/>
            <w:bookmarkStart w:id="157" w:name="_Toc135057850"/>
            <w:r w:rsidRPr="00F110BF">
              <w:rPr>
                <w:szCs w:val="22"/>
              </w:rPr>
              <w:t>7.1</w:t>
            </w:r>
            <w:bookmarkEnd w:id="154"/>
            <w:bookmarkEnd w:id="155"/>
            <w:bookmarkEnd w:id="156"/>
            <w:bookmarkEnd w:id="157"/>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Действия, которые в значительной степени влияют или могут повлиять на структуру акционерного капитала и финансовое состояние общества и, соответственно, на положение акционеров (существенные корпоративные действия), осуществляются на справедливых условиях, обеспечивающих соблюдение прав и интересов акционеров, а также иных заинтересованных сторон</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7.1.1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Существенными корпоративными действиями признаются реорганизация общества, приобретение 30 и более процентов голосующих акций общества (поглощение), совершение обществом существенных сделок, увеличение или уменьшение уставного капитала общества, осуществление листинга и делистинга акций общества, а также иные действия, которые могут привести к существенному изменению прав акционеров или нарушению их интересов. Уставом общества определен перечень (критерии) сделок или иных действий, являющихся существенными корпоративными действиями, и такие действия отнесены к компетенции совета директоров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Уставом общества определен перечень (критерии) сделок или иных действий, являющихся существенными корпоративными действиями. Принятие решений в отношении существенных корпоративных действий уставом общества отнесено к компетенции совета директоров. В тех случаях, когда осуществление данных корпоративных действий прямо отнесено законодательством к компетенции общего собрания акционеров, совет директоров предоставляет акционерам соответствующие рекомендации</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77EE8" w:rsidRPr="00F110BF" w:rsidRDefault="00F77EE8" w:rsidP="00F77EE8">
            <w:pPr>
              <w:autoSpaceDE w:val="0"/>
              <w:autoSpaceDN w:val="0"/>
              <w:adjustRightInd w:val="0"/>
              <w:jc w:val="left"/>
            </w:pPr>
          </w:p>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7.1.2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Совет директоров играет ключевую роль в принятии решений или выработке рекомендаций в отношении существенных корпоративных действий, совет директоров опирается на позицию независимых директоров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обществе предусмотрена процедура, в соответствии с которой независимые директора заявляют о своей позиции по существенным корпоративным действиям до их одобрения</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7.1.3</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При совершении существенных корпоративных действий, затрагивающих права и законные интересы акционеров, обеспечиваются равные условия для всех акционеров общества, а при недостаточности предусмотренных законодательством механизмов, направленных на защиту прав акционеров, - дополнительные меры, защищающие права и законные интересы акционеров общества.</w:t>
            </w:r>
          </w:p>
          <w:p w:rsidR="00F110BF" w:rsidRPr="00F110BF" w:rsidRDefault="00F110BF" w:rsidP="00F110BF">
            <w:pPr>
              <w:autoSpaceDE w:val="0"/>
              <w:autoSpaceDN w:val="0"/>
              <w:adjustRightInd w:val="0"/>
              <w:jc w:val="left"/>
            </w:pPr>
            <w:r w:rsidRPr="00F110BF">
              <w:rPr>
                <w:szCs w:val="22"/>
              </w:rPr>
              <w:t>При этом общество руководствуется не только соблюдением формальных требований законодательства, но и принципами корпоративного управления, изложенными в</w:t>
            </w:r>
            <w:r w:rsidRPr="00F77EE8">
              <w:rPr>
                <w:szCs w:val="22"/>
              </w:rPr>
              <w:t xml:space="preserve"> </w:t>
            </w:r>
            <w:hyperlink r:id="rId62" w:history="1">
              <w:r w:rsidRPr="00F77EE8">
                <w:rPr>
                  <w:szCs w:val="22"/>
                </w:rPr>
                <w:t>Кодексе</w:t>
              </w:r>
            </w:hyperlink>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Уставом общества с учетом особенностей его деятельности к компетенции совета директоров отнесено одобрение, помимо предусмотренных законодательством, иных сделок, имеющих существенное значение для общества.</w:t>
            </w:r>
          </w:p>
          <w:p w:rsidR="00F110BF" w:rsidRPr="00F110BF" w:rsidRDefault="00F110BF" w:rsidP="00F110BF">
            <w:pPr>
              <w:autoSpaceDE w:val="0"/>
              <w:autoSpaceDN w:val="0"/>
              <w:adjustRightInd w:val="0"/>
              <w:jc w:val="left"/>
            </w:pPr>
            <w:r w:rsidRPr="00F110BF">
              <w:rPr>
                <w:szCs w:val="22"/>
              </w:rPr>
              <w:t>2. В течение отчетного периода все существенные корпоративные действия проходили процедуру одобрения до их осуществления</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outlineLvl w:val="0"/>
            </w:pPr>
            <w:bookmarkStart w:id="158" w:name="_Toc102039091"/>
            <w:bookmarkStart w:id="159" w:name="_Toc103155979"/>
            <w:bookmarkStart w:id="160" w:name="_Toc132210364"/>
            <w:bookmarkStart w:id="161" w:name="_Toc134716453"/>
            <w:bookmarkStart w:id="162" w:name="_Toc135057851"/>
            <w:r w:rsidRPr="00F110BF">
              <w:rPr>
                <w:szCs w:val="22"/>
              </w:rPr>
              <w:t>7.2</w:t>
            </w:r>
            <w:bookmarkEnd w:id="158"/>
            <w:bookmarkEnd w:id="159"/>
            <w:bookmarkEnd w:id="160"/>
            <w:bookmarkEnd w:id="161"/>
            <w:bookmarkEnd w:id="162"/>
          </w:p>
        </w:tc>
        <w:tc>
          <w:tcPr>
            <w:tcW w:w="13755" w:type="dxa"/>
            <w:gridSpan w:val="4"/>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Общество обеспечивает такой порядок совершения существенных корпоративных действий, который позволяет акционерам своевременно получать полную информацию о таких действиях, обеспечивает им возможность влиять на совершение таких действий и гарантирует соблюдение и адекватный уровень защиты их прав при совершении таких действий</w:t>
            </w: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7.2.1</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Информация о совершении существенных корпоративных действий раскрывается с объяснением причин, условий и последствий совершения таких действий</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 случае, если обществом в течение отчетного периода совершались существенные корпоративные действия, общество своевременно и детально раскрывало информацию о таких действиях, в том числе о причинах, условиях совершения действий и последствиях таких действий для акционеров</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110BF">
            <w:pPr>
              <w:autoSpaceDE w:val="0"/>
              <w:autoSpaceDN w:val="0"/>
              <w:adjustRightInd w:val="0"/>
              <w:jc w:val="left"/>
            </w:pPr>
          </w:p>
        </w:tc>
        <w:tc>
          <w:tcPr>
            <w:tcW w:w="3827"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p>
        </w:tc>
      </w:tr>
      <w:tr w:rsidR="00F110BF" w:rsidRPr="00F110BF" w:rsidTr="00F110BF">
        <w:tc>
          <w:tcPr>
            <w:tcW w:w="624"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7.2.2</w:t>
            </w:r>
          </w:p>
        </w:tc>
        <w:tc>
          <w:tcPr>
            <w:tcW w:w="2493"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Правила и процедуры, связанные с осуществлением обществом существенных корпоративных действий, закреплены во внутренних документах общества</w:t>
            </w:r>
          </w:p>
        </w:tc>
        <w:tc>
          <w:tcPr>
            <w:tcW w:w="5025" w:type="dxa"/>
            <w:tcBorders>
              <w:top w:val="single" w:sz="4" w:space="0" w:color="auto"/>
              <w:left w:val="single" w:sz="4" w:space="0" w:color="auto"/>
              <w:bottom w:val="single" w:sz="4" w:space="0" w:color="auto"/>
              <w:right w:val="single" w:sz="4" w:space="0" w:color="auto"/>
            </w:tcBorders>
          </w:tcPr>
          <w:p w:rsidR="00F110BF" w:rsidRPr="00F110BF" w:rsidRDefault="00F110BF" w:rsidP="00F110BF">
            <w:pPr>
              <w:autoSpaceDE w:val="0"/>
              <w:autoSpaceDN w:val="0"/>
              <w:adjustRightInd w:val="0"/>
              <w:jc w:val="left"/>
            </w:pPr>
            <w:r w:rsidRPr="00F110BF">
              <w:rPr>
                <w:szCs w:val="22"/>
              </w:rPr>
              <w:t>1. Во внутренних документах общества определены случаи и порядок привлечения оценщика для определения стоимости имущества, отчуждаемого или приобретаемого по крупной сделке или сделке с заинтересованностью.</w:t>
            </w:r>
          </w:p>
          <w:p w:rsidR="00F110BF" w:rsidRPr="00F110BF" w:rsidRDefault="00F110BF" w:rsidP="00F110BF">
            <w:pPr>
              <w:autoSpaceDE w:val="0"/>
              <w:autoSpaceDN w:val="0"/>
              <w:adjustRightInd w:val="0"/>
              <w:jc w:val="left"/>
            </w:pPr>
            <w:r w:rsidRPr="00F110BF">
              <w:rPr>
                <w:szCs w:val="22"/>
              </w:rPr>
              <w:t>2. Внутренние документы общества предусматривают процедуру привлечения оценщика для оценки стоимости приобретения и выкупа акций общества.</w:t>
            </w:r>
          </w:p>
          <w:p w:rsidR="00F110BF" w:rsidRPr="00F110BF" w:rsidRDefault="00F110BF" w:rsidP="00F110BF">
            <w:pPr>
              <w:autoSpaceDE w:val="0"/>
              <w:autoSpaceDN w:val="0"/>
              <w:adjustRightInd w:val="0"/>
              <w:jc w:val="left"/>
            </w:pPr>
            <w:r w:rsidRPr="00F110BF">
              <w:rPr>
                <w:szCs w:val="22"/>
              </w:rPr>
              <w:t>3. При отсутствии формальной заинтересованности члена совета директоров, единоличного исполнительного органа, члена коллегиального исполнительного органа общества или лица, являющегося контролирующим лицом общества, либо лица, имеющего право давать обществу обязательные для него указания, в сделках общества, но при наличии конфликта интересов или иной их фактической заинтересованности, внутренними документами общества предусмотрено, что такие лица не принимают участия в голосовании по вопросу одобрения такой сделки</w:t>
            </w:r>
          </w:p>
        </w:tc>
        <w:tc>
          <w:tcPr>
            <w:tcW w:w="2410" w:type="dxa"/>
            <w:tcBorders>
              <w:top w:val="single" w:sz="4" w:space="0" w:color="auto"/>
              <w:left w:val="single" w:sz="4" w:space="0" w:color="auto"/>
              <w:bottom w:val="single" w:sz="4" w:space="0" w:color="auto"/>
              <w:right w:val="single" w:sz="4" w:space="0" w:color="auto"/>
            </w:tcBorders>
          </w:tcPr>
          <w:p w:rsidR="00F77EE8" w:rsidRPr="003F7825" w:rsidRDefault="00F77EE8" w:rsidP="00F77EE8"/>
          <w:tbl>
            <w:tblPr>
              <w:tblW w:w="2239" w:type="dxa"/>
              <w:tblLayout w:type="fixed"/>
              <w:tblLook w:val="04A0" w:firstRow="1" w:lastRow="0" w:firstColumn="1" w:lastColumn="0" w:noHBand="0" w:noVBand="1"/>
            </w:tblPr>
            <w:tblGrid>
              <w:gridCol w:w="431"/>
              <w:gridCol w:w="266"/>
              <w:gridCol w:w="1542"/>
            </w:tblGrid>
            <w:tr w:rsidR="00F77EE8" w:rsidRPr="003F7825" w:rsidTr="00F77EE8">
              <w:trPr>
                <w:trHeight w:val="549"/>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left="284" w:right="-634" w:hanging="142"/>
                  </w:pPr>
                  <w:r w:rsidRPr="003F7825">
                    <w:rPr>
                      <w:szCs w:val="22"/>
                    </w:rPr>
                    <w:t>соблюдается</w:t>
                  </w:r>
                </w:p>
              </w:tc>
            </w:tr>
          </w:tbl>
          <w:p w:rsidR="00F77EE8" w:rsidRPr="003F7825" w:rsidRDefault="00F77EE8" w:rsidP="00F77EE8">
            <w:pPr>
              <w:autoSpaceDE w:val="0"/>
              <w:autoSpaceDN w:val="0"/>
              <w:adjustRightInd w:val="0"/>
              <w:rPr>
                <w:lang w:val="en-US"/>
              </w:rPr>
            </w:pPr>
          </w:p>
          <w:tbl>
            <w:tblPr>
              <w:tblW w:w="2381" w:type="dxa"/>
              <w:tblLayout w:type="fixed"/>
              <w:tblLook w:val="04A0" w:firstRow="1" w:lastRow="0" w:firstColumn="1" w:lastColumn="0" w:noHBand="0" w:noVBand="1"/>
            </w:tblPr>
            <w:tblGrid>
              <w:gridCol w:w="431"/>
              <w:gridCol w:w="266"/>
              <w:gridCol w:w="1684"/>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595639" w:rsidP="00F77EE8">
                  <w:pPr>
                    <w:tabs>
                      <w:tab w:val="right" w:leader="dot" w:pos="9781"/>
                    </w:tabs>
                    <w:autoSpaceDE w:val="0"/>
                    <w:autoSpaceDN w:val="0"/>
                    <w:adjustRightInd w:val="0"/>
                  </w:pPr>
                  <w:r w:rsidRPr="003F7825">
                    <w:rPr>
                      <w:szCs w:val="22"/>
                      <w:lang w:val="en-US"/>
                    </w:rPr>
                    <w:t>V</w:t>
                  </w:r>
                </w:p>
              </w:tc>
              <w:tc>
                <w:tcPr>
                  <w:tcW w:w="266"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684" w:type="dxa"/>
                </w:tcPr>
                <w:p w:rsidR="00F77EE8" w:rsidRPr="003F7825" w:rsidRDefault="00F77EE8" w:rsidP="00F77EE8">
                  <w:pPr>
                    <w:tabs>
                      <w:tab w:val="right" w:leader="dot" w:pos="9781"/>
                    </w:tabs>
                    <w:autoSpaceDE w:val="0"/>
                    <w:autoSpaceDN w:val="0"/>
                    <w:adjustRightInd w:val="0"/>
                    <w:ind w:left="284" w:hanging="142"/>
                    <w:rPr>
                      <w:lang w:val="en-US"/>
                    </w:rPr>
                  </w:pPr>
                  <w:r w:rsidRPr="003F7825">
                    <w:rPr>
                      <w:szCs w:val="22"/>
                    </w:rPr>
                    <w:t>частично</w:t>
                  </w:r>
                </w:p>
                <w:p w:rsidR="00F77EE8" w:rsidRPr="003F7825" w:rsidRDefault="00F77EE8" w:rsidP="00F77EE8">
                  <w:pPr>
                    <w:tabs>
                      <w:tab w:val="right" w:leader="dot" w:pos="9781"/>
                    </w:tabs>
                    <w:autoSpaceDE w:val="0"/>
                    <w:autoSpaceDN w:val="0"/>
                    <w:adjustRightInd w:val="0"/>
                    <w:ind w:left="284" w:hanging="142"/>
                  </w:pPr>
                  <w:r w:rsidRPr="003F7825">
                    <w:rPr>
                      <w:szCs w:val="22"/>
                    </w:rPr>
                    <w:t>соблюдается</w:t>
                  </w:r>
                </w:p>
              </w:tc>
            </w:tr>
          </w:tbl>
          <w:p w:rsidR="00F77EE8" w:rsidRPr="003F7825" w:rsidRDefault="00F77EE8" w:rsidP="00F77EE8">
            <w:pPr>
              <w:autoSpaceDE w:val="0"/>
              <w:autoSpaceDN w:val="0"/>
              <w:adjustRightInd w:val="0"/>
            </w:pPr>
          </w:p>
          <w:tbl>
            <w:tblPr>
              <w:tblW w:w="2381" w:type="dxa"/>
              <w:tblLayout w:type="fixed"/>
              <w:tblLook w:val="04A0" w:firstRow="1" w:lastRow="0" w:firstColumn="1" w:lastColumn="0" w:noHBand="0" w:noVBand="1"/>
            </w:tblPr>
            <w:tblGrid>
              <w:gridCol w:w="431"/>
              <w:gridCol w:w="408"/>
              <w:gridCol w:w="1542"/>
            </w:tblGrid>
            <w:tr w:rsidR="00F77EE8" w:rsidRPr="003F7825" w:rsidTr="00F77EE8">
              <w:trPr>
                <w:trHeight w:val="407"/>
              </w:trPr>
              <w:tc>
                <w:tcPr>
                  <w:tcW w:w="431" w:type="dxa"/>
                  <w:tcBorders>
                    <w:top w:val="single" w:sz="4" w:space="0" w:color="auto"/>
                    <w:left w:val="single" w:sz="4" w:space="0" w:color="auto"/>
                    <w:bottom w:val="single" w:sz="4" w:space="0" w:color="auto"/>
                    <w:right w:val="single" w:sz="4" w:space="0" w:color="auto"/>
                  </w:tcBorders>
                </w:tcPr>
                <w:p w:rsidR="00F77EE8" w:rsidRPr="003F7825" w:rsidRDefault="00F77EE8" w:rsidP="00F77EE8">
                  <w:pPr>
                    <w:tabs>
                      <w:tab w:val="right" w:leader="dot" w:pos="9781"/>
                    </w:tabs>
                    <w:autoSpaceDE w:val="0"/>
                    <w:autoSpaceDN w:val="0"/>
                    <w:adjustRightInd w:val="0"/>
                  </w:pPr>
                </w:p>
              </w:tc>
              <w:tc>
                <w:tcPr>
                  <w:tcW w:w="408" w:type="dxa"/>
                  <w:tcBorders>
                    <w:left w:val="single" w:sz="4" w:space="0" w:color="auto"/>
                  </w:tcBorders>
                </w:tcPr>
                <w:p w:rsidR="00F77EE8" w:rsidRPr="003F7825" w:rsidRDefault="00F77EE8" w:rsidP="00F77EE8">
                  <w:pPr>
                    <w:tabs>
                      <w:tab w:val="right" w:leader="dot" w:pos="9781"/>
                    </w:tabs>
                    <w:autoSpaceDE w:val="0"/>
                    <w:autoSpaceDN w:val="0"/>
                    <w:adjustRightInd w:val="0"/>
                    <w:ind w:left="284" w:hanging="142"/>
                  </w:pPr>
                </w:p>
              </w:tc>
              <w:tc>
                <w:tcPr>
                  <w:tcW w:w="1542" w:type="dxa"/>
                </w:tcPr>
                <w:p w:rsidR="00F77EE8" w:rsidRPr="003F7825" w:rsidRDefault="00F77EE8" w:rsidP="00F77EE8">
                  <w:pPr>
                    <w:tabs>
                      <w:tab w:val="right" w:leader="dot" w:pos="9781"/>
                    </w:tabs>
                    <w:autoSpaceDE w:val="0"/>
                    <w:autoSpaceDN w:val="0"/>
                    <w:adjustRightInd w:val="0"/>
                    <w:ind w:firstLine="34"/>
                  </w:pPr>
                  <w:r w:rsidRPr="003F7825">
                    <w:rPr>
                      <w:szCs w:val="22"/>
                    </w:rPr>
                    <w:t>не соблюдается</w:t>
                  </w:r>
                </w:p>
              </w:tc>
            </w:tr>
          </w:tbl>
          <w:p w:rsidR="00F110BF" w:rsidRPr="00F110BF" w:rsidRDefault="00F110BF" w:rsidP="00F77EE8">
            <w:pPr>
              <w:pStyle w:val="Default"/>
              <w:jc w:val="both"/>
            </w:pPr>
          </w:p>
        </w:tc>
        <w:tc>
          <w:tcPr>
            <w:tcW w:w="3827" w:type="dxa"/>
            <w:tcBorders>
              <w:top w:val="single" w:sz="4" w:space="0" w:color="auto"/>
              <w:left w:val="single" w:sz="4" w:space="0" w:color="auto"/>
              <w:bottom w:val="single" w:sz="4" w:space="0" w:color="auto"/>
              <w:right w:val="single" w:sz="4" w:space="0" w:color="auto"/>
            </w:tcBorders>
          </w:tcPr>
          <w:p w:rsidR="006F2035" w:rsidRPr="003F7825" w:rsidRDefault="006F2035" w:rsidP="006F2035">
            <w:r w:rsidRPr="00C84492">
              <w:t>1</w:t>
            </w:r>
            <w:r w:rsidRPr="003F7825">
              <w:t>-2.Не соблюдается.</w:t>
            </w:r>
          </w:p>
          <w:p w:rsidR="006F2035" w:rsidRPr="003F7825" w:rsidRDefault="006F2035" w:rsidP="006F2035">
            <w:r w:rsidRPr="003F7825">
              <w:t>Привлечение независимого оценщика осуществляется во всех случаях, предусмотренных требованиями действующего законодательства.</w:t>
            </w:r>
          </w:p>
          <w:p w:rsidR="00F110BF" w:rsidRPr="00F110BF" w:rsidRDefault="006F2035" w:rsidP="006F2035">
            <w:pPr>
              <w:autoSpaceDE w:val="0"/>
              <w:autoSpaceDN w:val="0"/>
              <w:adjustRightInd w:val="0"/>
              <w:jc w:val="left"/>
            </w:pPr>
            <w:r w:rsidRPr="003F7825">
              <w:t xml:space="preserve">3. </w:t>
            </w:r>
            <w:r>
              <w:t xml:space="preserve">Соблюдается. Указанное требование прописано в Кодексе деловой этики и Положении </w:t>
            </w:r>
            <w:r w:rsidRPr="00FF3B96">
              <w:t>о порядке созыва и проведения заседаний</w:t>
            </w:r>
            <w:r>
              <w:t xml:space="preserve"> </w:t>
            </w:r>
            <w:r w:rsidRPr="00FF3B96">
              <w:t>Совета директоров</w:t>
            </w:r>
            <w:r>
              <w:t>.</w:t>
            </w:r>
            <w:r w:rsidRPr="003F7825">
              <w:t xml:space="preserve"> </w:t>
            </w:r>
          </w:p>
        </w:tc>
      </w:tr>
    </w:tbl>
    <w:p w:rsidR="00F110BF" w:rsidRPr="00F110BF" w:rsidRDefault="00F110BF" w:rsidP="00F110BF">
      <w:pPr>
        <w:rPr>
          <w:szCs w:val="22"/>
        </w:rPr>
      </w:pPr>
    </w:p>
    <w:p w:rsidR="003F7825" w:rsidRPr="003F7825" w:rsidRDefault="003F7825" w:rsidP="003F7825"/>
    <w:sectPr w:rsidR="003F7825" w:rsidRPr="003F7825" w:rsidSect="00122434">
      <w:footerReference w:type="even" r:id="rId63"/>
      <w:footerReference w:type="default" r:id="rId64"/>
      <w:pgSz w:w="16838" w:h="11906" w:orient="landscape"/>
      <w:pgMar w:top="567"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911" w:rsidRDefault="00131911">
      <w:r>
        <w:separator/>
      </w:r>
    </w:p>
  </w:endnote>
  <w:endnote w:type="continuationSeparator" w:id="0">
    <w:p w:rsidR="00131911" w:rsidRDefault="00131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w:panose1 w:val="02020603050405020304"/>
    <w:charset w:val="CC"/>
    <w:family w:val="roman"/>
    <w:pitch w:val="variable"/>
    <w:sig w:usb0="E0002EFF" w:usb1="C000785B" w:usb2="00000009" w:usb3="00000000" w:csb0="000001FF" w:csb1="00000000"/>
  </w:font>
  <w:font w:name="Symbol">
    <w:altName w:val="Terminal"/>
    <w:panose1 w:val="05050102010706020507"/>
    <w:charset w:val="02"/>
    <w:family w:val="roman"/>
    <w:pitch w:val="variable"/>
    <w:sig w:usb0="00000000" w:usb1="10000000" w:usb2="00000000" w:usb3="00000000" w:csb0="80000000" w:csb1="00000000"/>
  </w:font>
  <w:font w:name="Courier New">
    <w:altName w:val="Courier"/>
    <w:panose1 w:val="02070309020205020404"/>
    <w:charset w:val="CC"/>
    <w:family w:val="modern"/>
    <w:pitch w:val="fixed"/>
    <w:sig w:usb0="E0002E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Arial">
    <w:altName w:val="Times New Roman"/>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onsultant">
    <w:altName w:val="Courier New"/>
    <w:charset w:val="00"/>
    <w:family w:val="modern"/>
    <w:pitch w:val="fixed"/>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GOpus">
    <w:altName w:val="Times New Roman"/>
    <w:panose1 w:val="00000000000000000000"/>
    <w:charset w:val="00"/>
    <w:family w:val="auto"/>
    <w:notTrueType/>
    <w:pitch w:val="variable"/>
    <w:sig w:usb0="00000003" w:usb1="00000000" w:usb2="00000000" w:usb3="00000000" w:csb0="00000001" w:csb1="00000000"/>
  </w:font>
  <w:font w:name="Tahoma">
    <w:altName w:val=" MS Sans Serif"/>
    <w:panose1 w:val="020B0604030504040204"/>
    <w:charset w:val="CC"/>
    <w:family w:val="swiss"/>
    <w:pitch w:val="variable"/>
    <w:sig w:usb0="E1002EFF" w:usb1="C000605B" w:usb2="00000029" w:usb3="00000000" w:csb0="000101FF" w:csb1="00000000"/>
  </w:font>
  <w:font w:name="a_FuturaOrto">
    <w:altName w:val="Lucida Sans Unicode"/>
    <w:panose1 w:val="00000000000000000000"/>
    <w:charset w:val="CC"/>
    <w:family w:val="roman"/>
    <w:notTrueType/>
    <w:pitch w:val="default"/>
    <w:sig w:usb0="00000203" w:usb1="00000000" w:usb2="00000000" w:usb3="00000000" w:csb0="00000005"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11" w:rsidRDefault="00131911" w:rsidP="00BD282B">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131911" w:rsidRDefault="00131911" w:rsidP="00BD282B">
    <w:pPr>
      <w:pStyle w:val="af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11" w:rsidRPr="00FE0081" w:rsidRDefault="00131911" w:rsidP="00BD282B">
    <w:pPr>
      <w:pStyle w:val="af2"/>
      <w:framePr w:wrap="around" w:vAnchor="text" w:hAnchor="margin" w:xAlign="right" w:y="1"/>
      <w:rPr>
        <w:rStyle w:val="af4"/>
        <w:szCs w:val="22"/>
      </w:rPr>
    </w:pPr>
    <w:r w:rsidRPr="00FE0081">
      <w:rPr>
        <w:rStyle w:val="af4"/>
        <w:szCs w:val="22"/>
      </w:rPr>
      <w:fldChar w:fldCharType="begin"/>
    </w:r>
    <w:r w:rsidRPr="00FE0081">
      <w:rPr>
        <w:rStyle w:val="af4"/>
        <w:szCs w:val="22"/>
      </w:rPr>
      <w:instrText xml:space="preserve">PAGE  </w:instrText>
    </w:r>
    <w:r w:rsidRPr="00FE0081">
      <w:rPr>
        <w:rStyle w:val="af4"/>
        <w:szCs w:val="22"/>
      </w:rPr>
      <w:fldChar w:fldCharType="separate"/>
    </w:r>
    <w:r w:rsidR="001778C3">
      <w:rPr>
        <w:rStyle w:val="af4"/>
        <w:noProof/>
        <w:szCs w:val="22"/>
      </w:rPr>
      <w:t>1</w:t>
    </w:r>
    <w:r w:rsidRPr="00FE0081">
      <w:rPr>
        <w:rStyle w:val="af4"/>
        <w:szCs w:val="22"/>
      </w:rPr>
      <w:fldChar w:fldCharType="end"/>
    </w:r>
  </w:p>
  <w:p w:rsidR="00131911" w:rsidRPr="00FE0081" w:rsidRDefault="00131911" w:rsidP="00190655">
    <w:pPr>
      <w:pStyle w:val="af2"/>
      <w:ind w:right="357"/>
      <w:rPr>
        <w:b/>
        <w:szCs w:val="22"/>
      </w:rPr>
    </w:pPr>
    <w:r>
      <w:rPr>
        <w:b/>
        <w:szCs w:val="22"/>
      </w:rPr>
      <w:t>Годовой отчет П</w:t>
    </w:r>
    <w:r w:rsidRPr="00FE0081">
      <w:rPr>
        <w:b/>
        <w:szCs w:val="22"/>
      </w:rPr>
      <w:t xml:space="preserve">АО </w:t>
    </w:r>
    <w:r>
      <w:rPr>
        <w:b/>
        <w:szCs w:val="22"/>
      </w:rPr>
      <w:t>«Волгоградэнергосбыт» за 202</w:t>
    </w:r>
    <w:r w:rsidRPr="00CE6B3C">
      <w:rPr>
        <w:b/>
        <w:szCs w:val="22"/>
      </w:rPr>
      <w:t>2</w:t>
    </w:r>
    <w:r>
      <w:rPr>
        <w:b/>
        <w:szCs w:val="22"/>
      </w:rPr>
      <w:t xml:space="preserve"> </w:t>
    </w:r>
    <w:r w:rsidRPr="00FE0081">
      <w:rPr>
        <w:b/>
        <w:szCs w:val="22"/>
      </w:rPr>
      <w:t>год</w:t>
    </w:r>
  </w:p>
  <w:p w:rsidR="00131911" w:rsidRPr="00094637" w:rsidRDefault="00131911" w:rsidP="00BD282B">
    <w:pPr>
      <w:pStyle w:val="af2"/>
      <w:ind w:right="360"/>
      <w:rPr>
        <w:b/>
        <w:sz w:val="4"/>
        <w:szCs w:val="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11" w:rsidRDefault="00131911" w:rsidP="006148CA">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131911" w:rsidRDefault="00131911" w:rsidP="006148CA">
    <w:pPr>
      <w:pStyle w:val="af2"/>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911" w:rsidRDefault="00131911" w:rsidP="006148CA">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sidR="001778C3">
      <w:rPr>
        <w:rStyle w:val="af4"/>
        <w:noProof/>
      </w:rPr>
      <w:t>77</w:t>
    </w:r>
    <w:r>
      <w:rPr>
        <w:rStyle w:val="af4"/>
      </w:rPr>
      <w:fldChar w:fldCharType="end"/>
    </w:r>
  </w:p>
  <w:p w:rsidR="00131911" w:rsidRDefault="00131911" w:rsidP="006148CA">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911" w:rsidRDefault="00131911">
      <w:r>
        <w:separator/>
      </w:r>
    </w:p>
  </w:footnote>
  <w:footnote w:type="continuationSeparator" w:id="0">
    <w:p w:rsidR="00131911" w:rsidRDefault="001319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90C3A"/>
    <w:multiLevelType w:val="multilevel"/>
    <w:tmpl w:val="5D90E78E"/>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08654EA"/>
    <w:multiLevelType w:val="hybridMultilevel"/>
    <w:tmpl w:val="64B85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177A06"/>
    <w:multiLevelType w:val="hybridMultilevel"/>
    <w:tmpl w:val="0B5039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617614"/>
    <w:multiLevelType w:val="hybridMultilevel"/>
    <w:tmpl w:val="3AB8F100"/>
    <w:lvl w:ilvl="0" w:tplc="04190011">
      <w:start w:val="1"/>
      <w:numFmt w:val="decimal"/>
      <w:lvlText w:val="%1)"/>
      <w:lvlJc w:val="left"/>
      <w:pPr>
        <w:ind w:left="927"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0B4A5A63"/>
    <w:multiLevelType w:val="hybridMultilevel"/>
    <w:tmpl w:val="852A40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03E4D03"/>
    <w:multiLevelType w:val="hybridMultilevel"/>
    <w:tmpl w:val="575CFA2E"/>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282273B"/>
    <w:multiLevelType w:val="hybridMultilevel"/>
    <w:tmpl w:val="9E8E54E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7" w15:restartNumberingAfterBreak="0">
    <w:nsid w:val="12AF6A99"/>
    <w:multiLevelType w:val="hybridMultilevel"/>
    <w:tmpl w:val="7EFABA9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13387C9D"/>
    <w:multiLevelType w:val="hybridMultilevel"/>
    <w:tmpl w:val="E00227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157E3138"/>
    <w:multiLevelType w:val="hybridMultilevel"/>
    <w:tmpl w:val="B92AF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7A55613"/>
    <w:multiLevelType w:val="hybridMultilevel"/>
    <w:tmpl w:val="B19E9142"/>
    <w:lvl w:ilvl="0" w:tplc="FFFFFFFF">
      <w:start w:val="1"/>
      <w:numFmt w:val="decimal"/>
      <w:lvlText w:val="%1."/>
      <w:lvlJc w:val="left"/>
      <w:pPr>
        <w:tabs>
          <w:tab w:val="num" w:pos="1353"/>
        </w:tabs>
        <w:ind w:left="1353" w:hanging="360"/>
      </w:pPr>
    </w:lvl>
    <w:lvl w:ilvl="1" w:tplc="04190019" w:tentative="1">
      <w:start w:val="1"/>
      <w:numFmt w:val="lowerLetter"/>
      <w:lvlText w:val="%2."/>
      <w:lvlJc w:val="left"/>
      <w:pPr>
        <w:tabs>
          <w:tab w:val="num" w:pos="-294"/>
        </w:tabs>
        <w:ind w:left="-294" w:hanging="360"/>
      </w:pPr>
    </w:lvl>
    <w:lvl w:ilvl="2" w:tplc="0419001B" w:tentative="1">
      <w:start w:val="1"/>
      <w:numFmt w:val="lowerRoman"/>
      <w:lvlText w:val="%3."/>
      <w:lvlJc w:val="right"/>
      <w:pPr>
        <w:tabs>
          <w:tab w:val="num" w:pos="426"/>
        </w:tabs>
        <w:ind w:left="426" w:hanging="180"/>
      </w:pPr>
    </w:lvl>
    <w:lvl w:ilvl="3" w:tplc="0419000F" w:tentative="1">
      <w:start w:val="1"/>
      <w:numFmt w:val="decimal"/>
      <w:lvlText w:val="%4."/>
      <w:lvlJc w:val="left"/>
      <w:pPr>
        <w:tabs>
          <w:tab w:val="num" w:pos="1146"/>
        </w:tabs>
        <w:ind w:left="1146" w:hanging="360"/>
      </w:pPr>
    </w:lvl>
    <w:lvl w:ilvl="4" w:tplc="04190019" w:tentative="1">
      <w:start w:val="1"/>
      <w:numFmt w:val="lowerLetter"/>
      <w:lvlText w:val="%5."/>
      <w:lvlJc w:val="left"/>
      <w:pPr>
        <w:tabs>
          <w:tab w:val="num" w:pos="1866"/>
        </w:tabs>
        <w:ind w:left="1866" w:hanging="360"/>
      </w:pPr>
    </w:lvl>
    <w:lvl w:ilvl="5" w:tplc="0419001B" w:tentative="1">
      <w:start w:val="1"/>
      <w:numFmt w:val="lowerRoman"/>
      <w:lvlText w:val="%6."/>
      <w:lvlJc w:val="right"/>
      <w:pPr>
        <w:tabs>
          <w:tab w:val="num" w:pos="2586"/>
        </w:tabs>
        <w:ind w:left="2586" w:hanging="180"/>
      </w:pPr>
    </w:lvl>
    <w:lvl w:ilvl="6" w:tplc="0419000F" w:tentative="1">
      <w:start w:val="1"/>
      <w:numFmt w:val="decimal"/>
      <w:lvlText w:val="%7."/>
      <w:lvlJc w:val="left"/>
      <w:pPr>
        <w:tabs>
          <w:tab w:val="num" w:pos="3306"/>
        </w:tabs>
        <w:ind w:left="3306" w:hanging="360"/>
      </w:pPr>
    </w:lvl>
    <w:lvl w:ilvl="7" w:tplc="04190019" w:tentative="1">
      <w:start w:val="1"/>
      <w:numFmt w:val="lowerLetter"/>
      <w:lvlText w:val="%8."/>
      <w:lvlJc w:val="left"/>
      <w:pPr>
        <w:tabs>
          <w:tab w:val="num" w:pos="4026"/>
        </w:tabs>
        <w:ind w:left="4026" w:hanging="360"/>
      </w:pPr>
    </w:lvl>
    <w:lvl w:ilvl="8" w:tplc="0419001B" w:tentative="1">
      <w:start w:val="1"/>
      <w:numFmt w:val="lowerRoman"/>
      <w:lvlText w:val="%9."/>
      <w:lvlJc w:val="right"/>
      <w:pPr>
        <w:tabs>
          <w:tab w:val="num" w:pos="4746"/>
        </w:tabs>
        <w:ind w:left="4746" w:hanging="180"/>
      </w:pPr>
    </w:lvl>
  </w:abstractNum>
  <w:abstractNum w:abstractNumId="11" w15:restartNumberingAfterBreak="0">
    <w:nsid w:val="18CE5546"/>
    <w:multiLevelType w:val="hybridMultilevel"/>
    <w:tmpl w:val="446EB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3D65E1"/>
    <w:multiLevelType w:val="multilevel"/>
    <w:tmpl w:val="93FCD2F8"/>
    <w:lvl w:ilvl="0">
      <w:start w:val="2"/>
      <w:numFmt w:val="decimal"/>
      <w:lvlText w:val="%1"/>
      <w:lvlJc w:val="left"/>
      <w:pPr>
        <w:tabs>
          <w:tab w:val="num" w:pos="927"/>
        </w:tabs>
        <w:ind w:firstLine="567"/>
      </w:pPr>
      <w:rPr>
        <w:rFonts w:cs="Times New Roman"/>
      </w:rPr>
    </w:lvl>
    <w:lvl w:ilvl="1">
      <w:start w:val="1"/>
      <w:numFmt w:val="decimal"/>
      <w:pStyle w:val="lev2"/>
      <w:lvlText w:val="2.%2"/>
      <w:lvlJc w:val="left"/>
      <w:pPr>
        <w:tabs>
          <w:tab w:val="num" w:pos="927"/>
        </w:tabs>
        <w:ind w:firstLine="567"/>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3" w15:restartNumberingAfterBreak="0">
    <w:nsid w:val="19852E83"/>
    <w:multiLevelType w:val="hybridMultilevel"/>
    <w:tmpl w:val="E57453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99341E1"/>
    <w:multiLevelType w:val="hybridMultilevel"/>
    <w:tmpl w:val="265857B2"/>
    <w:lvl w:ilvl="0" w:tplc="384887EE">
      <w:start w:val="6"/>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1C2E3F1C"/>
    <w:multiLevelType w:val="hybridMultilevel"/>
    <w:tmpl w:val="B3C289CA"/>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CA234D2"/>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D2D0B07"/>
    <w:multiLevelType w:val="hybridMultilevel"/>
    <w:tmpl w:val="99BEB278"/>
    <w:lvl w:ilvl="0" w:tplc="D9784FC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DD22DE6"/>
    <w:multiLevelType w:val="hybridMultilevel"/>
    <w:tmpl w:val="45D2EBB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0170EDE"/>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03236A0"/>
    <w:multiLevelType w:val="hybridMultilevel"/>
    <w:tmpl w:val="C12091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1F66CA0"/>
    <w:multiLevelType w:val="hybridMultilevel"/>
    <w:tmpl w:val="6A6ABD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A063F02"/>
    <w:multiLevelType w:val="hybridMultilevel"/>
    <w:tmpl w:val="D5BE58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3C747DFD"/>
    <w:multiLevelType w:val="multilevel"/>
    <w:tmpl w:val="6032D4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3CE4283E"/>
    <w:multiLevelType w:val="hybridMultilevel"/>
    <w:tmpl w:val="11DEB5D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3E6E4ECD"/>
    <w:multiLevelType w:val="hybridMultilevel"/>
    <w:tmpl w:val="7B74B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2626B5A"/>
    <w:multiLevelType w:val="hybridMultilevel"/>
    <w:tmpl w:val="565C85E0"/>
    <w:lvl w:ilvl="0" w:tplc="4EA0D40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43BC44E4"/>
    <w:multiLevelType w:val="hybridMultilevel"/>
    <w:tmpl w:val="2D383A5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353"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43BE7FA2"/>
    <w:multiLevelType w:val="hybridMultilevel"/>
    <w:tmpl w:val="9508D24E"/>
    <w:lvl w:ilvl="0" w:tplc="AA306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43C066E"/>
    <w:multiLevelType w:val="hybridMultilevel"/>
    <w:tmpl w:val="B91ACF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7568D7"/>
    <w:multiLevelType w:val="hybridMultilevel"/>
    <w:tmpl w:val="A658F8C0"/>
    <w:lvl w:ilvl="0" w:tplc="622ED320">
      <w:numFmt w:val="bullet"/>
      <w:lvlText w:val="-"/>
      <w:lvlJc w:val="left"/>
      <w:pPr>
        <w:ind w:left="720" w:hanging="360"/>
      </w:pPr>
      <w:rPr>
        <w:rFonts w:ascii="Arial Narrow" w:eastAsia="Times New Roman" w:hAnsi="Arial Narrow"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9F87134"/>
    <w:multiLevelType w:val="hybridMultilevel"/>
    <w:tmpl w:val="6C985E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6A5FA6"/>
    <w:multiLevelType w:val="hybridMultilevel"/>
    <w:tmpl w:val="7FAA36AA"/>
    <w:lvl w:ilvl="0" w:tplc="AA306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2890993"/>
    <w:multiLevelType w:val="hybridMultilevel"/>
    <w:tmpl w:val="8C449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86D26D8"/>
    <w:multiLevelType w:val="multilevel"/>
    <w:tmpl w:val="B1A81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E5D4E9E"/>
    <w:multiLevelType w:val="hybridMultilevel"/>
    <w:tmpl w:val="B8202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5AC46E8"/>
    <w:multiLevelType w:val="hybridMultilevel"/>
    <w:tmpl w:val="04CA06FC"/>
    <w:lvl w:ilvl="0" w:tplc="2C5086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BDE7633"/>
    <w:multiLevelType w:val="hybridMultilevel"/>
    <w:tmpl w:val="C262ACC0"/>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38" w15:restartNumberingAfterBreak="0">
    <w:nsid w:val="72130C7F"/>
    <w:multiLevelType w:val="hybridMultilevel"/>
    <w:tmpl w:val="284AF04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2D81B0E"/>
    <w:multiLevelType w:val="hybridMultilevel"/>
    <w:tmpl w:val="2FF07606"/>
    <w:lvl w:ilvl="0" w:tplc="AA3064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73CB7B26"/>
    <w:multiLevelType w:val="hybridMultilevel"/>
    <w:tmpl w:val="98A8FD48"/>
    <w:lvl w:ilvl="0" w:tplc="04190001">
      <w:start w:val="1"/>
      <w:numFmt w:val="bullet"/>
      <w:pStyle w:val="a"/>
      <w:lvlText w:val=""/>
      <w:lvlJc w:val="left"/>
      <w:pPr>
        <w:tabs>
          <w:tab w:val="num" w:pos="720"/>
        </w:tabs>
        <w:ind w:left="720" w:hanging="360"/>
      </w:pPr>
      <w:rPr>
        <w:rFonts w:ascii="Wingdings" w:hAnsi="Wingdings" w:hint="default"/>
        <w:sz w:val="1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57A1D45"/>
    <w:multiLevelType w:val="hybridMultilevel"/>
    <w:tmpl w:val="82D46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8EF4618"/>
    <w:multiLevelType w:val="hybridMultilevel"/>
    <w:tmpl w:val="316668DA"/>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num w:numId="1">
    <w:abstractNumId w:val="40"/>
  </w:num>
  <w:num w:numId="2">
    <w:abstractNumId w:val="12"/>
  </w:num>
  <w:num w:numId="3">
    <w:abstractNumId w:val="15"/>
  </w:num>
  <w:num w:numId="4">
    <w:abstractNumId w:val="5"/>
  </w:num>
  <w:num w:numId="5">
    <w:abstractNumId w:val="17"/>
  </w:num>
  <w:num w:numId="6">
    <w:abstractNumId w:val="36"/>
  </w:num>
  <w:num w:numId="7">
    <w:abstractNumId w:val="19"/>
  </w:num>
  <w:num w:numId="8">
    <w:abstractNumId w:val="16"/>
  </w:num>
  <w:num w:numId="9">
    <w:abstractNumId w:val="21"/>
  </w:num>
  <w:num w:numId="10">
    <w:abstractNumId w:val="9"/>
  </w:num>
  <w:num w:numId="11">
    <w:abstractNumId w:val="3"/>
  </w:num>
  <w:num w:numId="12">
    <w:abstractNumId w:val="23"/>
  </w:num>
  <w:num w:numId="13">
    <w:abstractNumId w:val="30"/>
  </w:num>
  <w:num w:numId="14">
    <w:abstractNumId w:val="6"/>
  </w:num>
  <w:num w:numId="15">
    <w:abstractNumId w:val="35"/>
  </w:num>
  <w:num w:numId="16">
    <w:abstractNumId w:val="37"/>
  </w:num>
  <w:num w:numId="17">
    <w:abstractNumId w:val="10"/>
  </w:num>
  <w:num w:numId="18">
    <w:abstractNumId w:val="18"/>
  </w:num>
  <w:num w:numId="19">
    <w:abstractNumId w:val="34"/>
  </w:num>
  <w:num w:numId="20">
    <w:abstractNumId w:val="31"/>
  </w:num>
  <w:num w:numId="21">
    <w:abstractNumId w:val="11"/>
  </w:num>
  <w:num w:numId="22">
    <w:abstractNumId w:val="33"/>
  </w:num>
  <w:num w:numId="23">
    <w:abstractNumId w:val="1"/>
  </w:num>
  <w:num w:numId="24">
    <w:abstractNumId w:val="13"/>
  </w:num>
  <w:num w:numId="25">
    <w:abstractNumId w:val="2"/>
  </w:num>
  <w:num w:numId="26">
    <w:abstractNumId w:val="38"/>
  </w:num>
  <w:num w:numId="27">
    <w:abstractNumId w:val="0"/>
  </w:num>
  <w:num w:numId="28">
    <w:abstractNumId w:val="32"/>
  </w:num>
  <w:num w:numId="29">
    <w:abstractNumId w:val="28"/>
  </w:num>
  <w:num w:numId="30">
    <w:abstractNumId w:val="39"/>
  </w:num>
  <w:num w:numId="31">
    <w:abstractNumId w:val="26"/>
  </w:num>
  <w:num w:numId="32">
    <w:abstractNumId w:val="14"/>
  </w:num>
  <w:num w:numId="33">
    <w:abstractNumId w:val="27"/>
  </w:num>
  <w:num w:numId="34">
    <w:abstractNumId w:val="22"/>
  </w:num>
  <w:num w:numId="35">
    <w:abstractNumId w:val="20"/>
  </w:num>
  <w:num w:numId="36">
    <w:abstractNumId w:val="8"/>
  </w:num>
  <w:num w:numId="37">
    <w:abstractNumId w:val="29"/>
  </w:num>
  <w:num w:numId="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1"/>
  </w:num>
  <w:num w:numId="40">
    <w:abstractNumId w:val="25"/>
  </w:num>
  <w:num w:numId="41">
    <w:abstractNumId w:val="4"/>
  </w:num>
  <w:num w:numId="42">
    <w:abstractNumId w:val="24"/>
  </w:num>
  <w:num w:numId="43">
    <w:abstractNumId w:val="4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82B"/>
    <w:rsid w:val="00004881"/>
    <w:rsid w:val="00005CE8"/>
    <w:rsid w:val="00011D59"/>
    <w:rsid w:val="0001327A"/>
    <w:rsid w:val="00015506"/>
    <w:rsid w:val="00016939"/>
    <w:rsid w:val="000227EF"/>
    <w:rsid w:val="00023423"/>
    <w:rsid w:val="00023F7D"/>
    <w:rsid w:val="00025AD1"/>
    <w:rsid w:val="000265DC"/>
    <w:rsid w:val="00026DB5"/>
    <w:rsid w:val="00031245"/>
    <w:rsid w:val="00035EB7"/>
    <w:rsid w:val="00036141"/>
    <w:rsid w:val="0003655A"/>
    <w:rsid w:val="00037C70"/>
    <w:rsid w:val="00037FBF"/>
    <w:rsid w:val="00040DE7"/>
    <w:rsid w:val="00040F53"/>
    <w:rsid w:val="00042038"/>
    <w:rsid w:val="0004239E"/>
    <w:rsid w:val="00043CA5"/>
    <w:rsid w:val="00045601"/>
    <w:rsid w:val="000505B9"/>
    <w:rsid w:val="00057683"/>
    <w:rsid w:val="0005777E"/>
    <w:rsid w:val="00060755"/>
    <w:rsid w:val="000608FC"/>
    <w:rsid w:val="00062357"/>
    <w:rsid w:val="0006735B"/>
    <w:rsid w:val="00070746"/>
    <w:rsid w:val="0007471B"/>
    <w:rsid w:val="00074761"/>
    <w:rsid w:val="00076C6B"/>
    <w:rsid w:val="00084860"/>
    <w:rsid w:val="00084BAE"/>
    <w:rsid w:val="00084E85"/>
    <w:rsid w:val="00086BAD"/>
    <w:rsid w:val="000908EC"/>
    <w:rsid w:val="00091711"/>
    <w:rsid w:val="0009185C"/>
    <w:rsid w:val="00092D63"/>
    <w:rsid w:val="000944A5"/>
    <w:rsid w:val="00094637"/>
    <w:rsid w:val="000947F2"/>
    <w:rsid w:val="00095090"/>
    <w:rsid w:val="00095709"/>
    <w:rsid w:val="00096E2C"/>
    <w:rsid w:val="000A523E"/>
    <w:rsid w:val="000B151E"/>
    <w:rsid w:val="000B2643"/>
    <w:rsid w:val="000B2768"/>
    <w:rsid w:val="000B4908"/>
    <w:rsid w:val="000B4FB3"/>
    <w:rsid w:val="000B512F"/>
    <w:rsid w:val="000B57A3"/>
    <w:rsid w:val="000B74CD"/>
    <w:rsid w:val="000C1EB8"/>
    <w:rsid w:val="000C4E19"/>
    <w:rsid w:val="000C58B2"/>
    <w:rsid w:val="000C67D0"/>
    <w:rsid w:val="000D0C3B"/>
    <w:rsid w:val="000D10EA"/>
    <w:rsid w:val="000D408D"/>
    <w:rsid w:val="000D573F"/>
    <w:rsid w:val="000D60B4"/>
    <w:rsid w:val="000D653D"/>
    <w:rsid w:val="000D6A93"/>
    <w:rsid w:val="000D6DD8"/>
    <w:rsid w:val="000E0020"/>
    <w:rsid w:val="000E0AA5"/>
    <w:rsid w:val="000E4F9A"/>
    <w:rsid w:val="000E7931"/>
    <w:rsid w:val="000E7E81"/>
    <w:rsid w:val="000F006C"/>
    <w:rsid w:val="000F0446"/>
    <w:rsid w:val="000F15BA"/>
    <w:rsid w:val="000F65C6"/>
    <w:rsid w:val="000F72E8"/>
    <w:rsid w:val="00100080"/>
    <w:rsid w:val="001011F2"/>
    <w:rsid w:val="00101843"/>
    <w:rsid w:val="00114DAF"/>
    <w:rsid w:val="0011594D"/>
    <w:rsid w:val="00122434"/>
    <w:rsid w:val="00122588"/>
    <w:rsid w:val="0013039A"/>
    <w:rsid w:val="00131911"/>
    <w:rsid w:val="00132864"/>
    <w:rsid w:val="00134060"/>
    <w:rsid w:val="0013740F"/>
    <w:rsid w:val="00140FB7"/>
    <w:rsid w:val="00142C12"/>
    <w:rsid w:val="00144EEE"/>
    <w:rsid w:val="00144F34"/>
    <w:rsid w:val="00145BFF"/>
    <w:rsid w:val="00147248"/>
    <w:rsid w:val="00151BD2"/>
    <w:rsid w:val="00152315"/>
    <w:rsid w:val="00154576"/>
    <w:rsid w:val="00155437"/>
    <w:rsid w:val="00155F8A"/>
    <w:rsid w:val="001577A4"/>
    <w:rsid w:val="00160B27"/>
    <w:rsid w:val="00161173"/>
    <w:rsid w:val="00162D83"/>
    <w:rsid w:val="00164A40"/>
    <w:rsid w:val="0016515D"/>
    <w:rsid w:val="0016562F"/>
    <w:rsid w:val="00171413"/>
    <w:rsid w:val="00173338"/>
    <w:rsid w:val="00175AED"/>
    <w:rsid w:val="00176768"/>
    <w:rsid w:val="00176E44"/>
    <w:rsid w:val="001778C3"/>
    <w:rsid w:val="00177C8B"/>
    <w:rsid w:val="0018148E"/>
    <w:rsid w:val="001819F4"/>
    <w:rsid w:val="00182297"/>
    <w:rsid w:val="00187439"/>
    <w:rsid w:val="00190655"/>
    <w:rsid w:val="00194DEC"/>
    <w:rsid w:val="001A1FBA"/>
    <w:rsid w:val="001A4B9C"/>
    <w:rsid w:val="001B48A9"/>
    <w:rsid w:val="001B695F"/>
    <w:rsid w:val="001C03E2"/>
    <w:rsid w:val="001C04A1"/>
    <w:rsid w:val="001C221B"/>
    <w:rsid w:val="001C235A"/>
    <w:rsid w:val="001C2A63"/>
    <w:rsid w:val="001C36A8"/>
    <w:rsid w:val="001C5FC6"/>
    <w:rsid w:val="001C6F3A"/>
    <w:rsid w:val="001D1262"/>
    <w:rsid w:val="001D2727"/>
    <w:rsid w:val="001D6F0D"/>
    <w:rsid w:val="001D7469"/>
    <w:rsid w:val="001D7D5D"/>
    <w:rsid w:val="001E1414"/>
    <w:rsid w:val="001E2538"/>
    <w:rsid w:val="001E45EC"/>
    <w:rsid w:val="001E7C1F"/>
    <w:rsid w:val="001F0875"/>
    <w:rsid w:val="001F162E"/>
    <w:rsid w:val="0020017F"/>
    <w:rsid w:val="00201DE7"/>
    <w:rsid w:val="0020573E"/>
    <w:rsid w:val="00211293"/>
    <w:rsid w:val="0021323C"/>
    <w:rsid w:val="002134F7"/>
    <w:rsid w:val="00216C4C"/>
    <w:rsid w:val="002215DA"/>
    <w:rsid w:val="00221A77"/>
    <w:rsid w:val="00225531"/>
    <w:rsid w:val="00227A45"/>
    <w:rsid w:val="00227F53"/>
    <w:rsid w:val="002312D1"/>
    <w:rsid w:val="00232F65"/>
    <w:rsid w:val="002341EF"/>
    <w:rsid w:val="0023437B"/>
    <w:rsid w:val="00234EAF"/>
    <w:rsid w:val="00240B28"/>
    <w:rsid w:val="00241649"/>
    <w:rsid w:val="00241CBC"/>
    <w:rsid w:val="002431DD"/>
    <w:rsid w:val="00244BAD"/>
    <w:rsid w:val="002455E0"/>
    <w:rsid w:val="002460AD"/>
    <w:rsid w:val="00250E90"/>
    <w:rsid w:val="00251CEF"/>
    <w:rsid w:val="00253573"/>
    <w:rsid w:val="00261D76"/>
    <w:rsid w:val="0026229F"/>
    <w:rsid w:val="00262DCA"/>
    <w:rsid w:val="00263E12"/>
    <w:rsid w:val="002654F9"/>
    <w:rsid w:val="002657CD"/>
    <w:rsid w:val="00265FB3"/>
    <w:rsid w:val="002740CE"/>
    <w:rsid w:val="00275B1C"/>
    <w:rsid w:val="002808C6"/>
    <w:rsid w:val="002854EE"/>
    <w:rsid w:val="00286B38"/>
    <w:rsid w:val="00286DBC"/>
    <w:rsid w:val="002873C0"/>
    <w:rsid w:val="00291939"/>
    <w:rsid w:val="00292287"/>
    <w:rsid w:val="0029515F"/>
    <w:rsid w:val="002A0F5B"/>
    <w:rsid w:val="002A3161"/>
    <w:rsid w:val="002A36A5"/>
    <w:rsid w:val="002A5EA3"/>
    <w:rsid w:val="002A6B48"/>
    <w:rsid w:val="002A6DA7"/>
    <w:rsid w:val="002B0DBB"/>
    <w:rsid w:val="002B2486"/>
    <w:rsid w:val="002B277A"/>
    <w:rsid w:val="002B50EE"/>
    <w:rsid w:val="002B5D3E"/>
    <w:rsid w:val="002B6394"/>
    <w:rsid w:val="002C019D"/>
    <w:rsid w:val="002C0BA8"/>
    <w:rsid w:val="002C1485"/>
    <w:rsid w:val="002C414C"/>
    <w:rsid w:val="002C59BF"/>
    <w:rsid w:val="002D30D4"/>
    <w:rsid w:val="002D39E6"/>
    <w:rsid w:val="002D5BC6"/>
    <w:rsid w:val="002D627F"/>
    <w:rsid w:val="002D7583"/>
    <w:rsid w:val="002E3B60"/>
    <w:rsid w:val="002E44DD"/>
    <w:rsid w:val="002E4C14"/>
    <w:rsid w:val="002E6C4E"/>
    <w:rsid w:val="002F3FB3"/>
    <w:rsid w:val="002F6F01"/>
    <w:rsid w:val="002F7192"/>
    <w:rsid w:val="0030278A"/>
    <w:rsid w:val="00302D31"/>
    <w:rsid w:val="00303151"/>
    <w:rsid w:val="0030344D"/>
    <w:rsid w:val="00304981"/>
    <w:rsid w:val="00304D38"/>
    <w:rsid w:val="00307530"/>
    <w:rsid w:val="0031081B"/>
    <w:rsid w:val="003121DD"/>
    <w:rsid w:val="00313C7F"/>
    <w:rsid w:val="003175BB"/>
    <w:rsid w:val="003201E4"/>
    <w:rsid w:val="0032202F"/>
    <w:rsid w:val="00324EC9"/>
    <w:rsid w:val="003273B4"/>
    <w:rsid w:val="00330370"/>
    <w:rsid w:val="003306FE"/>
    <w:rsid w:val="00331808"/>
    <w:rsid w:val="003346F8"/>
    <w:rsid w:val="00335156"/>
    <w:rsid w:val="00336200"/>
    <w:rsid w:val="003402E1"/>
    <w:rsid w:val="00340450"/>
    <w:rsid w:val="00341F43"/>
    <w:rsid w:val="00346A1F"/>
    <w:rsid w:val="00350221"/>
    <w:rsid w:val="003502BB"/>
    <w:rsid w:val="00350349"/>
    <w:rsid w:val="0035264F"/>
    <w:rsid w:val="00353785"/>
    <w:rsid w:val="00354716"/>
    <w:rsid w:val="00356351"/>
    <w:rsid w:val="00356FA2"/>
    <w:rsid w:val="003616D0"/>
    <w:rsid w:val="0036200F"/>
    <w:rsid w:val="00362A20"/>
    <w:rsid w:val="00370759"/>
    <w:rsid w:val="00370876"/>
    <w:rsid w:val="003713E3"/>
    <w:rsid w:val="00373262"/>
    <w:rsid w:val="00374F11"/>
    <w:rsid w:val="00376384"/>
    <w:rsid w:val="00376E92"/>
    <w:rsid w:val="0038065E"/>
    <w:rsid w:val="00383206"/>
    <w:rsid w:val="003839AB"/>
    <w:rsid w:val="00387011"/>
    <w:rsid w:val="00387EC5"/>
    <w:rsid w:val="003916F4"/>
    <w:rsid w:val="00392E39"/>
    <w:rsid w:val="00397D61"/>
    <w:rsid w:val="003A00C5"/>
    <w:rsid w:val="003A0205"/>
    <w:rsid w:val="003A6238"/>
    <w:rsid w:val="003A697D"/>
    <w:rsid w:val="003B0F08"/>
    <w:rsid w:val="003B17F2"/>
    <w:rsid w:val="003B1F1A"/>
    <w:rsid w:val="003B243F"/>
    <w:rsid w:val="003B40DA"/>
    <w:rsid w:val="003B4E22"/>
    <w:rsid w:val="003B5413"/>
    <w:rsid w:val="003B56CA"/>
    <w:rsid w:val="003B62AC"/>
    <w:rsid w:val="003B693F"/>
    <w:rsid w:val="003C3ECC"/>
    <w:rsid w:val="003C573E"/>
    <w:rsid w:val="003C7A94"/>
    <w:rsid w:val="003D223B"/>
    <w:rsid w:val="003D2E4D"/>
    <w:rsid w:val="003D4130"/>
    <w:rsid w:val="003D4E8E"/>
    <w:rsid w:val="003D5B65"/>
    <w:rsid w:val="003D74FB"/>
    <w:rsid w:val="003E0B85"/>
    <w:rsid w:val="003E16E1"/>
    <w:rsid w:val="003E3D3E"/>
    <w:rsid w:val="003E50FA"/>
    <w:rsid w:val="003E517A"/>
    <w:rsid w:val="003E57BC"/>
    <w:rsid w:val="003E6AF8"/>
    <w:rsid w:val="003E78DB"/>
    <w:rsid w:val="003F01AA"/>
    <w:rsid w:val="003F08DC"/>
    <w:rsid w:val="003F0B31"/>
    <w:rsid w:val="003F1E79"/>
    <w:rsid w:val="003F50D1"/>
    <w:rsid w:val="003F7825"/>
    <w:rsid w:val="00410C29"/>
    <w:rsid w:val="00412F5F"/>
    <w:rsid w:val="004162DF"/>
    <w:rsid w:val="00417C44"/>
    <w:rsid w:val="0042018F"/>
    <w:rsid w:val="004208E6"/>
    <w:rsid w:val="00420E10"/>
    <w:rsid w:val="00421587"/>
    <w:rsid w:val="0042436D"/>
    <w:rsid w:val="004265F5"/>
    <w:rsid w:val="0042724B"/>
    <w:rsid w:val="0043010F"/>
    <w:rsid w:val="0043158E"/>
    <w:rsid w:val="00432F0D"/>
    <w:rsid w:val="00437778"/>
    <w:rsid w:val="00437EAE"/>
    <w:rsid w:val="004424B3"/>
    <w:rsid w:val="00442AA4"/>
    <w:rsid w:val="00443CEC"/>
    <w:rsid w:val="00443D48"/>
    <w:rsid w:val="00444549"/>
    <w:rsid w:val="00447C0A"/>
    <w:rsid w:val="00450A6C"/>
    <w:rsid w:val="00457213"/>
    <w:rsid w:val="00462D04"/>
    <w:rsid w:val="00463724"/>
    <w:rsid w:val="0046706E"/>
    <w:rsid w:val="0047041D"/>
    <w:rsid w:val="00470730"/>
    <w:rsid w:val="00472E7E"/>
    <w:rsid w:val="00473825"/>
    <w:rsid w:val="00476BD6"/>
    <w:rsid w:val="0048169B"/>
    <w:rsid w:val="004861B2"/>
    <w:rsid w:val="00490AE5"/>
    <w:rsid w:val="00490FC3"/>
    <w:rsid w:val="00492037"/>
    <w:rsid w:val="00493B45"/>
    <w:rsid w:val="004954AB"/>
    <w:rsid w:val="0049550D"/>
    <w:rsid w:val="004A2FD4"/>
    <w:rsid w:val="004A4682"/>
    <w:rsid w:val="004A6A8A"/>
    <w:rsid w:val="004B19F6"/>
    <w:rsid w:val="004B1F2E"/>
    <w:rsid w:val="004B20EA"/>
    <w:rsid w:val="004B2151"/>
    <w:rsid w:val="004B29D9"/>
    <w:rsid w:val="004B3E9F"/>
    <w:rsid w:val="004B6087"/>
    <w:rsid w:val="004B6A56"/>
    <w:rsid w:val="004C3BE9"/>
    <w:rsid w:val="004C4600"/>
    <w:rsid w:val="004C4A3B"/>
    <w:rsid w:val="004C4B43"/>
    <w:rsid w:val="004C4D4C"/>
    <w:rsid w:val="004C4EE5"/>
    <w:rsid w:val="004C7130"/>
    <w:rsid w:val="004D0D71"/>
    <w:rsid w:val="004D1C8F"/>
    <w:rsid w:val="004D267B"/>
    <w:rsid w:val="004D3E69"/>
    <w:rsid w:val="004D53EA"/>
    <w:rsid w:val="004D6E5E"/>
    <w:rsid w:val="004D7ED5"/>
    <w:rsid w:val="004E1324"/>
    <w:rsid w:val="004E2F49"/>
    <w:rsid w:val="004E5C5A"/>
    <w:rsid w:val="004E7136"/>
    <w:rsid w:val="004F0AD3"/>
    <w:rsid w:val="004F229A"/>
    <w:rsid w:val="004F2FC1"/>
    <w:rsid w:val="004F36DE"/>
    <w:rsid w:val="004F4851"/>
    <w:rsid w:val="00500482"/>
    <w:rsid w:val="00500F99"/>
    <w:rsid w:val="0051049C"/>
    <w:rsid w:val="00510F8E"/>
    <w:rsid w:val="00511FEA"/>
    <w:rsid w:val="0051717A"/>
    <w:rsid w:val="0052560B"/>
    <w:rsid w:val="00530D93"/>
    <w:rsid w:val="005335D5"/>
    <w:rsid w:val="00533EBB"/>
    <w:rsid w:val="00533F2B"/>
    <w:rsid w:val="0053536F"/>
    <w:rsid w:val="00536378"/>
    <w:rsid w:val="00540E29"/>
    <w:rsid w:val="00540F28"/>
    <w:rsid w:val="00541B4A"/>
    <w:rsid w:val="00544054"/>
    <w:rsid w:val="00544426"/>
    <w:rsid w:val="0054680D"/>
    <w:rsid w:val="00546D94"/>
    <w:rsid w:val="00551009"/>
    <w:rsid w:val="0055512E"/>
    <w:rsid w:val="0056097C"/>
    <w:rsid w:val="00563409"/>
    <w:rsid w:val="00564BCE"/>
    <w:rsid w:val="005653C1"/>
    <w:rsid w:val="005679A8"/>
    <w:rsid w:val="0057728E"/>
    <w:rsid w:val="00577B4B"/>
    <w:rsid w:val="00584EFD"/>
    <w:rsid w:val="00586DA6"/>
    <w:rsid w:val="00595639"/>
    <w:rsid w:val="00597AB0"/>
    <w:rsid w:val="005A1273"/>
    <w:rsid w:val="005A1715"/>
    <w:rsid w:val="005A5AD4"/>
    <w:rsid w:val="005A7581"/>
    <w:rsid w:val="005B18D9"/>
    <w:rsid w:val="005B249D"/>
    <w:rsid w:val="005B333C"/>
    <w:rsid w:val="005B502D"/>
    <w:rsid w:val="005B5732"/>
    <w:rsid w:val="005B6260"/>
    <w:rsid w:val="005B75A9"/>
    <w:rsid w:val="005C5C1F"/>
    <w:rsid w:val="005C766E"/>
    <w:rsid w:val="005D32F1"/>
    <w:rsid w:val="005D3AB5"/>
    <w:rsid w:val="005D4749"/>
    <w:rsid w:val="005D48DC"/>
    <w:rsid w:val="005D4D43"/>
    <w:rsid w:val="005E06AB"/>
    <w:rsid w:val="005E0D72"/>
    <w:rsid w:val="005E4324"/>
    <w:rsid w:val="005E6FE2"/>
    <w:rsid w:val="005F112C"/>
    <w:rsid w:val="005F50F4"/>
    <w:rsid w:val="005F6B4C"/>
    <w:rsid w:val="005F6CA7"/>
    <w:rsid w:val="005F6D9B"/>
    <w:rsid w:val="005F7433"/>
    <w:rsid w:val="006002AC"/>
    <w:rsid w:val="006021BC"/>
    <w:rsid w:val="0060340E"/>
    <w:rsid w:val="00604DAD"/>
    <w:rsid w:val="00606A09"/>
    <w:rsid w:val="00606BF0"/>
    <w:rsid w:val="00610D1A"/>
    <w:rsid w:val="00610DAA"/>
    <w:rsid w:val="006137D1"/>
    <w:rsid w:val="006140B0"/>
    <w:rsid w:val="00614101"/>
    <w:rsid w:val="006148CA"/>
    <w:rsid w:val="00614C8C"/>
    <w:rsid w:val="00615ACE"/>
    <w:rsid w:val="00615C39"/>
    <w:rsid w:val="006164C6"/>
    <w:rsid w:val="00616F6E"/>
    <w:rsid w:val="0062220C"/>
    <w:rsid w:val="006237CC"/>
    <w:rsid w:val="006263A1"/>
    <w:rsid w:val="00631832"/>
    <w:rsid w:val="00634B42"/>
    <w:rsid w:val="006350EB"/>
    <w:rsid w:val="0063631B"/>
    <w:rsid w:val="006374C7"/>
    <w:rsid w:val="0063761D"/>
    <w:rsid w:val="006379B1"/>
    <w:rsid w:val="00641069"/>
    <w:rsid w:val="0064215E"/>
    <w:rsid w:val="00642160"/>
    <w:rsid w:val="006433C0"/>
    <w:rsid w:val="006537A8"/>
    <w:rsid w:val="006546E8"/>
    <w:rsid w:val="00656CA0"/>
    <w:rsid w:val="00656F22"/>
    <w:rsid w:val="00657DC8"/>
    <w:rsid w:val="006636C4"/>
    <w:rsid w:val="00663D8D"/>
    <w:rsid w:val="006646B0"/>
    <w:rsid w:val="00665276"/>
    <w:rsid w:val="006663AE"/>
    <w:rsid w:val="00666C86"/>
    <w:rsid w:val="00667295"/>
    <w:rsid w:val="00670AD2"/>
    <w:rsid w:val="00673A5C"/>
    <w:rsid w:val="00673A80"/>
    <w:rsid w:val="00673B9B"/>
    <w:rsid w:val="00673F5B"/>
    <w:rsid w:val="00673FF5"/>
    <w:rsid w:val="00675E66"/>
    <w:rsid w:val="006770BC"/>
    <w:rsid w:val="00677A81"/>
    <w:rsid w:val="0068132F"/>
    <w:rsid w:val="00682938"/>
    <w:rsid w:val="00684CB6"/>
    <w:rsid w:val="00685288"/>
    <w:rsid w:val="00690AFA"/>
    <w:rsid w:val="0069284A"/>
    <w:rsid w:val="00693A58"/>
    <w:rsid w:val="00696CB3"/>
    <w:rsid w:val="00697843"/>
    <w:rsid w:val="006A2D00"/>
    <w:rsid w:val="006A300B"/>
    <w:rsid w:val="006A3773"/>
    <w:rsid w:val="006A4BFC"/>
    <w:rsid w:val="006A5F6B"/>
    <w:rsid w:val="006A73F3"/>
    <w:rsid w:val="006B1DC6"/>
    <w:rsid w:val="006B3A2F"/>
    <w:rsid w:val="006B6353"/>
    <w:rsid w:val="006B6F52"/>
    <w:rsid w:val="006C3F4D"/>
    <w:rsid w:val="006C6D32"/>
    <w:rsid w:val="006D0526"/>
    <w:rsid w:val="006D28C2"/>
    <w:rsid w:val="006D302B"/>
    <w:rsid w:val="006D42FE"/>
    <w:rsid w:val="006D596F"/>
    <w:rsid w:val="006D5A5F"/>
    <w:rsid w:val="006D63DC"/>
    <w:rsid w:val="006D7C59"/>
    <w:rsid w:val="006E24C0"/>
    <w:rsid w:val="006E67B9"/>
    <w:rsid w:val="006E7386"/>
    <w:rsid w:val="006F1082"/>
    <w:rsid w:val="006F2035"/>
    <w:rsid w:val="006F2236"/>
    <w:rsid w:val="006F2D25"/>
    <w:rsid w:val="006F3A5C"/>
    <w:rsid w:val="006F6BFC"/>
    <w:rsid w:val="006F7A7B"/>
    <w:rsid w:val="0070001A"/>
    <w:rsid w:val="0070188E"/>
    <w:rsid w:val="007023A0"/>
    <w:rsid w:val="007068FB"/>
    <w:rsid w:val="0070690C"/>
    <w:rsid w:val="00706A74"/>
    <w:rsid w:val="0070730D"/>
    <w:rsid w:val="00711700"/>
    <w:rsid w:val="00711F93"/>
    <w:rsid w:val="00713718"/>
    <w:rsid w:val="00715795"/>
    <w:rsid w:val="00716261"/>
    <w:rsid w:val="0071641C"/>
    <w:rsid w:val="00716BF6"/>
    <w:rsid w:val="00720B9D"/>
    <w:rsid w:val="00721B27"/>
    <w:rsid w:val="0072282C"/>
    <w:rsid w:val="00726909"/>
    <w:rsid w:val="00726AA0"/>
    <w:rsid w:val="00731D2A"/>
    <w:rsid w:val="007336FF"/>
    <w:rsid w:val="0073397B"/>
    <w:rsid w:val="00733A79"/>
    <w:rsid w:val="00742A94"/>
    <w:rsid w:val="007460A1"/>
    <w:rsid w:val="00747867"/>
    <w:rsid w:val="0075111E"/>
    <w:rsid w:val="007521E9"/>
    <w:rsid w:val="0075298C"/>
    <w:rsid w:val="007548A5"/>
    <w:rsid w:val="0075492E"/>
    <w:rsid w:val="00764068"/>
    <w:rsid w:val="007670BB"/>
    <w:rsid w:val="00771B5A"/>
    <w:rsid w:val="00772D64"/>
    <w:rsid w:val="0077783D"/>
    <w:rsid w:val="00781AD2"/>
    <w:rsid w:val="00781DC7"/>
    <w:rsid w:val="0078491D"/>
    <w:rsid w:val="00784A7D"/>
    <w:rsid w:val="0078509A"/>
    <w:rsid w:val="0079040B"/>
    <w:rsid w:val="00790CD9"/>
    <w:rsid w:val="007926F4"/>
    <w:rsid w:val="0079489E"/>
    <w:rsid w:val="00797B83"/>
    <w:rsid w:val="007A0EE2"/>
    <w:rsid w:val="007A17DF"/>
    <w:rsid w:val="007B0EDC"/>
    <w:rsid w:val="007B3488"/>
    <w:rsid w:val="007B67D1"/>
    <w:rsid w:val="007B702F"/>
    <w:rsid w:val="007C505C"/>
    <w:rsid w:val="007C57B3"/>
    <w:rsid w:val="007C65F9"/>
    <w:rsid w:val="007C78D2"/>
    <w:rsid w:val="007D6F9F"/>
    <w:rsid w:val="007E0A28"/>
    <w:rsid w:val="007E0AF7"/>
    <w:rsid w:val="007E2FC5"/>
    <w:rsid w:val="007F1028"/>
    <w:rsid w:val="007F2475"/>
    <w:rsid w:val="007F5140"/>
    <w:rsid w:val="007F5859"/>
    <w:rsid w:val="00800425"/>
    <w:rsid w:val="008054CF"/>
    <w:rsid w:val="008100F9"/>
    <w:rsid w:val="00810304"/>
    <w:rsid w:val="00810E73"/>
    <w:rsid w:val="00814604"/>
    <w:rsid w:val="008147C9"/>
    <w:rsid w:val="0082115A"/>
    <w:rsid w:val="00821E3A"/>
    <w:rsid w:val="00823538"/>
    <w:rsid w:val="00824AE6"/>
    <w:rsid w:val="0082759A"/>
    <w:rsid w:val="0083213B"/>
    <w:rsid w:val="00846592"/>
    <w:rsid w:val="008472A6"/>
    <w:rsid w:val="00847FCD"/>
    <w:rsid w:val="0085187F"/>
    <w:rsid w:val="008525AB"/>
    <w:rsid w:val="00853169"/>
    <w:rsid w:val="00856A58"/>
    <w:rsid w:val="008615AF"/>
    <w:rsid w:val="008616B3"/>
    <w:rsid w:val="00861C5B"/>
    <w:rsid w:val="00864585"/>
    <w:rsid w:val="00865825"/>
    <w:rsid w:val="00865B77"/>
    <w:rsid w:val="00866F93"/>
    <w:rsid w:val="008705E0"/>
    <w:rsid w:val="00872C9A"/>
    <w:rsid w:val="00876E71"/>
    <w:rsid w:val="00877339"/>
    <w:rsid w:val="0088084A"/>
    <w:rsid w:val="00880E06"/>
    <w:rsid w:val="00882DFA"/>
    <w:rsid w:val="00882F16"/>
    <w:rsid w:val="00884C78"/>
    <w:rsid w:val="00886438"/>
    <w:rsid w:val="00886526"/>
    <w:rsid w:val="0088671C"/>
    <w:rsid w:val="0088721A"/>
    <w:rsid w:val="00887382"/>
    <w:rsid w:val="0088746C"/>
    <w:rsid w:val="00887816"/>
    <w:rsid w:val="008901C1"/>
    <w:rsid w:val="0089080F"/>
    <w:rsid w:val="00891746"/>
    <w:rsid w:val="00892F52"/>
    <w:rsid w:val="00893BE4"/>
    <w:rsid w:val="00894DAE"/>
    <w:rsid w:val="00894F32"/>
    <w:rsid w:val="00896C62"/>
    <w:rsid w:val="008A185F"/>
    <w:rsid w:val="008A1953"/>
    <w:rsid w:val="008A251D"/>
    <w:rsid w:val="008A5B38"/>
    <w:rsid w:val="008A7133"/>
    <w:rsid w:val="008A7EE1"/>
    <w:rsid w:val="008B25A9"/>
    <w:rsid w:val="008B2DCB"/>
    <w:rsid w:val="008B4CA3"/>
    <w:rsid w:val="008C1740"/>
    <w:rsid w:val="008C28BE"/>
    <w:rsid w:val="008C44D9"/>
    <w:rsid w:val="008C4CDB"/>
    <w:rsid w:val="008C5C29"/>
    <w:rsid w:val="008D0E60"/>
    <w:rsid w:val="008D13AE"/>
    <w:rsid w:val="008D5BC1"/>
    <w:rsid w:val="008D6B23"/>
    <w:rsid w:val="008D7C02"/>
    <w:rsid w:val="008F01E8"/>
    <w:rsid w:val="008F0930"/>
    <w:rsid w:val="008F22E3"/>
    <w:rsid w:val="008F261D"/>
    <w:rsid w:val="008F2CF0"/>
    <w:rsid w:val="008F4706"/>
    <w:rsid w:val="008F6604"/>
    <w:rsid w:val="008F67CF"/>
    <w:rsid w:val="008F6DBB"/>
    <w:rsid w:val="008F74BA"/>
    <w:rsid w:val="008F7559"/>
    <w:rsid w:val="009030D7"/>
    <w:rsid w:val="00903E8F"/>
    <w:rsid w:val="009052B3"/>
    <w:rsid w:val="00906688"/>
    <w:rsid w:val="0091218C"/>
    <w:rsid w:val="00912A36"/>
    <w:rsid w:val="00913B09"/>
    <w:rsid w:val="00915B5D"/>
    <w:rsid w:val="00916908"/>
    <w:rsid w:val="009172CF"/>
    <w:rsid w:val="00917817"/>
    <w:rsid w:val="00923B21"/>
    <w:rsid w:val="00924081"/>
    <w:rsid w:val="00926A26"/>
    <w:rsid w:val="00930708"/>
    <w:rsid w:val="00932AB2"/>
    <w:rsid w:val="00943A9D"/>
    <w:rsid w:val="00944861"/>
    <w:rsid w:val="00944C0D"/>
    <w:rsid w:val="00946C73"/>
    <w:rsid w:val="00951173"/>
    <w:rsid w:val="009535C5"/>
    <w:rsid w:val="00953ECA"/>
    <w:rsid w:val="009548B4"/>
    <w:rsid w:val="00954B0D"/>
    <w:rsid w:val="00954C53"/>
    <w:rsid w:val="00954CE5"/>
    <w:rsid w:val="00960235"/>
    <w:rsid w:val="0096036B"/>
    <w:rsid w:val="009604B0"/>
    <w:rsid w:val="00962394"/>
    <w:rsid w:val="00962592"/>
    <w:rsid w:val="0096778E"/>
    <w:rsid w:val="009729E6"/>
    <w:rsid w:val="00976431"/>
    <w:rsid w:val="00980EB6"/>
    <w:rsid w:val="00982094"/>
    <w:rsid w:val="00983124"/>
    <w:rsid w:val="0098542E"/>
    <w:rsid w:val="0099005D"/>
    <w:rsid w:val="0099070D"/>
    <w:rsid w:val="00990BE6"/>
    <w:rsid w:val="009946D3"/>
    <w:rsid w:val="00994EA5"/>
    <w:rsid w:val="009A05CD"/>
    <w:rsid w:val="009A6381"/>
    <w:rsid w:val="009A7E12"/>
    <w:rsid w:val="009B1DD9"/>
    <w:rsid w:val="009B37F8"/>
    <w:rsid w:val="009B3EA8"/>
    <w:rsid w:val="009B56D8"/>
    <w:rsid w:val="009B6CD0"/>
    <w:rsid w:val="009C07DF"/>
    <w:rsid w:val="009C160A"/>
    <w:rsid w:val="009C1FEA"/>
    <w:rsid w:val="009C4D1B"/>
    <w:rsid w:val="009C6065"/>
    <w:rsid w:val="009C6E97"/>
    <w:rsid w:val="009D314B"/>
    <w:rsid w:val="009D5465"/>
    <w:rsid w:val="009D54EA"/>
    <w:rsid w:val="009D6241"/>
    <w:rsid w:val="009D6EC5"/>
    <w:rsid w:val="009D7776"/>
    <w:rsid w:val="009E6765"/>
    <w:rsid w:val="009E756D"/>
    <w:rsid w:val="009E7EE1"/>
    <w:rsid w:val="009F0E7D"/>
    <w:rsid w:val="009F3D1D"/>
    <w:rsid w:val="009F7E8A"/>
    <w:rsid w:val="00A00359"/>
    <w:rsid w:val="00A0235B"/>
    <w:rsid w:val="00A02AF5"/>
    <w:rsid w:val="00A02DE1"/>
    <w:rsid w:val="00A04FFD"/>
    <w:rsid w:val="00A05303"/>
    <w:rsid w:val="00A0609A"/>
    <w:rsid w:val="00A11583"/>
    <w:rsid w:val="00A11BB0"/>
    <w:rsid w:val="00A12281"/>
    <w:rsid w:val="00A1681A"/>
    <w:rsid w:val="00A17C79"/>
    <w:rsid w:val="00A2484F"/>
    <w:rsid w:val="00A252BE"/>
    <w:rsid w:val="00A253C9"/>
    <w:rsid w:val="00A26B8C"/>
    <w:rsid w:val="00A26BD2"/>
    <w:rsid w:val="00A27DC4"/>
    <w:rsid w:val="00A30B5A"/>
    <w:rsid w:val="00A31503"/>
    <w:rsid w:val="00A350AB"/>
    <w:rsid w:val="00A371F7"/>
    <w:rsid w:val="00A4294D"/>
    <w:rsid w:val="00A43754"/>
    <w:rsid w:val="00A5161A"/>
    <w:rsid w:val="00A53C39"/>
    <w:rsid w:val="00A53C6D"/>
    <w:rsid w:val="00A567EE"/>
    <w:rsid w:val="00A56B62"/>
    <w:rsid w:val="00A622F2"/>
    <w:rsid w:val="00A65B0C"/>
    <w:rsid w:val="00A65B34"/>
    <w:rsid w:val="00A666EF"/>
    <w:rsid w:val="00A67C42"/>
    <w:rsid w:val="00A704B9"/>
    <w:rsid w:val="00A70FB8"/>
    <w:rsid w:val="00A739F0"/>
    <w:rsid w:val="00A73EDC"/>
    <w:rsid w:val="00A7573A"/>
    <w:rsid w:val="00A75C97"/>
    <w:rsid w:val="00A76362"/>
    <w:rsid w:val="00A8228A"/>
    <w:rsid w:val="00A82C46"/>
    <w:rsid w:val="00A840F5"/>
    <w:rsid w:val="00A851E2"/>
    <w:rsid w:val="00A862CC"/>
    <w:rsid w:val="00A87082"/>
    <w:rsid w:val="00A91354"/>
    <w:rsid w:val="00A9296B"/>
    <w:rsid w:val="00A93139"/>
    <w:rsid w:val="00A93796"/>
    <w:rsid w:val="00A93BCC"/>
    <w:rsid w:val="00A948F8"/>
    <w:rsid w:val="00A952B6"/>
    <w:rsid w:val="00AA3B5A"/>
    <w:rsid w:val="00AA42BC"/>
    <w:rsid w:val="00AA477F"/>
    <w:rsid w:val="00AA5D50"/>
    <w:rsid w:val="00AB1271"/>
    <w:rsid w:val="00AB182A"/>
    <w:rsid w:val="00AB4E10"/>
    <w:rsid w:val="00AB59F1"/>
    <w:rsid w:val="00AB71F0"/>
    <w:rsid w:val="00AC0D95"/>
    <w:rsid w:val="00AC165C"/>
    <w:rsid w:val="00AC3CB6"/>
    <w:rsid w:val="00AC3F4F"/>
    <w:rsid w:val="00AC41AE"/>
    <w:rsid w:val="00AD2922"/>
    <w:rsid w:val="00AD4472"/>
    <w:rsid w:val="00AD4AD0"/>
    <w:rsid w:val="00AD54B6"/>
    <w:rsid w:val="00AD5E7A"/>
    <w:rsid w:val="00AD6434"/>
    <w:rsid w:val="00AD692B"/>
    <w:rsid w:val="00AE57FC"/>
    <w:rsid w:val="00AE5C74"/>
    <w:rsid w:val="00AE7695"/>
    <w:rsid w:val="00AF0555"/>
    <w:rsid w:val="00AF1A19"/>
    <w:rsid w:val="00AF25E5"/>
    <w:rsid w:val="00AF2729"/>
    <w:rsid w:val="00AF3B48"/>
    <w:rsid w:val="00AF4FD3"/>
    <w:rsid w:val="00B03BED"/>
    <w:rsid w:val="00B04BC3"/>
    <w:rsid w:val="00B04EA4"/>
    <w:rsid w:val="00B125A5"/>
    <w:rsid w:val="00B13151"/>
    <w:rsid w:val="00B21DDE"/>
    <w:rsid w:val="00B248DC"/>
    <w:rsid w:val="00B24E3A"/>
    <w:rsid w:val="00B256CF"/>
    <w:rsid w:val="00B25AF1"/>
    <w:rsid w:val="00B25F0A"/>
    <w:rsid w:val="00B27459"/>
    <w:rsid w:val="00B34BA1"/>
    <w:rsid w:val="00B35C94"/>
    <w:rsid w:val="00B37B16"/>
    <w:rsid w:val="00B40AD5"/>
    <w:rsid w:val="00B4198E"/>
    <w:rsid w:val="00B434CB"/>
    <w:rsid w:val="00B44639"/>
    <w:rsid w:val="00B4700B"/>
    <w:rsid w:val="00B514CF"/>
    <w:rsid w:val="00B51735"/>
    <w:rsid w:val="00B519D7"/>
    <w:rsid w:val="00B51B3A"/>
    <w:rsid w:val="00B533AD"/>
    <w:rsid w:val="00B563B0"/>
    <w:rsid w:val="00B614C6"/>
    <w:rsid w:val="00B61ECC"/>
    <w:rsid w:val="00B63617"/>
    <w:rsid w:val="00B65627"/>
    <w:rsid w:val="00B65A3F"/>
    <w:rsid w:val="00B671A3"/>
    <w:rsid w:val="00B7536A"/>
    <w:rsid w:val="00B763FF"/>
    <w:rsid w:val="00B76A42"/>
    <w:rsid w:val="00B81D15"/>
    <w:rsid w:val="00B83AC0"/>
    <w:rsid w:val="00B84022"/>
    <w:rsid w:val="00B8575E"/>
    <w:rsid w:val="00B85E1D"/>
    <w:rsid w:val="00B87657"/>
    <w:rsid w:val="00B8778F"/>
    <w:rsid w:val="00B9148A"/>
    <w:rsid w:val="00B91FA7"/>
    <w:rsid w:val="00B93191"/>
    <w:rsid w:val="00B9414C"/>
    <w:rsid w:val="00B94213"/>
    <w:rsid w:val="00B94D15"/>
    <w:rsid w:val="00B954C7"/>
    <w:rsid w:val="00BA1947"/>
    <w:rsid w:val="00BA3D6A"/>
    <w:rsid w:val="00BA43A2"/>
    <w:rsid w:val="00BA4A05"/>
    <w:rsid w:val="00BA6EB6"/>
    <w:rsid w:val="00BA7625"/>
    <w:rsid w:val="00BB02EC"/>
    <w:rsid w:val="00BB1B34"/>
    <w:rsid w:val="00BB1B43"/>
    <w:rsid w:val="00BB1CCA"/>
    <w:rsid w:val="00BB413A"/>
    <w:rsid w:val="00BC1D9A"/>
    <w:rsid w:val="00BC40D0"/>
    <w:rsid w:val="00BC4484"/>
    <w:rsid w:val="00BC4813"/>
    <w:rsid w:val="00BC6A19"/>
    <w:rsid w:val="00BD282B"/>
    <w:rsid w:val="00BD34A2"/>
    <w:rsid w:val="00BD3A09"/>
    <w:rsid w:val="00BD42CE"/>
    <w:rsid w:val="00BD4A6C"/>
    <w:rsid w:val="00BD5643"/>
    <w:rsid w:val="00BD6227"/>
    <w:rsid w:val="00BE11F8"/>
    <w:rsid w:val="00BE1FA2"/>
    <w:rsid w:val="00BE1FE8"/>
    <w:rsid w:val="00BE523E"/>
    <w:rsid w:val="00BF016D"/>
    <w:rsid w:val="00BF1093"/>
    <w:rsid w:val="00BF1AEF"/>
    <w:rsid w:val="00BF28BA"/>
    <w:rsid w:val="00BF368F"/>
    <w:rsid w:val="00BF3B11"/>
    <w:rsid w:val="00BF4145"/>
    <w:rsid w:val="00BF6620"/>
    <w:rsid w:val="00BF691B"/>
    <w:rsid w:val="00BF72F0"/>
    <w:rsid w:val="00BF76F5"/>
    <w:rsid w:val="00BF7E40"/>
    <w:rsid w:val="00C00E04"/>
    <w:rsid w:val="00C02948"/>
    <w:rsid w:val="00C04B79"/>
    <w:rsid w:val="00C071E2"/>
    <w:rsid w:val="00C078E7"/>
    <w:rsid w:val="00C100E4"/>
    <w:rsid w:val="00C106EB"/>
    <w:rsid w:val="00C113BF"/>
    <w:rsid w:val="00C14322"/>
    <w:rsid w:val="00C230AB"/>
    <w:rsid w:val="00C23B43"/>
    <w:rsid w:val="00C25B71"/>
    <w:rsid w:val="00C25BC9"/>
    <w:rsid w:val="00C27E50"/>
    <w:rsid w:val="00C306E2"/>
    <w:rsid w:val="00C31A29"/>
    <w:rsid w:val="00C330CA"/>
    <w:rsid w:val="00C33179"/>
    <w:rsid w:val="00C371C7"/>
    <w:rsid w:val="00C413D3"/>
    <w:rsid w:val="00C434B8"/>
    <w:rsid w:val="00C47DD9"/>
    <w:rsid w:val="00C47F5C"/>
    <w:rsid w:val="00C508C8"/>
    <w:rsid w:val="00C524EA"/>
    <w:rsid w:val="00C5565E"/>
    <w:rsid w:val="00C56DC7"/>
    <w:rsid w:val="00C60ED2"/>
    <w:rsid w:val="00C623FB"/>
    <w:rsid w:val="00C77923"/>
    <w:rsid w:val="00C8228D"/>
    <w:rsid w:val="00C84492"/>
    <w:rsid w:val="00C846C7"/>
    <w:rsid w:val="00C91849"/>
    <w:rsid w:val="00C93F14"/>
    <w:rsid w:val="00C94E87"/>
    <w:rsid w:val="00C952F7"/>
    <w:rsid w:val="00C95B28"/>
    <w:rsid w:val="00C95C22"/>
    <w:rsid w:val="00C966A0"/>
    <w:rsid w:val="00CA0075"/>
    <w:rsid w:val="00CA1AA9"/>
    <w:rsid w:val="00CB0A78"/>
    <w:rsid w:val="00CB39F7"/>
    <w:rsid w:val="00CB6445"/>
    <w:rsid w:val="00CB74CF"/>
    <w:rsid w:val="00CC08B9"/>
    <w:rsid w:val="00CC7378"/>
    <w:rsid w:val="00CD0844"/>
    <w:rsid w:val="00CD46F8"/>
    <w:rsid w:val="00CD4E6D"/>
    <w:rsid w:val="00CE3E25"/>
    <w:rsid w:val="00CE482F"/>
    <w:rsid w:val="00CE63E3"/>
    <w:rsid w:val="00CE6B3C"/>
    <w:rsid w:val="00CF467A"/>
    <w:rsid w:val="00D0150A"/>
    <w:rsid w:val="00D0268E"/>
    <w:rsid w:val="00D037F4"/>
    <w:rsid w:val="00D04272"/>
    <w:rsid w:val="00D064ED"/>
    <w:rsid w:val="00D16AE8"/>
    <w:rsid w:val="00D16B0B"/>
    <w:rsid w:val="00D21A7D"/>
    <w:rsid w:val="00D242C8"/>
    <w:rsid w:val="00D24793"/>
    <w:rsid w:val="00D26AA8"/>
    <w:rsid w:val="00D26CCE"/>
    <w:rsid w:val="00D27E3F"/>
    <w:rsid w:val="00D313FF"/>
    <w:rsid w:val="00D36564"/>
    <w:rsid w:val="00D36907"/>
    <w:rsid w:val="00D407EB"/>
    <w:rsid w:val="00D42BE3"/>
    <w:rsid w:val="00D45DB7"/>
    <w:rsid w:val="00D46CEB"/>
    <w:rsid w:val="00D46DA4"/>
    <w:rsid w:val="00D51C44"/>
    <w:rsid w:val="00D535A2"/>
    <w:rsid w:val="00D545E1"/>
    <w:rsid w:val="00D5461B"/>
    <w:rsid w:val="00D54705"/>
    <w:rsid w:val="00D547B7"/>
    <w:rsid w:val="00D5569E"/>
    <w:rsid w:val="00D55776"/>
    <w:rsid w:val="00D55F96"/>
    <w:rsid w:val="00D57A3B"/>
    <w:rsid w:val="00D663F8"/>
    <w:rsid w:val="00D712C1"/>
    <w:rsid w:val="00D72801"/>
    <w:rsid w:val="00D73520"/>
    <w:rsid w:val="00D74F0E"/>
    <w:rsid w:val="00D74F5E"/>
    <w:rsid w:val="00D7580C"/>
    <w:rsid w:val="00D77AC7"/>
    <w:rsid w:val="00D8471D"/>
    <w:rsid w:val="00D853FE"/>
    <w:rsid w:val="00D85A46"/>
    <w:rsid w:val="00D8711E"/>
    <w:rsid w:val="00D90113"/>
    <w:rsid w:val="00D95AB7"/>
    <w:rsid w:val="00D97821"/>
    <w:rsid w:val="00DA083A"/>
    <w:rsid w:val="00DA4328"/>
    <w:rsid w:val="00DA515B"/>
    <w:rsid w:val="00DB26E8"/>
    <w:rsid w:val="00DB2DC9"/>
    <w:rsid w:val="00DB45E1"/>
    <w:rsid w:val="00DB675B"/>
    <w:rsid w:val="00DB7312"/>
    <w:rsid w:val="00DC1764"/>
    <w:rsid w:val="00DC3F7B"/>
    <w:rsid w:val="00DC4D48"/>
    <w:rsid w:val="00DC5BA1"/>
    <w:rsid w:val="00DC755A"/>
    <w:rsid w:val="00DD4C90"/>
    <w:rsid w:val="00DD4D87"/>
    <w:rsid w:val="00DD6ECF"/>
    <w:rsid w:val="00DD7C50"/>
    <w:rsid w:val="00DD7DAF"/>
    <w:rsid w:val="00DE2520"/>
    <w:rsid w:val="00DE4557"/>
    <w:rsid w:val="00DE7238"/>
    <w:rsid w:val="00DF632C"/>
    <w:rsid w:val="00E007EB"/>
    <w:rsid w:val="00E01012"/>
    <w:rsid w:val="00E022EE"/>
    <w:rsid w:val="00E05C8B"/>
    <w:rsid w:val="00E05FD2"/>
    <w:rsid w:val="00E061F0"/>
    <w:rsid w:val="00E12CB1"/>
    <w:rsid w:val="00E14B1E"/>
    <w:rsid w:val="00E15639"/>
    <w:rsid w:val="00E15B9E"/>
    <w:rsid w:val="00E15D45"/>
    <w:rsid w:val="00E17753"/>
    <w:rsid w:val="00E17ADF"/>
    <w:rsid w:val="00E17F5C"/>
    <w:rsid w:val="00E20C00"/>
    <w:rsid w:val="00E227D1"/>
    <w:rsid w:val="00E24123"/>
    <w:rsid w:val="00E2728C"/>
    <w:rsid w:val="00E27F3D"/>
    <w:rsid w:val="00E30512"/>
    <w:rsid w:val="00E30CA3"/>
    <w:rsid w:val="00E32712"/>
    <w:rsid w:val="00E333C3"/>
    <w:rsid w:val="00E33D5A"/>
    <w:rsid w:val="00E35B48"/>
    <w:rsid w:val="00E37353"/>
    <w:rsid w:val="00E40281"/>
    <w:rsid w:val="00E43E8F"/>
    <w:rsid w:val="00E44655"/>
    <w:rsid w:val="00E47287"/>
    <w:rsid w:val="00E505D3"/>
    <w:rsid w:val="00E50DE4"/>
    <w:rsid w:val="00E558E4"/>
    <w:rsid w:val="00E602B0"/>
    <w:rsid w:val="00E60ACE"/>
    <w:rsid w:val="00E61416"/>
    <w:rsid w:val="00E64184"/>
    <w:rsid w:val="00E646D9"/>
    <w:rsid w:val="00E65B0D"/>
    <w:rsid w:val="00E727C9"/>
    <w:rsid w:val="00E73054"/>
    <w:rsid w:val="00E73931"/>
    <w:rsid w:val="00E73A96"/>
    <w:rsid w:val="00E76F2F"/>
    <w:rsid w:val="00E77187"/>
    <w:rsid w:val="00E7755C"/>
    <w:rsid w:val="00E77A46"/>
    <w:rsid w:val="00E81AA2"/>
    <w:rsid w:val="00E82F6E"/>
    <w:rsid w:val="00E83CED"/>
    <w:rsid w:val="00E91034"/>
    <w:rsid w:val="00E9253B"/>
    <w:rsid w:val="00E927DF"/>
    <w:rsid w:val="00E945A6"/>
    <w:rsid w:val="00E964B6"/>
    <w:rsid w:val="00E97965"/>
    <w:rsid w:val="00EA0F07"/>
    <w:rsid w:val="00EA54F0"/>
    <w:rsid w:val="00EA64D6"/>
    <w:rsid w:val="00EB0001"/>
    <w:rsid w:val="00EB16D7"/>
    <w:rsid w:val="00EB2320"/>
    <w:rsid w:val="00EB33BC"/>
    <w:rsid w:val="00EB38E9"/>
    <w:rsid w:val="00EB43BB"/>
    <w:rsid w:val="00EB5F0D"/>
    <w:rsid w:val="00EC20C9"/>
    <w:rsid w:val="00EC2AE7"/>
    <w:rsid w:val="00EC47CE"/>
    <w:rsid w:val="00EC6CF8"/>
    <w:rsid w:val="00EC6D57"/>
    <w:rsid w:val="00EC6F15"/>
    <w:rsid w:val="00EC76DF"/>
    <w:rsid w:val="00ED0840"/>
    <w:rsid w:val="00ED1785"/>
    <w:rsid w:val="00ED7174"/>
    <w:rsid w:val="00EE3DEC"/>
    <w:rsid w:val="00EE40CC"/>
    <w:rsid w:val="00EE4625"/>
    <w:rsid w:val="00EF147A"/>
    <w:rsid w:val="00EF37F8"/>
    <w:rsid w:val="00EF737D"/>
    <w:rsid w:val="00EF7CAD"/>
    <w:rsid w:val="00F0084C"/>
    <w:rsid w:val="00F016EF"/>
    <w:rsid w:val="00F04BAB"/>
    <w:rsid w:val="00F1108F"/>
    <w:rsid w:val="00F110BF"/>
    <w:rsid w:val="00F13ACE"/>
    <w:rsid w:val="00F14775"/>
    <w:rsid w:val="00F15D46"/>
    <w:rsid w:val="00F16245"/>
    <w:rsid w:val="00F16E61"/>
    <w:rsid w:val="00F17699"/>
    <w:rsid w:val="00F212A1"/>
    <w:rsid w:val="00F21DAB"/>
    <w:rsid w:val="00F23863"/>
    <w:rsid w:val="00F23E8E"/>
    <w:rsid w:val="00F32C7A"/>
    <w:rsid w:val="00F32D00"/>
    <w:rsid w:val="00F352B2"/>
    <w:rsid w:val="00F367CC"/>
    <w:rsid w:val="00F4067F"/>
    <w:rsid w:val="00F43E40"/>
    <w:rsid w:val="00F449D8"/>
    <w:rsid w:val="00F45C23"/>
    <w:rsid w:val="00F4604D"/>
    <w:rsid w:val="00F46163"/>
    <w:rsid w:val="00F462B6"/>
    <w:rsid w:val="00F544AC"/>
    <w:rsid w:val="00F57402"/>
    <w:rsid w:val="00F666AB"/>
    <w:rsid w:val="00F66B12"/>
    <w:rsid w:val="00F70A06"/>
    <w:rsid w:val="00F719EB"/>
    <w:rsid w:val="00F71DCF"/>
    <w:rsid w:val="00F71F19"/>
    <w:rsid w:val="00F76339"/>
    <w:rsid w:val="00F77EE8"/>
    <w:rsid w:val="00F77F99"/>
    <w:rsid w:val="00F8004C"/>
    <w:rsid w:val="00F82ADB"/>
    <w:rsid w:val="00F84599"/>
    <w:rsid w:val="00F85FB6"/>
    <w:rsid w:val="00F86E72"/>
    <w:rsid w:val="00F874DA"/>
    <w:rsid w:val="00F925B9"/>
    <w:rsid w:val="00F941F8"/>
    <w:rsid w:val="00F94620"/>
    <w:rsid w:val="00F95101"/>
    <w:rsid w:val="00F95F2E"/>
    <w:rsid w:val="00F964BA"/>
    <w:rsid w:val="00F968BC"/>
    <w:rsid w:val="00FA0DB8"/>
    <w:rsid w:val="00FA1880"/>
    <w:rsid w:val="00FB10B4"/>
    <w:rsid w:val="00FB21CA"/>
    <w:rsid w:val="00FB5DF6"/>
    <w:rsid w:val="00FC7736"/>
    <w:rsid w:val="00FC7867"/>
    <w:rsid w:val="00FC791E"/>
    <w:rsid w:val="00FD1809"/>
    <w:rsid w:val="00FD6645"/>
    <w:rsid w:val="00FD720B"/>
    <w:rsid w:val="00FE0081"/>
    <w:rsid w:val="00FE479A"/>
    <w:rsid w:val="00FE605C"/>
    <w:rsid w:val="00FE7210"/>
    <w:rsid w:val="00FE7421"/>
    <w:rsid w:val="00FE74E7"/>
    <w:rsid w:val="00FE7E01"/>
    <w:rsid w:val="00FF49B3"/>
    <w:rsid w:val="00FF53F1"/>
    <w:rsid w:val="00FF5A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5:docId w15:val="{66E0B530-34A0-4A24-A33E-600DF239E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unhideWhenUsed="1" w:qFormat="1"/>
    <w:lsdException w:name="heading 8" w:locked="1" w:unhideWhenUsed="1" w:qFormat="1"/>
    <w:lsdException w:name="heading 9" w:locked="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unhideWhenUsed="1" w:qFormat="1"/>
    <w:lsdException w:name="toc 2" w:locked="1" w:uiPriority="39" w:unhideWhenUsed="1" w:qFormat="1"/>
    <w:lsdException w:name="toc 3" w:locked="1" w:uiPriority="39" w:unhideWhenUsed="1" w:qFormat="1"/>
    <w:lsdException w:name="toc 4" w:locked="1" w:uiPriority="39" w:unhideWhenUsed="1"/>
    <w:lsdException w:name="toc 5" w:locked="1" w:uiPriority="39" w:unhideWhenUsed="1"/>
    <w:lsdException w:name="toc 6" w:locked="1" w:uiPriority="39" w:unhideWhenUsed="1"/>
    <w:lsdException w:name="toc 7" w:locked="1" w:uiPriority="39" w:unhideWhenUsed="1"/>
    <w:lsdException w:name="toc 8" w:locked="1" w:uiPriority="39" w:unhideWhenUsed="1"/>
    <w:lsdException w:name="toc 9" w:locked="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B43BB"/>
    <w:pPr>
      <w:spacing w:after="0" w:line="240" w:lineRule="auto"/>
      <w:jc w:val="both"/>
    </w:pPr>
    <w:rPr>
      <w:rFonts w:ascii="Arial Narrow" w:hAnsi="Arial Narrow"/>
      <w:szCs w:val="24"/>
    </w:rPr>
  </w:style>
  <w:style w:type="paragraph" w:styleId="1">
    <w:name w:val="heading 1"/>
    <w:basedOn w:val="a0"/>
    <w:next w:val="a0"/>
    <w:link w:val="10"/>
    <w:uiPriority w:val="99"/>
    <w:qFormat/>
    <w:rsid w:val="003E517A"/>
    <w:pPr>
      <w:keepNext/>
      <w:pBdr>
        <w:top w:val="single" w:sz="4" w:space="1" w:color="auto"/>
        <w:left w:val="single" w:sz="4" w:space="4" w:color="auto"/>
        <w:bottom w:val="single" w:sz="4" w:space="1" w:color="auto"/>
        <w:right w:val="single" w:sz="4" w:space="4" w:color="auto"/>
      </w:pBdr>
      <w:shd w:val="clear" w:color="auto" w:fill="1F497D"/>
      <w:spacing w:before="240" w:after="60"/>
      <w:jc w:val="center"/>
      <w:outlineLvl w:val="0"/>
    </w:pPr>
    <w:rPr>
      <w:rFonts w:cs="Arial"/>
      <w:b/>
      <w:bCs/>
      <w:color w:val="FFFFFF"/>
      <w:kern w:val="32"/>
      <w:sz w:val="32"/>
      <w:szCs w:val="32"/>
    </w:rPr>
  </w:style>
  <w:style w:type="paragraph" w:styleId="2">
    <w:name w:val="heading 2"/>
    <w:basedOn w:val="a0"/>
    <w:next w:val="a0"/>
    <w:link w:val="20"/>
    <w:uiPriority w:val="99"/>
    <w:qFormat/>
    <w:rsid w:val="003E517A"/>
    <w:pPr>
      <w:keepNext/>
      <w:spacing w:before="240" w:after="60"/>
      <w:outlineLvl w:val="1"/>
    </w:pPr>
    <w:rPr>
      <w:rFonts w:cs="Arial"/>
      <w:b/>
      <w:bCs/>
      <w:iCs/>
      <w:szCs w:val="28"/>
    </w:rPr>
  </w:style>
  <w:style w:type="paragraph" w:styleId="3">
    <w:name w:val="heading 3"/>
    <w:basedOn w:val="a0"/>
    <w:next w:val="a0"/>
    <w:link w:val="30"/>
    <w:uiPriority w:val="99"/>
    <w:qFormat/>
    <w:rsid w:val="00D8711E"/>
    <w:pPr>
      <w:keepNext/>
      <w:spacing w:before="240" w:after="60"/>
      <w:outlineLvl w:val="2"/>
    </w:pPr>
    <w:rPr>
      <w:rFonts w:ascii="Arial" w:hAnsi="Arial" w:cs="Arial"/>
      <w:b/>
      <w:bCs/>
      <w:sz w:val="26"/>
      <w:szCs w:val="26"/>
    </w:rPr>
  </w:style>
  <w:style w:type="paragraph" w:styleId="4">
    <w:name w:val="heading 4"/>
    <w:basedOn w:val="a0"/>
    <w:next w:val="a0"/>
    <w:link w:val="40"/>
    <w:uiPriority w:val="99"/>
    <w:qFormat/>
    <w:rsid w:val="00BD282B"/>
    <w:pPr>
      <w:keepNext/>
      <w:spacing w:before="240" w:after="60"/>
      <w:outlineLvl w:val="3"/>
    </w:pPr>
    <w:rPr>
      <w:b/>
      <w:bCs/>
      <w:sz w:val="28"/>
      <w:szCs w:val="28"/>
    </w:rPr>
  </w:style>
  <w:style w:type="paragraph" w:styleId="5">
    <w:name w:val="heading 5"/>
    <w:basedOn w:val="a0"/>
    <w:next w:val="a0"/>
    <w:link w:val="50"/>
    <w:uiPriority w:val="99"/>
    <w:qFormat/>
    <w:rsid w:val="007C78D2"/>
    <w:pPr>
      <w:spacing w:before="240" w:after="60"/>
      <w:outlineLvl w:val="4"/>
    </w:pPr>
    <w:rPr>
      <w:b/>
      <w:bCs/>
      <w:i/>
      <w:iCs/>
      <w:sz w:val="26"/>
      <w:szCs w:val="26"/>
    </w:rPr>
  </w:style>
  <w:style w:type="paragraph" w:styleId="7">
    <w:name w:val="heading 7"/>
    <w:basedOn w:val="a0"/>
    <w:next w:val="a0"/>
    <w:link w:val="70"/>
    <w:uiPriority w:val="99"/>
    <w:qFormat/>
    <w:rsid w:val="00BD282B"/>
    <w:pPr>
      <w:tabs>
        <w:tab w:val="num" w:pos="1296"/>
        <w:tab w:val="num" w:pos="1440"/>
      </w:tabs>
      <w:autoSpaceDE w:val="0"/>
      <w:autoSpaceDN w:val="0"/>
      <w:spacing w:before="240" w:after="60"/>
      <w:ind w:left="1296" w:hanging="1296"/>
      <w:outlineLvl w:val="6"/>
    </w:pPr>
    <w:rPr>
      <w:rFonts w:ascii="Arial" w:hAnsi="Arial" w:cs="Arial"/>
      <w:sz w:val="20"/>
      <w:szCs w:val="20"/>
    </w:rPr>
  </w:style>
  <w:style w:type="paragraph" w:styleId="8">
    <w:name w:val="heading 8"/>
    <w:basedOn w:val="a0"/>
    <w:next w:val="a0"/>
    <w:link w:val="80"/>
    <w:uiPriority w:val="99"/>
    <w:qFormat/>
    <w:rsid w:val="00BD282B"/>
    <w:pPr>
      <w:tabs>
        <w:tab w:val="num" w:pos="1440"/>
      </w:tabs>
      <w:autoSpaceDE w:val="0"/>
      <w:autoSpaceDN w:val="0"/>
      <w:spacing w:before="240" w:after="60"/>
      <w:ind w:left="1440" w:hanging="1440"/>
      <w:outlineLvl w:val="7"/>
    </w:pPr>
    <w:rPr>
      <w:rFonts w:ascii="Arial" w:hAnsi="Arial" w:cs="Arial"/>
      <w:i/>
      <w:iCs/>
      <w:sz w:val="20"/>
      <w:szCs w:val="20"/>
    </w:rPr>
  </w:style>
  <w:style w:type="paragraph" w:styleId="9">
    <w:name w:val="heading 9"/>
    <w:basedOn w:val="a0"/>
    <w:next w:val="a0"/>
    <w:link w:val="90"/>
    <w:uiPriority w:val="99"/>
    <w:qFormat/>
    <w:rsid w:val="00BD282B"/>
    <w:pPr>
      <w:tabs>
        <w:tab w:val="num" w:pos="1584"/>
        <w:tab w:val="num" w:pos="1800"/>
      </w:tabs>
      <w:autoSpaceDE w:val="0"/>
      <w:autoSpaceDN w:val="0"/>
      <w:spacing w:before="240" w:after="60"/>
      <w:ind w:left="1584" w:hanging="1584"/>
      <w:outlineLvl w:val="8"/>
    </w:pPr>
    <w:rPr>
      <w:rFonts w:ascii="Arial" w:hAnsi="Arial" w:cs="Arial"/>
      <w:b/>
      <w:bCs/>
      <w:i/>
      <w:i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uiPriority w:val="99"/>
    <w:locked/>
    <w:rsid w:val="003E517A"/>
    <w:rPr>
      <w:rFonts w:ascii="Arial Narrow" w:hAnsi="Arial Narrow" w:cs="Arial"/>
      <w:b/>
      <w:bCs/>
      <w:iCs/>
      <w:sz w:val="28"/>
      <w:szCs w:val="28"/>
    </w:rPr>
  </w:style>
  <w:style w:type="character" w:customStyle="1" w:styleId="30">
    <w:name w:val="Заголовок 3 Знак"/>
    <w:basedOn w:val="a1"/>
    <w:link w:val="3"/>
    <w:uiPriority w:val="99"/>
    <w:locked/>
    <w:rsid w:val="0073397B"/>
    <w:rPr>
      <w:rFonts w:ascii="Cambria" w:hAnsi="Cambria" w:cs="Times New Roman"/>
      <w:b/>
      <w:bCs/>
      <w:sz w:val="26"/>
      <w:szCs w:val="26"/>
    </w:rPr>
  </w:style>
  <w:style w:type="character" w:customStyle="1" w:styleId="40">
    <w:name w:val="Заголовок 4 Знак"/>
    <w:basedOn w:val="a1"/>
    <w:link w:val="4"/>
    <w:uiPriority w:val="99"/>
    <w:locked/>
    <w:rsid w:val="0073397B"/>
    <w:rPr>
      <w:rFonts w:ascii="Calibri" w:hAnsi="Calibri" w:cs="Times New Roman"/>
      <w:b/>
      <w:bCs/>
      <w:sz w:val="28"/>
      <w:szCs w:val="28"/>
    </w:rPr>
  </w:style>
  <w:style w:type="character" w:customStyle="1" w:styleId="50">
    <w:name w:val="Заголовок 5 Знак"/>
    <w:basedOn w:val="a1"/>
    <w:link w:val="5"/>
    <w:uiPriority w:val="99"/>
    <w:locked/>
    <w:rsid w:val="0073397B"/>
    <w:rPr>
      <w:rFonts w:ascii="Calibri" w:hAnsi="Calibri" w:cs="Times New Roman"/>
      <w:b/>
      <w:bCs/>
      <w:i/>
      <w:iCs/>
      <w:sz w:val="26"/>
      <w:szCs w:val="26"/>
    </w:rPr>
  </w:style>
  <w:style w:type="character" w:customStyle="1" w:styleId="70">
    <w:name w:val="Заголовок 7 Знак"/>
    <w:basedOn w:val="a1"/>
    <w:link w:val="7"/>
    <w:uiPriority w:val="99"/>
    <w:locked/>
    <w:rsid w:val="0073397B"/>
    <w:rPr>
      <w:rFonts w:ascii="Calibri" w:hAnsi="Calibri" w:cs="Times New Roman"/>
      <w:sz w:val="24"/>
      <w:szCs w:val="24"/>
    </w:rPr>
  </w:style>
  <w:style w:type="character" w:customStyle="1" w:styleId="80">
    <w:name w:val="Заголовок 8 Знак"/>
    <w:basedOn w:val="a1"/>
    <w:link w:val="8"/>
    <w:uiPriority w:val="99"/>
    <w:locked/>
    <w:rsid w:val="0073397B"/>
    <w:rPr>
      <w:rFonts w:ascii="Calibri" w:hAnsi="Calibri" w:cs="Times New Roman"/>
      <w:i/>
      <w:iCs/>
      <w:sz w:val="24"/>
      <w:szCs w:val="24"/>
    </w:rPr>
  </w:style>
  <w:style w:type="character" w:customStyle="1" w:styleId="90">
    <w:name w:val="Заголовок 9 Знак"/>
    <w:basedOn w:val="a1"/>
    <w:link w:val="9"/>
    <w:uiPriority w:val="99"/>
    <w:locked/>
    <w:rsid w:val="0073397B"/>
    <w:rPr>
      <w:rFonts w:ascii="Cambria" w:hAnsi="Cambria" w:cs="Times New Roman"/>
    </w:rPr>
  </w:style>
  <w:style w:type="paragraph" w:styleId="21">
    <w:name w:val="Body Text Indent 2"/>
    <w:basedOn w:val="a0"/>
    <w:link w:val="22"/>
    <w:uiPriority w:val="99"/>
    <w:rsid w:val="00BD282B"/>
    <w:pPr>
      <w:autoSpaceDE w:val="0"/>
      <w:autoSpaceDN w:val="0"/>
      <w:ind w:firstLine="567"/>
    </w:pPr>
    <w:rPr>
      <w:rFonts w:ascii="Arial" w:hAnsi="Arial"/>
      <w:sz w:val="28"/>
      <w:szCs w:val="28"/>
    </w:rPr>
  </w:style>
  <w:style w:type="character" w:customStyle="1" w:styleId="10">
    <w:name w:val="Заголовок 1 Знак"/>
    <w:basedOn w:val="a1"/>
    <w:link w:val="1"/>
    <w:uiPriority w:val="99"/>
    <w:locked/>
    <w:rsid w:val="003E517A"/>
    <w:rPr>
      <w:rFonts w:ascii="Arial Narrow" w:hAnsi="Arial Narrow" w:cs="Arial"/>
      <w:b/>
      <w:bCs/>
      <w:color w:val="FFFFFF"/>
      <w:kern w:val="32"/>
      <w:sz w:val="32"/>
      <w:szCs w:val="32"/>
      <w:shd w:val="clear" w:color="auto" w:fill="1F497D"/>
    </w:rPr>
  </w:style>
  <w:style w:type="paragraph" w:customStyle="1" w:styleId="11">
    <w:name w:val="Заголовок 11"/>
    <w:uiPriority w:val="99"/>
    <w:rsid w:val="00BD282B"/>
    <w:pPr>
      <w:widowControl w:val="0"/>
      <w:autoSpaceDE w:val="0"/>
      <w:autoSpaceDN w:val="0"/>
      <w:adjustRightInd w:val="0"/>
      <w:spacing w:before="240" w:after="120" w:line="240" w:lineRule="auto"/>
      <w:jc w:val="center"/>
    </w:pPr>
    <w:rPr>
      <w:b/>
      <w:bCs/>
      <w:sz w:val="28"/>
      <w:szCs w:val="28"/>
    </w:rPr>
  </w:style>
  <w:style w:type="character" w:customStyle="1" w:styleId="22">
    <w:name w:val="Основной текст с отступом 2 Знак"/>
    <w:basedOn w:val="a1"/>
    <w:link w:val="21"/>
    <w:uiPriority w:val="99"/>
    <w:locked/>
    <w:rsid w:val="00F86E72"/>
    <w:rPr>
      <w:rFonts w:ascii="Arial" w:hAnsi="Arial" w:cs="Times New Roman"/>
      <w:sz w:val="28"/>
    </w:rPr>
  </w:style>
  <w:style w:type="table" w:styleId="a4">
    <w:name w:val="Table Grid"/>
    <w:basedOn w:val="a2"/>
    <w:uiPriority w:val="59"/>
    <w:rsid w:val="00BD282B"/>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Indent1">
    <w:name w:val="Body Text Indent1"/>
    <w:basedOn w:val="a0"/>
    <w:uiPriority w:val="99"/>
    <w:rsid w:val="00BD282B"/>
    <w:pPr>
      <w:autoSpaceDE w:val="0"/>
      <w:autoSpaceDN w:val="0"/>
      <w:spacing w:after="120"/>
      <w:ind w:left="283"/>
    </w:pPr>
  </w:style>
  <w:style w:type="paragraph" w:customStyle="1" w:styleId="12">
    <w:name w:val="Основной текст с отступом1"/>
    <w:basedOn w:val="a0"/>
    <w:uiPriority w:val="99"/>
    <w:rsid w:val="00BD282B"/>
    <w:pPr>
      <w:autoSpaceDE w:val="0"/>
      <w:autoSpaceDN w:val="0"/>
      <w:spacing w:after="120"/>
      <w:ind w:left="283"/>
    </w:pPr>
  </w:style>
  <w:style w:type="character" w:styleId="a5">
    <w:name w:val="Strong"/>
    <w:basedOn w:val="a1"/>
    <w:qFormat/>
    <w:rsid w:val="00BD282B"/>
    <w:rPr>
      <w:rFonts w:cs="Times New Roman"/>
      <w:b/>
    </w:rPr>
  </w:style>
  <w:style w:type="paragraph" w:styleId="31">
    <w:name w:val="Body Text 3"/>
    <w:basedOn w:val="a0"/>
    <w:link w:val="32"/>
    <w:uiPriority w:val="99"/>
    <w:rsid w:val="00BD282B"/>
    <w:pPr>
      <w:spacing w:after="120"/>
    </w:pPr>
    <w:rPr>
      <w:sz w:val="16"/>
      <w:szCs w:val="16"/>
    </w:rPr>
  </w:style>
  <w:style w:type="paragraph" w:customStyle="1" w:styleId="ConsNormal">
    <w:name w:val="ConsNormal"/>
    <w:uiPriority w:val="99"/>
    <w:rsid w:val="00BD282B"/>
    <w:pPr>
      <w:spacing w:after="0" w:line="240" w:lineRule="auto"/>
      <w:ind w:firstLine="720"/>
    </w:pPr>
    <w:rPr>
      <w:rFonts w:ascii="Consultant" w:hAnsi="Consultant" w:cs="Consultant"/>
      <w:sz w:val="20"/>
      <w:szCs w:val="20"/>
    </w:rPr>
  </w:style>
  <w:style w:type="character" w:customStyle="1" w:styleId="32">
    <w:name w:val="Основной текст 3 Знак"/>
    <w:basedOn w:val="a1"/>
    <w:link w:val="31"/>
    <w:uiPriority w:val="99"/>
    <w:locked/>
    <w:rsid w:val="0073397B"/>
    <w:rPr>
      <w:rFonts w:cs="Times New Roman"/>
      <w:sz w:val="16"/>
      <w:szCs w:val="16"/>
    </w:rPr>
  </w:style>
  <w:style w:type="paragraph" w:styleId="a6">
    <w:name w:val="footnote text"/>
    <w:basedOn w:val="a0"/>
    <w:link w:val="a7"/>
    <w:semiHidden/>
    <w:rsid w:val="00BD282B"/>
    <w:rPr>
      <w:sz w:val="20"/>
      <w:szCs w:val="20"/>
    </w:rPr>
  </w:style>
  <w:style w:type="character" w:styleId="a8">
    <w:name w:val="footnote reference"/>
    <w:basedOn w:val="a1"/>
    <w:semiHidden/>
    <w:rsid w:val="00BD282B"/>
    <w:rPr>
      <w:rFonts w:cs="Times New Roman"/>
      <w:vertAlign w:val="superscript"/>
    </w:rPr>
  </w:style>
  <w:style w:type="character" w:customStyle="1" w:styleId="a7">
    <w:name w:val="Текст сноски Знак"/>
    <w:basedOn w:val="a1"/>
    <w:link w:val="a6"/>
    <w:semiHidden/>
    <w:locked/>
    <w:rsid w:val="0073397B"/>
    <w:rPr>
      <w:rFonts w:cs="Times New Roman"/>
      <w:sz w:val="20"/>
      <w:szCs w:val="20"/>
    </w:rPr>
  </w:style>
  <w:style w:type="paragraph" w:styleId="a9">
    <w:name w:val="Normal (Web)"/>
    <w:basedOn w:val="a0"/>
    <w:rsid w:val="00BD282B"/>
    <w:pPr>
      <w:spacing w:before="100" w:beforeAutospacing="1" w:after="100" w:afterAutospacing="1"/>
    </w:pPr>
    <w:rPr>
      <w:rFonts w:ascii="Verdana" w:hAnsi="Verdana"/>
      <w:sz w:val="16"/>
      <w:szCs w:val="16"/>
    </w:rPr>
  </w:style>
  <w:style w:type="paragraph" w:customStyle="1" w:styleId="23">
    <w:name w:val="Абзац Знак2"/>
    <w:basedOn w:val="a0"/>
    <w:link w:val="24"/>
    <w:uiPriority w:val="99"/>
    <w:rsid w:val="00BD282B"/>
    <w:pPr>
      <w:spacing w:after="120"/>
    </w:pPr>
    <w:rPr>
      <w:rFonts w:ascii="Times New Roman" w:hAnsi="Times New Roman"/>
      <w:sz w:val="24"/>
      <w:szCs w:val="20"/>
    </w:rPr>
  </w:style>
  <w:style w:type="character" w:customStyle="1" w:styleId="24">
    <w:name w:val="Абзац Знак2 Знак"/>
    <w:link w:val="23"/>
    <w:uiPriority w:val="99"/>
    <w:locked/>
    <w:rsid w:val="00BD282B"/>
    <w:rPr>
      <w:sz w:val="24"/>
      <w:lang w:val="ru-RU" w:eastAsia="ru-RU"/>
    </w:rPr>
  </w:style>
  <w:style w:type="paragraph" w:styleId="aa">
    <w:name w:val="Body Text Indent"/>
    <w:basedOn w:val="a0"/>
    <w:link w:val="ab"/>
    <w:rsid w:val="00BD282B"/>
    <w:pPr>
      <w:spacing w:after="120"/>
      <w:ind w:left="283"/>
    </w:pPr>
  </w:style>
  <w:style w:type="paragraph" w:styleId="a">
    <w:name w:val="List Bullet"/>
    <w:basedOn w:val="a0"/>
    <w:autoRedefine/>
    <w:uiPriority w:val="99"/>
    <w:rsid w:val="00BD282B"/>
    <w:pPr>
      <w:numPr>
        <w:numId w:val="1"/>
      </w:numPr>
      <w:spacing w:before="240"/>
    </w:pPr>
    <w:rPr>
      <w:szCs w:val="20"/>
    </w:rPr>
  </w:style>
  <w:style w:type="character" w:customStyle="1" w:styleId="ab">
    <w:name w:val="Основной текст с отступом Знак"/>
    <w:basedOn w:val="a1"/>
    <w:link w:val="aa"/>
    <w:locked/>
    <w:rsid w:val="0073397B"/>
    <w:rPr>
      <w:rFonts w:cs="Times New Roman"/>
      <w:sz w:val="24"/>
      <w:szCs w:val="24"/>
    </w:rPr>
  </w:style>
  <w:style w:type="paragraph" w:customStyle="1" w:styleId="lev2">
    <w:name w:val="lev2"/>
    <w:basedOn w:val="ac"/>
    <w:uiPriority w:val="99"/>
    <w:rsid w:val="00BD282B"/>
    <w:pPr>
      <w:numPr>
        <w:ilvl w:val="1"/>
        <w:numId w:val="2"/>
      </w:numPr>
      <w:spacing w:after="0"/>
    </w:pPr>
    <w:rPr>
      <w:color w:val="000000"/>
      <w:szCs w:val="20"/>
    </w:rPr>
  </w:style>
  <w:style w:type="paragraph" w:styleId="ac">
    <w:name w:val="Body Text"/>
    <w:aliases w:val="body text,Основной текст Знак Знак Знак Знак Знак Знак,Iniiaiie oaeno Ciae,Îñíîâíîé òåêñò Çíàê,текст таблицы,Шаблон для отчетов по оценке,Подпись1,oaeno oaaeeou,Oaaeii aey io?aoia ii ioaiea,Iiaienu1,бпОсновной текст"/>
    <w:basedOn w:val="a0"/>
    <w:link w:val="ad"/>
    <w:uiPriority w:val="99"/>
    <w:rsid w:val="00BD282B"/>
    <w:pPr>
      <w:spacing w:after="120"/>
    </w:pPr>
  </w:style>
  <w:style w:type="paragraph" w:styleId="ae">
    <w:name w:val="header"/>
    <w:basedOn w:val="a0"/>
    <w:link w:val="af"/>
    <w:uiPriority w:val="99"/>
    <w:rsid w:val="00BD282B"/>
    <w:pPr>
      <w:tabs>
        <w:tab w:val="center" w:pos="4153"/>
        <w:tab w:val="right" w:pos="9639"/>
      </w:tabs>
      <w:autoSpaceDE w:val="0"/>
      <w:autoSpaceDN w:val="0"/>
      <w:spacing w:after="120"/>
      <w:jc w:val="right"/>
    </w:pPr>
    <w:rPr>
      <w:i/>
      <w:iCs/>
    </w:rPr>
  </w:style>
  <w:style w:type="character" w:customStyle="1" w:styleId="ad">
    <w:name w:val="Основной текст Знак"/>
    <w:aliases w:val="body text Знак,Основной текст Знак Знак Знак Знак Знак Знак Знак,Iniiaiie oaeno Ciae Знак,Îñíîâíîé òåêñò Çíàê Знак,текст таблицы Знак,Шаблон для отчетов по оценке Знак,Подпись1 Знак,oaeno oaaeeou Знак,Iiaienu1 Знак"/>
    <w:basedOn w:val="a1"/>
    <w:link w:val="ac"/>
    <w:uiPriority w:val="99"/>
    <w:locked/>
    <w:rsid w:val="00BF016D"/>
    <w:rPr>
      <w:rFonts w:cs="Times New Roman"/>
      <w:sz w:val="24"/>
    </w:rPr>
  </w:style>
  <w:style w:type="paragraph" w:customStyle="1" w:styleId="210">
    <w:name w:val="Основной текст 21"/>
    <w:basedOn w:val="a0"/>
    <w:uiPriority w:val="99"/>
    <w:rsid w:val="00BD282B"/>
    <w:pPr>
      <w:tabs>
        <w:tab w:val="left" w:pos="360"/>
      </w:tabs>
      <w:autoSpaceDE w:val="0"/>
      <w:autoSpaceDN w:val="0"/>
      <w:spacing w:after="120"/>
    </w:pPr>
  </w:style>
  <w:style w:type="character" w:customStyle="1" w:styleId="af">
    <w:name w:val="Верхний колонтитул Знак"/>
    <w:basedOn w:val="a1"/>
    <w:link w:val="ae"/>
    <w:uiPriority w:val="99"/>
    <w:locked/>
    <w:rsid w:val="0073397B"/>
    <w:rPr>
      <w:rFonts w:cs="Times New Roman"/>
      <w:sz w:val="24"/>
      <w:szCs w:val="24"/>
    </w:rPr>
  </w:style>
  <w:style w:type="paragraph" w:customStyle="1" w:styleId="310">
    <w:name w:val="Основной текст 31"/>
    <w:basedOn w:val="a0"/>
    <w:uiPriority w:val="99"/>
    <w:rsid w:val="00BD282B"/>
    <w:pPr>
      <w:tabs>
        <w:tab w:val="left" w:pos="2977"/>
      </w:tabs>
      <w:overflowPunct w:val="0"/>
      <w:autoSpaceDE w:val="0"/>
      <w:autoSpaceDN w:val="0"/>
      <w:adjustRightInd w:val="0"/>
    </w:pPr>
    <w:rPr>
      <w:b/>
      <w:sz w:val="28"/>
      <w:szCs w:val="20"/>
    </w:rPr>
  </w:style>
  <w:style w:type="character" w:customStyle="1" w:styleId="SUBST">
    <w:name w:val="__SUBST"/>
    <w:uiPriority w:val="99"/>
    <w:rsid w:val="00BD282B"/>
    <w:rPr>
      <w:b/>
      <w:i/>
      <w:sz w:val="22"/>
    </w:rPr>
  </w:style>
  <w:style w:type="character" w:customStyle="1" w:styleId="subst0">
    <w:name w:val="subst"/>
    <w:basedOn w:val="a1"/>
    <w:uiPriority w:val="99"/>
    <w:rsid w:val="00BD282B"/>
    <w:rPr>
      <w:rFonts w:cs="Times New Roman"/>
    </w:rPr>
  </w:style>
  <w:style w:type="paragraph" w:styleId="af0">
    <w:name w:val="Title"/>
    <w:basedOn w:val="a0"/>
    <w:link w:val="af1"/>
    <w:uiPriority w:val="99"/>
    <w:qFormat/>
    <w:rsid w:val="00BD282B"/>
    <w:pPr>
      <w:spacing w:line="360" w:lineRule="auto"/>
      <w:jc w:val="center"/>
    </w:pPr>
    <w:rPr>
      <w:i/>
      <w:iCs/>
      <w:sz w:val="28"/>
      <w:szCs w:val="28"/>
      <w:u w:val="single"/>
    </w:rPr>
  </w:style>
  <w:style w:type="paragraph" w:styleId="af2">
    <w:name w:val="footer"/>
    <w:basedOn w:val="a0"/>
    <w:link w:val="af3"/>
    <w:uiPriority w:val="99"/>
    <w:rsid w:val="00BD282B"/>
    <w:pPr>
      <w:tabs>
        <w:tab w:val="center" w:pos="4677"/>
        <w:tab w:val="right" w:pos="9355"/>
      </w:tabs>
    </w:pPr>
  </w:style>
  <w:style w:type="character" w:customStyle="1" w:styleId="af1">
    <w:name w:val="Название Знак"/>
    <w:basedOn w:val="a1"/>
    <w:link w:val="af0"/>
    <w:uiPriority w:val="99"/>
    <w:locked/>
    <w:rsid w:val="0073397B"/>
    <w:rPr>
      <w:rFonts w:ascii="Cambria" w:hAnsi="Cambria" w:cs="Times New Roman"/>
      <w:b/>
      <w:bCs/>
      <w:kern w:val="28"/>
      <w:sz w:val="32"/>
      <w:szCs w:val="32"/>
    </w:rPr>
  </w:style>
  <w:style w:type="character" w:styleId="af4">
    <w:name w:val="page number"/>
    <w:basedOn w:val="a1"/>
    <w:uiPriority w:val="99"/>
    <w:rsid w:val="00BD282B"/>
    <w:rPr>
      <w:rFonts w:cs="Times New Roman"/>
    </w:rPr>
  </w:style>
  <w:style w:type="character" w:customStyle="1" w:styleId="af3">
    <w:name w:val="Нижний колонтитул Знак"/>
    <w:basedOn w:val="a1"/>
    <w:link w:val="af2"/>
    <w:uiPriority w:val="99"/>
    <w:locked/>
    <w:rsid w:val="0073397B"/>
    <w:rPr>
      <w:rFonts w:cs="Times New Roman"/>
      <w:sz w:val="24"/>
      <w:szCs w:val="24"/>
    </w:rPr>
  </w:style>
  <w:style w:type="paragraph" w:customStyle="1" w:styleId="311">
    <w:name w:val="Заголовок 31"/>
    <w:uiPriority w:val="99"/>
    <w:rsid w:val="00BD282B"/>
    <w:pPr>
      <w:widowControl w:val="0"/>
      <w:autoSpaceDE w:val="0"/>
      <w:autoSpaceDN w:val="0"/>
      <w:adjustRightInd w:val="0"/>
      <w:spacing w:before="240" w:after="40" w:line="240" w:lineRule="auto"/>
    </w:pPr>
    <w:rPr>
      <w:b/>
      <w:bCs/>
      <w:sz w:val="24"/>
      <w:szCs w:val="24"/>
    </w:rPr>
  </w:style>
  <w:style w:type="paragraph" w:customStyle="1" w:styleId="13">
    <w:name w:val="заголовок 1"/>
    <w:basedOn w:val="a0"/>
    <w:next w:val="a0"/>
    <w:uiPriority w:val="99"/>
    <w:rsid w:val="00BD282B"/>
    <w:pPr>
      <w:keepNext/>
      <w:jc w:val="center"/>
    </w:pPr>
    <w:rPr>
      <w:szCs w:val="20"/>
    </w:rPr>
  </w:style>
  <w:style w:type="paragraph" w:customStyle="1" w:styleId="xl24">
    <w:name w:val="xl24"/>
    <w:basedOn w:val="a0"/>
    <w:uiPriority w:val="99"/>
    <w:rsid w:val="00BD282B"/>
    <w:pPr>
      <w:spacing w:before="100" w:beforeAutospacing="1" w:after="100" w:afterAutospacing="1"/>
      <w:jc w:val="center"/>
    </w:pPr>
    <w:rPr>
      <w:rFonts w:ascii="Times New Roman CYR" w:eastAsia="Arial Unicode MS" w:hAnsi="Times New Roman CYR" w:cs="Times New Roman CYR"/>
      <w:b/>
      <w:bCs/>
    </w:rPr>
  </w:style>
  <w:style w:type="paragraph" w:customStyle="1" w:styleId="14">
    <w:name w:val="Обычный1"/>
    <w:uiPriority w:val="99"/>
    <w:rsid w:val="00BD282B"/>
    <w:pPr>
      <w:spacing w:after="0" w:line="240" w:lineRule="auto"/>
    </w:pPr>
    <w:rPr>
      <w:rFonts w:ascii="AGOpus" w:hAnsi="AGOpus"/>
      <w:color w:val="000000"/>
      <w:szCs w:val="20"/>
    </w:rPr>
  </w:style>
  <w:style w:type="character" w:styleId="af5">
    <w:name w:val="Hyperlink"/>
    <w:basedOn w:val="a1"/>
    <w:uiPriority w:val="99"/>
    <w:rsid w:val="00BD282B"/>
    <w:rPr>
      <w:rFonts w:cs="Times New Roman"/>
      <w:color w:val="0000FF"/>
      <w:u w:val="single"/>
    </w:rPr>
  </w:style>
  <w:style w:type="paragraph" w:customStyle="1" w:styleId="af6">
    <w:name w:val="Знак"/>
    <w:basedOn w:val="a0"/>
    <w:uiPriority w:val="99"/>
    <w:rsid w:val="00BD282B"/>
    <w:pPr>
      <w:spacing w:after="160" w:line="240" w:lineRule="exact"/>
    </w:pPr>
    <w:rPr>
      <w:rFonts w:ascii="Verdana" w:hAnsi="Verdana" w:cs="Verdana"/>
      <w:sz w:val="20"/>
      <w:szCs w:val="20"/>
      <w:lang w:val="en-US" w:eastAsia="en-US"/>
    </w:rPr>
  </w:style>
  <w:style w:type="paragraph" w:styleId="25">
    <w:name w:val="Body Text 2"/>
    <w:basedOn w:val="a0"/>
    <w:link w:val="26"/>
    <w:uiPriority w:val="99"/>
    <w:rsid w:val="00BD282B"/>
    <w:pPr>
      <w:spacing w:after="120" w:line="480" w:lineRule="auto"/>
    </w:pPr>
  </w:style>
  <w:style w:type="character" w:styleId="af7">
    <w:name w:val="Emphasis"/>
    <w:basedOn w:val="a1"/>
    <w:uiPriority w:val="99"/>
    <w:qFormat/>
    <w:rsid w:val="00BD282B"/>
    <w:rPr>
      <w:rFonts w:cs="Times New Roman"/>
      <w:i/>
    </w:rPr>
  </w:style>
  <w:style w:type="character" w:customStyle="1" w:styleId="26">
    <w:name w:val="Основной текст 2 Знак"/>
    <w:basedOn w:val="a1"/>
    <w:link w:val="25"/>
    <w:uiPriority w:val="99"/>
    <w:locked/>
    <w:rsid w:val="00BF016D"/>
    <w:rPr>
      <w:rFonts w:cs="Times New Roman"/>
      <w:sz w:val="24"/>
    </w:rPr>
  </w:style>
  <w:style w:type="paragraph" w:customStyle="1" w:styleId="15">
    <w:name w:val="Знак1 Знак Знак Знак"/>
    <w:basedOn w:val="a0"/>
    <w:uiPriority w:val="99"/>
    <w:rsid w:val="003B0F08"/>
    <w:pPr>
      <w:spacing w:after="160" w:line="240" w:lineRule="exact"/>
    </w:pPr>
    <w:rPr>
      <w:rFonts w:ascii="Verdana" w:hAnsi="Verdana" w:cs="Verdana"/>
      <w:sz w:val="20"/>
      <w:szCs w:val="20"/>
      <w:lang w:val="en-US" w:eastAsia="en-US"/>
    </w:rPr>
  </w:style>
  <w:style w:type="paragraph" w:customStyle="1" w:styleId="DefaultParagraphFontParaCharChar">
    <w:name w:val="Default Paragraph Font Para Char Char Знак"/>
    <w:basedOn w:val="a0"/>
    <w:uiPriority w:val="99"/>
    <w:rsid w:val="004E1324"/>
    <w:pPr>
      <w:spacing w:after="160" w:line="240" w:lineRule="exact"/>
    </w:pPr>
    <w:rPr>
      <w:rFonts w:ascii="Verdana" w:hAnsi="Verdana" w:cs="Verdana"/>
      <w:sz w:val="20"/>
      <w:szCs w:val="20"/>
      <w:lang w:val="en-US" w:eastAsia="en-US"/>
    </w:rPr>
  </w:style>
  <w:style w:type="paragraph" w:customStyle="1" w:styleId="27">
    <w:name w:val="Знак2"/>
    <w:basedOn w:val="a0"/>
    <w:uiPriority w:val="99"/>
    <w:rsid w:val="00BE1FE8"/>
    <w:pPr>
      <w:spacing w:after="160" w:line="240" w:lineRule="exact"/>
    </w:pPr>
    <w:rPr>
      <w:rFonts w:ascii="Verdana" w:hAnsi="Verdana" w:cs="Verdana"/>
      <w:sz w:val="20"/>
      <w:szCs w:val="20"/>
      <w:lang w:val="en-US" w:eastAsia="en-US"/>
    </w:rPr>
  </w:style>
  <w:style w:type="paragraph" w:customStyle="1" w:styleId="Style4">
    <w:name w:val="Style4"/>
    <w:basedOn w:val="a0"/>
    <w:uiPriority w:val="99"/>
    <w:rsid w:val="00C95C22"/>
    <w:pPr>
      <w:tabs>
        <w:tab w:val="left" w:pos="2160"/>
      </w:tabs>
      <w:autoSpaceDE w:val="0"/>
      <w:autoSpaceDN w:val="0"/>
      <w:adjustRightInd w:val="0"/>
      <w:ind w:firstLine="709"/>
    </w:pPr>
    <w:rPr>
      <w:rFonts w:ascii="Courier New" w:hAnsi="Courier New" w:cs="Courier New"/>
      <w:b/>
      <w:bCs/>
    </w:rPr>
  </w:style>
  <w:style w:type="paragraph" w:styleId="33">
    <w:name w:val="Body Text Indent 3"/>
    <w:basedOn w:val="a0"/>
    <w:link w:val="34"/>
    <w:uiPriority w:val="99"/>
    <w:rsid w:val="00733A79"/>
    <w:pPr>
      <w:spacing w:after="120"/>
      <w:ind w:left="283"/>
    </w:pPr>
    <w:rPr>
      <w:sz w:val="16"/>
      <w:szCs w:val="16"/>
    </w:rPr>
  </w:style>
  <w:style w:type="paragraph" w:styleId="af8">
    <w:name w:val="Balloon Text"/>
    <w:basedOn w:val="a0"/>
    <w:link w:val="af9"/>
    <w:uiPriority w:val="99"/>
    <w:semiHidden/>
    <w:rsid w:val="00711F93"/>
    <w:rPr>
      <w:rFonts w:ascii="Tahoma" w:hAnsi="Tahoma" w:cs="Tahoma"/>
      <w:sz w:val="16"/>
      <w:szCs w:val="16"/>
    </w:rPr>
  </w:style>
  <w:style w:type="character" w:customStyle="1" w:styleId="34">
    <w:name w:val="Основной текст с отступом 3 Знак"/>
    <w:basedOn w:val="a1"/>
    <w:link w:val="33"/>
    <w:uiPriority w:val="99"/>
    <w:locked/>
    <w:rsid w:val="0073397B"/>
    <w:rPr>
      <w:rFonts w:cs="Times New Roman"/>
      <w:sz w:val="16"/>
      <w:szCs w:val="16"/>
    </w:rPr>
  </w:style>
  <w:style w:type="paragraph" w:customStyle="1" w:styleId="16">
    <w:name w:val="Знак1"/>
    <w:basedOn w:val="a0"/>
    <w:uiPriority w:val="99"/>
    <w:rsid w:val="003A00C5"/>
    <w:pPr>
      <w:spacing w:after="160" w:line="240" w:lineRule="exact"/>
    </w:pPr>
    <w:rPr>
      <w:rFonts w:ascii="Verdana" w:hAnsi="Verdana" w:cs="Verdana"/>
      <w:sz w:val="20"/>
      <w:szCs w:val="20"/>
      <w:lang w:val="en-US" w:eastAsia="en-US"/>
    </w:rPr>
  </w:style>
  <w:style w:type="character" w:customStyle="1" w:styleId="af9">
    <w:name w:val="Текст выноски Знак"/>
    <w:basedOn w:val="a1"/>
    <w:link w:val="af8"/>
    <w:uiPriority w:val="99"/>
    <w:semiHidden/>
    <w:locked/>
    <w:rsid w:val="0073397B"/>
    <w:rPr>
      <w:rFonts w:cs="Times New Roman"/>
      <w:sz w:val="2"/>
    </w:rPr>
  </w:style>
  <w:style w:type="paragraph" w:customStyle="1" w:styleId="120">
    <w:name w:val="Заголовок 12"/>
    <w:uiPriority w:val="99"/>
    <w:rsid w:val="00F86E72"/>
    <w:pPr>
      <w:widowControl w:val="0"/>
      <w:autoSpaceDE w:val="0"/>
      <w:autoSpaceDN w:val="0"/>
      <w:adjustRightInd w:val="0"/>
      <w:spacing w:before="240" w:after="120" w:line="240" w:lineRule="auto"/>
      <w:jc w:val="center"/>
    </w:pPr>
    <w:rPr>
      <w:b/>
      <w:bCs/>
      <w:sz w:val="28"/>
      <w:szCs w:val="28"/>
    </w:rPr>
  </w:style>
  <w:style w:type="character" w:customStyle="1" w:styleId="Subst1">
    <w:name w:val="Subst"/>
    <w:basedOn w:val="a1"/>
    <w:uiPriority w:val="99"/>
    <w:rsid w:val="00C60ED2"/>
    <w:rPr>
      <w:rFonts w:cs="Times New Roman"/>
      <w:b/>
      <w:bCs/>
      <w:i/>
      <w:iCs/>
    </w:rPr>
  </w:style>
  <w:style w:type="paragraph" w:customStyle="1" w:styleId="ConsTitle">
    <w:name w:val="ConsTitle"/>
    <w:rsid w:val="00E65B0D"/>
    <w:pPr>
      <w:widowControl w:val="0"/>
      <w:autoSpaceDE w:val="0"/>
      <w:autoSpaceDN w:val="0"/>
      <w:adjustRightInd w:val="0"/>
      <w:spacing w:after="0" w:line="240" w:lineRule="auto"/>
      <w:ind w:right="19772"/>
    </w:pPr>
    <w:rPr>
      <w:rFonts w:ascii="Arial" w:hAnsi="Arial" w:cs="Arial"/>
      <w:b/>
      <w:bCs/>
      <w:sz w:val="16"/>
      <w:szCs w:val="16"/>
    </w:rPr>
  </w:style>
  <w:style w:type="paragraph" w:styleId="afa">
    <w:name w:val="List Paragraph"/>
    <w:aliases w:val="Нумерованый список,Абзац без кр.стр.,Подпись рисунка,Абзац маркированнный,Маркер,название,Bullet Number,Bullet List,FooterText,numbered,lp1,SL_Абзац списка,ПАРАГРАФ,f_Абзац 1,List Paragraph,Абзац списка для документа,UL"/>
    <w:basedOn w:val="a0"/>
    <w:link w:val="afb"/>
    <w:uiPriority w:val="34"/>
    <w:qFormat/>
    <w:rsid w:val="00E65B0D"/>
    <w:pPr>
      <w:ind w:left="720"/>
      <w:contextualSpacing/>
    </w:pPr>
  </w:style>
  <w:style w:type="paragraph" w:styleId="afc">
    <w:name w:val="TOC Heading"/>
    <w:basedOn w:val="1"/>
    <w:next w:val="a0"/>
    <w:uiPriority w:val="39"/>
    <w:qFormat/>
    <w:rsid w:val="00E83CED"/>
    <w:pPr>
      <w:keepLines/>
      <w:pBdr>
        <w:top w:val="none" w:sz="0" w:space="0" w:color="auto"/>
        <w:left w:val="none" w:sz="0" w:space="0" w:color="auto"/>
        <w:bottom w:val="none" w:sz="0" w:space="0" w:color="auto"/>
        <w:right w:val="none" w:sz="0" w:space="0" w:color="auto"/>
      </w:pBdr>
      <w:shd w:val="clear" w:color="auto" w:fill="auto"/>
      <w:spacing w:before="480" w:after="0" w:line="276" w:lineRule="auto"/>
      <w:jc w:val="left"/>
      <w:outlineLvl w:val="9"/>
    </w:pPr>
    <w:rPr>
      <w:rFonts w:ascii="Cambria" w:hAnsi="Cambria" w:cs="Times New Roman"/>
      <w:color w:val="365F91"/>
      <w:kern w:val="0"/>
      <w:sz w:val="28"/>
      <w:szCs w:val="28"/>
      <w:lang w:eastAsia="en-US"/>
    </w:rPr>
  </w:style>
  <w:style w:type="paragraph" w:styleId="17">
    <w:name w:val="toc 1"/>
    <w:basedOn w:val="a0"/>
    <w:next w:val="a0"/>
    <w:autoRedefine/>
    <w:uiPriority w:val="39"/>
    <w:qFormat/>
    <w:locked/>
    <w:rsid w:val="00E83CED"/>
  </w:style>
  <w:style w:type="paragraph" w:styleId="28">
    <w:name w:val="toc 2"/>
    <w:basedOn w:val="a0"/>
    <w:next w:val="a0"/>
    <w:autoRedefine/>
    <w:uiPriority w:val="39"/>
    <w:qFormat/>
    <w:locked/>
    <w:rsid w:val="00B87657"/>
    <w:pPr>
      <w:tabs>
        <w:tab w:val="right" w:leader="dot" w:pos="9627"/>
      </w:tabs>
      <w:ind w:left="220"/>
    </w:pPr>
    <w:rPr>
      <w:noProof/>
    </w:rPr>
  </w:style>
  <w:style w:type="paragraph" w:customStyle="1" w:styleId="western">
    <w:name w:val="western"/>
    <w:basedOn w:val="a0"/>
    <w:link w:val="western0"/>
    <w:rsid w:val="00370876"/>
    <w:pPr>
      <w:spacing w:before="100" w:beforeAutospacing="1" w:after="100" w:afterAutospacing="1"/>
      <w:jc w:val="left"/>
    </w:pPr>
    <w:rPr>
      <w:rFonts w:ascii="Times New Roman" w:hAnsi="Times New Roman"/>
      <w:sz w:val="24"/>
    </w:rPr>
  </w:style>
  <w:style w:type="character" w:customStyle="1" w:styleId="western0">
    <w:name w:val="western Знак"/>
    <w:basedOn w:val="a1"/>
    <w:link w:val="western"/>
    <w:rsid w:val="00370876"/>
    <w:rPr>
      <w:sz w:val="24"/>
      <w:szCs w:val="24"/>
    </w:rPr>
  </w:style>
  <w:style w:type="paragraph" w:styleId="afd">
    <w:name w:val="No Spacing"/>
    <w:uiPriority w:val="1"/>
    <w:qFormat/>
    <w:rsid w:val="00370876"/>
    <w:pPr>
      <w:widowControl w:val="0"/>
      <w:autoSpaceDE w:val="0"/>
      <w:autoSpaceDN w:val="0"/>
      <w:adjustRightInd w:val="0"/>
      <w:spacing w:after="0" w:line="240" w:lineRule="auto"/>
    </w:pPr>
    <w:rPr>
      <w:sz w:val="20"/>
      <w:szCs w:val="20"/>
    </w:rPr>
  </w:style>
  <w:style w:type="paragraph" w:styleId="35">
    <w:name w:val="toc 3"/>
    <w:basedOn w:val="a0"/>
    <w:next w:val="a0"/>
    <w:autoRedefine/>
    <w:uiPriority w:val="39"/>
    <w:qFormat/>
    <w:locked/>
    <w:rsid w:val="004861B2"/>
    <w:pPr>
      <w:spacing w:after="100"/>
      <w:ind w:left="440"/>
    </w:pPr>
  </w:style>
  <w:style w:type="paragraph" w:customStyle="1" w:styleId="ThinDelim">
    <w:name w:val="Thin Delim"/>
    <w:uiPriority w:val="99"/>
    <w:rsid w:val="00356FA2"/>
    <w:pPr>
      <w:widowControl w:val="0"/>
      <w:autoSpaceDE w:val="0"/>
      <w:autoSpaceDN w:val="0"/>
      <w:adjustRightInd w:val="0"/>
      <w:spacing w:after="0" w:line="240" w:lineRule="auto"/>
    </w:pPr>
    <w:rPr>
      <w:sz w:val="16"/>
      <w:szCs w:val="16"/>
    </w:rPr>
  </w:style>
  <w:style w:type="paragraph" w:customStyle="1" w:styleId="18">
    <w:name w:val="Абзац списка1"/>
    <w:basedOn w:val="a0"/>
    <w:rsid w:val="00122434"/>
    <w:pPr>
      <w:spacing w:after="120"/>
      <w:ind w:left="567"/>
      <w:jc w:val="left"/>
    </w:pPr>
    <w:rPr>
      <w:rFonts w:ascii="Arial" w:hAnsi="Arial"/>
      <w:szCs w:val="22"/>
      <w:lang w:eastAsia="en-US"/>
    </w:rPr>
  </w:style>
  <w:style w:type="paragraph" w:customStyle="1" w:styleId="Default">
    <w:name w:val="Default"/>
    <w:rsid w:val="00A253C9"/>
    <w:pPr>
      <w:autoSpaceDE w:val="0"/>
      <w:autoSpaceDN w:val="0"/>
      <w:adjustRightInd w:val="0"/>
      <w:spacing w:after="0" w:line="240" w:lineRule="auto"/>
    </w:pPr>
    <w:rPr>
      <w:rFonts w:ascii="Arial" w:eastAsiaTheme="minorHAnsi" w:hAnsi="Arial" w:cs="Arial"/>
      <w:color w:val="000000"/>
      <w:sz w:val="24"/>
      <w:szCs w:val="24"/>
      <w:lang w:eastAsia="en-US"/>
    </w:rPr>
  </w:style>
  <w:style w:type="paragraph" w:customStyle="1" w:styleId="19">
    <w:name w:val="Знак Знак1 Знак Знак Знак"/>
    <w:basedOn w:val="a0"/>
    <w:rsid w:val="00076C6B"/>
    <w:pPr>
      <w:tabs>
        <w:tab w:val="num" w:pos="360"/>
      </w:tabs>
      <w:spacing w:after="160" w:line="240" w:lineRule="exact"/>
      <w:jc w:val="left"/>
    </w:pPr>
    <w:rPr>
      <w:rFonts w:ascii="Times New Roman" w:hAnsi="Times New Roman"/>
      <w:noProof/>
      <w:sz w:val="24"/>
      <w:lang w:val="en-US"/>
    </w:rPr>
  </w:style>
  <w:style w:type="paragraph" w:styleId="afe">
    <w:name w:val="endnote text"/>
    <w:basedOn w:val="a0"/>
    <w:link w:val="aff"/>
    <w:rsid w:val="00076C6B"/>
    <w:pPr>
      <w:jc w:val="left"/>
    </w:pPr>
    <w:rPr>
      <w:rFonts w:ascii="Times New Roman" w:hAnsi="Times New Roman"/>
      <w:sz w:val="20"/>
      <w:szCs w:val="20"/>
    </w:rPr>
  </w:style>
  <w:style w:type="character" w:customStyle="1" w:styleId="aff">
    <w:name w:val="Текст концевой сноски Знак"/>
    <w:basedOn w:val="a1"/>
    <w:link w:val="afe"/>
    <w:rsid w:val="00076C6B"/>
    <w:rPr>
      <w:sz w:val="20"/>
      <w:szCs w:val="20"/>
    </w:rPr>
  </w:style>
  <w:style w:type="character" w:styleId="aff0">
    <w:name w:val="endnote reference"/>
    <w:rsid w:val="00076C6B"/>
    <w:rPr>
      <w:vertAlign w:val="superscript"/>
    </w:rPr>
  </w:style>
  <w:style w:type="paragraph" w:customStyle="1" w:styleId="ConsPlusNormal">
    <w:name w:val="ConsPlusNormal"/>
    <w:rsid w:val="00076C6B"/>
    <w:pPr>
      <w:autoSpaceDE w:val="0"/>
      <w:autoSpaceDN w:val="0"/>
      <w:adjustRightInd w:val="0"/>
      <w:spacing w:after="0" w:line="240" w:lineRule="auto"/>
    </w:pPr>
    <w:rPr>
      <w:rFonts w:ascii="Arial Narrow" w:hAnsi="Arial Narrow" w:cs="Arial Narrow"/>
      <w:b/>
      <w:bCs/>
    </w:rPr>
  </w:style>
  <w:style w:type="paragraph" w:customStyle="1" w:styleId="CharChar">
    <w:name w:val="Char Знак Знак Char Знак Знак Знак Знак Знак Знак Знак Знак Знак Знак Знак Знак Знак Знак Знак Знак"/>
    <w:basedOn w:val="a0"/>
    <w:rsid w:val="006546E8"/>
    <w:pPr>
      <w:jc w:val="left"/>
    </w:pPr>
    <w:rPr>
      <w:rFonts w:ascii="Verdana" w:hAnsi="Verdana" w:cs="Verdana"/>
      <w:sz w:val="20"/>
      <w:szCs w:val="20"/>
      <w:lang w:val="en-US" w:eastAsia="en-US"/>
    </w:rPr>
  </w:style>
  <w:style w:type="character" w:customStyle="1" w:styleId="t11">
    <w:name w:val="t11"/>
    <w:rsid w:val="006546E8"/>
    <w:rPr>
      <w:rFonts w:ascii="Arial" w:hAnsi="Arial" w:cs="Arial" w:hint="default"/>
      <w:sz w:val="20"/>
      <w:szCs w:val="20"/>
    </w:rPr>
  </w:style>
  <w:style w:type="paragraph" w:customStyle="1" w:styleId="41">
    <w:name w:val="Заголовок 41"/>
    <w:rsid w:val="006546E8"/>
    <w:pPr>
      <w:widowControl w:val="0"/>
      <w:autoSpaceDE w:val="0"/>
      <w:autoSpaceDN w:val="0"/>
      <w:spacing w:before="160" w:after="80" w:line="240" w:lineRule="auto"/>
    </w:pPr>
    <w:rPr>
      <w:b/>
      <w:bCs/>
    </w:rPr>
  </w:style>
  <w:style w:type="paragraph" w:customStyle="1" w:styleId="BodyText21">
    <w:name w:val="Body Text 21"/>
    <w:basedOn w:val="a0"/>
    <w:uiPriority w:val="99"/>
    <w:rsid w:val="006546E8"/>
    <w:pPr>
      <w:widowControl w:val="0"/>
      <w:ind w:firstLine="709"/>
    </w:pPr>
    <w:rPr>
      <w:rFonts w:ascii="Times New Roman" w:hAnsi="Times New Roman"/>
      <w:sz w:val="24"/>
      <w:szCs w:val="20"/>
    </w:rPr>
  </w:style>
  <w:style w:type="paragraph" w:customStyle="1" w:styleId="aff1">
    <w:name w:val="Îñíîâíîé òåêñò"/>
    <w:basedOn w:val="a0"/>
    <w:rsid w:val="006546E8"/>
    <w:pPr>
      <w:widowControl w:val="0"/>
      <w:tabs>
        <w:tab w:val="left" w:pos="709"/>
      </w:tabs>
    </w:pPr>
    <w:rPr>
      <w:rFonts w:ascii="a_FuturaOrto" w:hAnsi="a_FuturaOrto"/>
      <w:color w:val="000000"/>
      <w:sz w:val="24"/>
      <w:szCs w:val="20"/>
    </w:rPr>
  </w:style>
  <w:style w:type="paragraph" w:styleId="aff2">
    <w:name w:val="Subtitle"/>
    <w:basedOn w:val="a0"/>
    <w:link w:val="aff3"/>
    <w:qFormat/>
    <w:locked/>
    <w:rsid w:val="006546E8"/>
    <w:pPr>
      <w:ind w:left="426"/>
    </w:pPr>
    <w:rPr>
      <w:rFonts w:ascii="Times New Roman" w:hAnsi="Times New Roman"/>
      <w:b/>
      <w:sz w:val="24"/>
      <w:szCs w:val="20"/>
    </w:rPr>
  </w:style>
  <w:style w:type="character" w:customStyle="1" w:styleId="aff3">
    <w:name w:val="Подзаголовок Знак"/>
    <w:basedOn w:val="a1"/>
    <w:link w:val="aff2"/>
    <w:rsid w:val="006546E8"/>
    <w:rPr>
      <w:b/>
      <w:sz w:val="24"/>
      <w:szCs w:val="20"/>
    </w:rPr>
  </w:style>
  <w:style w:type="paragraph" w:customStyle="1" w:styleId="main">
    <w:name w:val="main"/>
    <w:basedOn w:val="a0"/>
    <w:rsid w:val="006546E8"/>
    <w:pPr>
      <w:spacing w:before="100" w:beforeAutospacing="1" w:after="100" w:afterAutospacing="1"/>
      <w:jc w:val="left"/>
    </w:pPr>
    <w:rPr>
      <w:rFonts w:ascii="Verdana" w:hAnsi="Verdana"/>
      <w:color w:val="343D47"/>
      <w:sz w:val="20"/>
      <w:szCs w:val="20"/>
    </w:rPr>
  </w:style>
  <w:style w:type="paragraph" w:customStyle="1" w:styleId="ConsCell">
    <w:name w:val="ConsCell"/>
    <w:rsid w:val="006546E8"/>
    <w:pPr>
      <w:autoSpaceDE w:val="0"/>
      <w:autoSpaceDN w:val="0"/>
      <w:adjustRightInd w:val="0"/>
      <w:spacing w:after="0" w:line="240" w:lineRule="auto"/>
      <w:ind w:right="19772"/>
    </w:pPr>
    <w:rPr>
      <w:rFonts w:ascii="Arial" w:hAnsi="Arial" w:cs="Arial"/>
      <w:sz w:val="20"/>
      <w:szCs w:val="20"/>
    </w:rPr>
  </w:style>
  <w:style w:type="paragraph" w:customStyle="1" w:styleId="42">
    <w:name w:val="Заголовок 42"/>
    <w:rsid w:val="006546E8"/>
    <w:pPr>
      <w:widowControl w:val="0"/>
      <w:autoSpaceDE w:val="0"/>
      <w:autoSpaceDN w:val="0"/>
      <w:spacing w:before="160" w:after="80" w:line="240" w:lineRule="auto"/>
    </w:pPr>
    <w:rPr>
      <w:b/>
      <w:bCs/>
    </w:rPr>
  </w:style>
  <w:style w:type="paragraph" w:customStyle="1" w:styleId="320">
    <w:name w:val="Заголовок 32"/>
    <w:rsid w:val="006546E8"/>
    <w:pPr>
      <w:widowControl w:val="0"/>
      <w:autoSpaceDE w:val="0"/>
      <w:autoSpaceDN w:val="0"/>
      <w:spacing w:after="0" w:line="240" w:lineRule="auto"/>
      <w:jc w:val="both"/>
    </w:pPr>
    <w:rPr>
      <w:b/>
      <w:bCs/>
    </w:rPr>
  </w:style>
  <w:style w:type="character" w:customStyle="1" w:styleId="29">
    <w:name w:val="Основной текст (2)_"/>
    <w:link w:val="2a"/>
    <w:rsid w:val="006546E8"/>
    <w:rPr>
      <w:b/>
      <w:bCs/>
      <w:spacing w:val="4"/>
      <w:shd w:val="clear" w:color="auto" w:fill="FFFFFF"/>
    </w:rPr>
  </w:style>
  <w:style w:type="character" w:customStyle="1" w:styleId="aff4">
    <w:name w:val="Основной текст_"/>
    <w:link w:val="1a"/>
    <w:rsid w:val="006546E8"/>
    <w:rPr>
      <w:spacing w:val="15"/>
      <w:shd w:val="clear" w:color="auto" w:fill="FFFFFF"/>
    </w:rPr>
  </w:style>
  <w:style w:type="paragraph" w:customStyle="1" w:styleId="2a">
    <w:name w:val="Основной текст (2)"/>
    <w:basedOn w:val="a0"/>
    <w:link w:val="29"/>
    <w:rsid w:val="006546E8"/>
    <w:pPr>
      <w:widowControl w:val="0"/>
      <w:shd w:val="clear" w:color="auto" w:fill="FFFFFF"/>
      <w:spacing w:line="322" w:lineRule="exact"/>
      <w:jc w:val="center"/>
    </w:pPr>
    <w:rPr>
      <w:rFonts w:ascii="Times New Roman" w:hAnsi="Times New Roman"/>
      <w:b/>
      <w:bCs/>
      <w:spacing w:val="4"/>
      <w:szCs w:val="22"/>
    </w:rPr>
  </w:style>
  <w:style w:type="paragraph" w:customStyle="1" w:styleId="1a">
    <w:name w:val="Основной текст1"/>
    <w:basedOn w:val="a0"/>
    <w:link w:val="aff4"/>
    <w:rsid w:val="006546E8"/>
    <w:pPr>
      <w:widowControl w:val="0"/>
      <w:shd w:val="clear" w:color="auto" w:fill="FFFFFF"/>
      <w:spacing w:before="300" w:after="1020" w:line="0" w:lineRule="atLeast"/>
    </w:pPr>
    <w:rPr>
      <w:rFonts w:ascii="Times New Roman" w:hAnsi="Times New Roman"/>
      <w:spacing w:val="15"/>
      <w:szCs w:val="22"/>
    </w:rPr>
  </w:style>
  <w:style w:type="paragraph" w:customStyle="1" w:styleId="330">
    <w:name w:val="Заголовок 33"/>
    <w:rsid w:val="006546E8"/>
    <w:pPr>
      <w:widowControl w:val="0"/>
      <w:autoSpaceDE w:val="0"/>
      <w:autoSpaceDN w:val="0"/>
      <w:spacing w:after="0" w:line="240" w:lineRule="auto"/>
      <w:jc w:val="both"/>
    </w:pPr>
    <w:rPr>
      <w:b/>
      <w:bCs/>
    </w:rPr>
  </w:style>
  <w:style w:type="paragraph" w:customStyle="1" w:styleId="43">
    <w:name w:val="Заголовок 43"/>
    <w:rsid w:val="006546E8"/>
    <w:pPr>
      <w:widowControl w:val="0"/>
      <w:autoSpaceDE w:val="0"/>
      <w:autoSpaceDN w:val="0"/>
      <w:spacing w:before="160" w:after="80" w:line="240" w:lineRule="auto"/>
    </w:pPr>
    <w:rPr>
      <w:b/>
      <w:bCs/>
    </w:rPr>
  </w:style>
  <w:style w:type="character" w:customStyle="1" w:styleId="normaltext1">
    <w:name w:val="normaltext1"/>
    <w:uiPriority w:val="99"/>
    <w:rsid w:val="006546E8"/>
    <w:rPr>
      <w:rFonts w:ascii="Tahoma" w:hAnsi="Tahoma" w:cs="Tahoma"/>
      <w:sz w:val="16"/>
      <w:szCs w:val="16"/>
    </w:rPr>
  </w:style>
  <w:style w:type="paragraph" w:styleId="44">
    <w:name w:val="toc 4"/>
    <w:basedOn w:val="a0"/>
    <w:next w:val="a0"/>
    <w:autoRedefine/>
    <w:uiPriority w:val="39"/>
    <w:unhideWhenUsed/>
    <w:locked/>
    <w:rsid w:val="006546E8"/>
    <w:pPr>
      <w:spacing w:after="100" w:line="276" w:lineRule="auto"/>
      <w:ind w:left="660"/>
      <w:jc w:val="left"/>
    </w:pPr>
    <w:rPr>
      <w:rFonts w:ascii="Calibri" w:hAnsi="Calibri"/>
      <w:szCs w:val="22"/>
    </w:rPr>
  </w:style>
  <w:style w:type="paragraph" w:styleId="51">
    <w:name w:val="toc 5"/>
    <w:basedOn w:val="a0"/>
    <w:next w:val="a0"/>
    <w:autoRedefine/>
    <w:uiPriority w:val="39"/>
    <w:unhideWhenUsed/>
    <w:locked/>
    <w:rsid w:val="006546E8"/>
    <w:pPr>
      <w:spacing w:after="100" w:line="276" w:lineRule="auto"/>
      <w:ind w:left="880"/>
      <w:jc w:val="left"/>
    </w:pPr>
    <w:rPr>
      <w:rFonts w:ascii="Calibri" w:hAnsi="Calibri"/>
      <w:szCs w:val="22"/>
    </w:rPr>
  </w:style>
  <w:style w:type="paragraph" w:styleId="6">
    <w:name w:val="toc 6"/>
    <w:basedOn w:val="a0"/>
    <w:next w:val="a0"/>
    <w:autoRedefine/>
    <w:uiPriority w:val="39"/>
    <w:unhideWhenUsed/>
    <w:locked/>
    <w:rsid w:val="006546E8"/>
    <w:pPr>
      <w:spacing w:after="100" w:line="276" w:lineRule="auto"/>
      <w:ind w:left="1100"/>
      <w:jc w:val="left"/>
    </w:pPr>
    <w:rPr>
      <w:rFonts w:ascii="Calibri" w:hAnsi="Calibri"/>
      <w:szCs w:val="22"/>
    </w:rPr>
  </w:style>
  <w:style w:type="paragraph" w:styleId="71">
    <w:name w:val="toc 7"/>
    <w:basedOn w:val="a0"/>
    <w:next w:val="a0"/>
    <w:autoRedefine/>
    <w:uiPriority w:val="39"/>
    <w:unhideWhenUsed/>
    <w:locked/>
    <w:rsid w:val="006546E8"/>
    <w:pPr>
      <w:spacing w:after="100" w:line="276" w:lineRule="auto"/>
      <w:ind w:left="1320"/>
      <w:jc w:val="left"/>
    </w:pPr>
    <w:rPr>
      <w:rFonts w:ascii="Calibri" w:hAnsi="Calibri"/>
      <w:szCs w:val="22"/>
    </w:rPr>
  </w:style>
  <w:style w:type="paragraph" w:styleId="81">
    <w:name w:val="toc 8"/>
    <w:basedOn w:val="a0"/>
    <w:next w:val="a0"/>
    <w:autoRedefine/>
    <w:uiPriority w:val="39"/>
    <w:unhideWhenUsed/>
    <w:locked/>
    <w:rsid w:val="006546E8"/>
    <w:pPr>
      <w:spacing w:after="100" w:line="276" w:lineRule="auto"/>
      <w:ind w:left="1540"/>
      <w:jc w:val="left"/>
    </w:pPr>
    <w:rPr>
      <w:rFonts w:ascii="Calibri" w:hAnsi="Calibri"/>
      <w:szCs w:val="22"/>
    </w:rPr>
  </w:style>
  <w:style w:type="paragraph" w:styleId="91">
    <w:name w:val="toc 9"/>
    <w:basedOn w:val="a0"/>
    <w:next w:val="a0"/>
    <w:autoRedefine/>
    <w:uiPriority w:val="39"/>
    <w:unhideWhenUsed/>
    <w:locked/>
    <w:rsid w:val="006546E8"/>
    <w:pPr>
      <w:spacing w:after="100" w:line="276" w:lineRule="auto"/>
      <w:ind w:left="1760"/>
      <w:jc w:val="left"/>
    </w:pPr>
    <w:rPr>
      <w:rFonts w:ascii="Calibri" w:hAnsi="Calibri"/>
      <w:szCs w:val="22"/>
    </w:rPr>
  </w:style>
  <w:style w:type="paragraph" w:customStyle="1" w:styleId="440">
    <w:name w:val="Заголовок 44"/>
    <w:rsid w:val="006546E8"/>
    <w:pPr>
      <w:widowControl w:val="0"/>
      <w:autoSpaceDE w:val="0"/>
      <w:autoSpaceDN w:val="0"/>
      <w:spacing w:before="160" w:after="80" w:line="240" w:lineRule="auto"/>
    </w:pPr>
    <w:rPr>
      <w:b/>
      <w:bCs/>
    </w:rPr>
  </w:style>
  <w:style w:type="paragraph" w:customStyle="1" w:styleId="340">
    <w:name w:val="Заголовок 34"/>
    <w:rsid w:val="006546E8"/>
    <w:pPr>
      <w:widowControl w:val="0"/>
      <w:autoSpaceDE w:val="0"/>
      <w:autoSpaceDN w:val="0"/>
      <w:spacing w:after="0" w:line="240" w:lineRule="auto"/>
      <w:jc w:val="both"/>
    </w:pPr>
    <w:rPr>
      <w:b/>
      <w:bCs/>
    </w:rPr>
  </w:style>
  <w:style w:type="paragraph" w:customStyle="1" w:styleId="350">
    <w:name w:val="Заголовок 35"/>
    <w:rsid w:val="006546E8"/>
    <w:pPr>
      <w:widowControl w:val="0"/>
      <w:autoSpaceDE w:val="0"/>
      <w:autoSpaceDN w:val="0"/>
      <w:spacing w:after="0" w:line="240" w:lineRule="auto"/>
      <w:jc w:val="both"/>
    </w:pPr>
    <w:rPr>
      <w:b/>
      <w:bCs/>
    </w:rPr>
  </w:style>
  <w:style w:type="paragraph" w:customStyle="1" w:styleId="msolistparagraph0">
    <w:name w:val="msolistparagraph"/>
    <w:basedOn w:val="a0"/>
    <w:rsid w:val="006546E8"/>
    <w:pPr>
      <w:ind w:left="720"/>
      <w:jc w:val="left"/>
    </w:pPr>
    <w:rPr>
      <w:rFonts w:ascii="Times New Roman" w:hAnsi="Times New Roman"/>
      <w:sz w:val="24"/>
    </w:rPr>
  </w:style>
  <w:style w:type="paragraph" w:customStyle="1" w:styleId="SubHeading">
    <w:name w:val="Sub Heading"/>
    <w:uiPriority w:val="99"/>
    <w:rsid w:val="006546E8"/>
    <w:pPr>
      <w:widowControl w:val="0"/>
      <w:autoSpaceDE w:val="0"/>
      <w:autoSpaceDN w:val="0"/>
      <w:adjustRightInd w:val="0"/>
      <w:spacing w:before="240" w:after="40" w:line="240" w:lineRule="auto"/>
    </w:pPr>
    <w:rPr>
      <w:sz w:val="20"/>
      <w:szCs w:val="20"/>
    </w:rPr>
  </w:style>
  <w:style w:type="character" w:styleId="aff5">
    <w:name w:val="FollowedHyperlink"/>
    <w:uiPriority w:val="99"/>
    <w:semiHidden/>
    <w:unhideWhenUsed/>
    <w:rsid w:val="006546E8"/>
    <w:rPr>
      <w:color w:val="800080"/>
      <w:u w:val="single"/>
    </w:rPr>
  </w:style>
  <w:style w:type="paragraph" w:customStyle="1" w:styleId="2CharCharCharCharCharChar29">
    <w:name w:val="Знак Знак2 Char Char Знак Знак Char Char Знак Знак Char Char29"/>
    <w:next w:val="1"/>
    <w:semiHidden/>
    <w:rsid w:val="006546E8"/>
    <w:pPr>
      <w:spacing w:after="160" w:line="240" w:lineRule="exact"/>
    </w:pPr>
    <w:rPr>
      <w:b/>
      <w:sz w:val="24"/>
      <w:szCs w:val="20"/>
      <w:lang w:val="en-GB" w:eastAsia="en-US"/>
    </w:rPr>
  </w:style>
  <w:style w:type="table" w:customStyle="1" w:styleId="1b">
    <w:name w:val="Сетка таблицы1"/>
    <w:basedOn w:val="a2"/>
    <w:next w:val="a4"/>
    <w:uiPriority w:val="59"/>
    <w:rsid w:val="006546E8"/>
    <w:pPr>
      <w:spacing w:after="0" w:line="240" w:lineRule="auto"/>
    </w:pPr>
    <w:rPr>
      <w:rFonts w:ascii="Calibri" w:eastAsia="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Абзац списка Знак"/>
    <w:aliases w:val="Нумерованый список Знак,Абзац без кр.стр. Знак,Подпись рисунка Знак,Абзац маркированнный Знак,Маркер Знак,название Знак,Bullet Number Знак,Bullet List Знак,FooterText Знак,numbered Знак,lp1 Знак,SL_Абзац списка Знак,ПАРАГРАФ Знак"/>
    <w:link w:val="afa"/>
    <w:uiPriority w:val="34"/>
    <w:qFormat/>
    <w:rsid w:val="001E45EC"/>
    <w:rPr>
      <w:rFonts w:ascii="Arial Narrow" w:hAnsi="Arial Narrow"/>
      <w:szCs w:val="24"/>
    </w:rPr>
  </w:style>
  <w:style w:type="character" w:customStyle="1" w:styleId="FontStyle17">
    <w:name w:val="Font Style17"/>
    <w:basedOn w:val="a1"/>
    <w:uiPriority w:val="99"/>
    <w:rsid w:val="00A93796"/>
    <w:rPr>
      <w:rFonts w:ascii="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450400">
      <w:bodyDiv w:val="1"/>
      <w:marLeft w:val="0"/>
      <w:marRight w:val="0"/>
      <w:marTop w:val="0"/>
      <w:marBottom w:val="0"/>
      <w:divBdr>
        <w:top w:val="none" w:sz="0" w:space="0" w:color="auto"/>
        <w:left w:val="none" w:sz="0" w:space="0" w:color="auto"/>
        <w:bottom w:val="none" w:sz="0" w:space="0" w:color="auto"/>
        <w:right w:val="none" w:sz="0" w:space="0" w:color="auto"/>
      </w:divBdr>
    </w:div>
    <w:div w:id="520440677">
      <w:marLeft w:val="0"/>
      <w:marRight w:val="0"/>
      <w:marTop w:val="0"/>
      <w:marBottom w:val="0"/>
      <w:divBdr>
        <w:top w:val="none" w:sz="0" w:space="0" w:color="auto"/>
        <w:left w:val="none" w:sz="0" w:space="0" w:color="auto"/>
        <w:bottom w:val="none" w:sz="0" w:space="0" w:color="auto"/>
        <w:right w:val="none" w:sz="0" w:space="0" w:color="auto"/>
      </w:divBdr>
    </w:div>
    <w:div w:id="520440678">
      <w:marLeft w:val="0"/>
      <w:marRight w:val="0"/>
      <w:marTop w:val="0"/>
      <w:marBottom w:val="0"/>
      <w:divBdr>
        <w:top w:val="none" w:sz="0" w:space="0" w:color="auto"/>
        <w:left w:val="none" w:sz="0" w:space="0" w:color="auto"/>
        <w:bottom w:val="none" w:sz="0" w:space="0" w:color="auto"/>
        <w:right w:val="none" w:sz="0" w:space="0" w:color="auto"/>
      </w:divBdr>
    </w:div>
    <w:div w:id="520440679">
      <w:marLeft w:val="0"/>
      <w:marRight w:val="0"/>
      <w:marTop w:val="0"/>
      <w:marBottom w:val="0"/>
      <w:divBdr>
        <w:top w:val="none" w:sz="0" w:space="0" w:color="auto"/>
        <w:left w:val="none" w:sz="0" w:space="0" w:color="auto"/>
        <w:bottom w:val="none" w:sz="0" w:space="0" w:color="auto"/>
        <w:right w:val="none" w:sz="0" w:space="0" w:color="auto"/>
      </w:divBdr>
    </w:div>
    <w:div w:id="520440680">
      <w:marLeft w:val="0"/>
      <w:marRight w:val="0"/>
      <w:marTop w:val="0"/>
      <w:marBottom w:val="0"/>
      <w:divBdr>
        <w:top w:val="none" w:sz="0" w:space="0" w:color="auto"/>
        <w:left w:val="none" w:sz="0" w:space="0" w:color="auto"/>
        <w:bottom w:val="none" w:sz="0" w:space="0" w:color="auto"/>
        <w:right w:val="none" w:sz="0" w:space="0" w:color="auto"/>
      </w:divBdr>
    </w:div>
    <w:div w:id="520440681">
      <w:marLeft w:val="0"/>
      <w:marRight w:val="0"/>
      <w:marTop w:val="0"/>
      <w:marBottom w:val="0"/>
      <w:divBdr>
        <w:top w:val="none" w:sz="0" w:space="0" w:color="auto"/>
        <w:left w:val="none" w:sz="0" w:space="0" w:color="auto"/>
        <w:bottom w:val="none" w:sz="0" w:space="0" w:color="auto"/>
        <w:right w:val="none" w:sz="0" w:space="0" w:color="auto"/>
      </w:divBdr>
    </w:div>
    <w:div w:id="572738539">
      <w:bodyDiv w:val="1"/>
      <w:marLeft w:val="0"/>
      <w:marRight w:val="0"/>
      <w:marTop w:val="0"/>
      <w:marBottom w:val="0"/>
      <w:divBdr>
        <w:top w:val="none" w:sz="0" w:space="0" w:color="auto"/>
        <w:left w:val="none" w:sz="0" w:space="0" w:color="auto"/>
        <w:bottom w:val="none" w:sz="0" w:space="0" w:color="auto"/>
        <w:right w:val="none" w:sz="0" w:space="0" w:color="auto"/>
      </w:divBdr>
    </w:div>
    <w:div w:id="633364521">
      <w:bodyDiv w:val="1"/>
      <w:marLeft w:val="0"/>
      <w:marRight w:val="0"/>
      <w:marTop w:val="0"/>
      <w:marBottom w:val="0"/>
      <w:divBdr>
        <w:top w:val="none" w:sz="0" w:space="0" w:color="auto"/>
        <w:left w:val="none" w:sz="0" w:space="0" w:color="auto"/>
        <w:bottom w:val="none" w:sz="0" w:space="0" w:color="auto"/>
        <w:right w:val="none" w:sz="0" w:space="0" w:color="auto"/>
      </w:divBdr>
    </w:div>
    <w:div w:id="1094475173">
      <w:bodyDiv w:val="1"/>
      <w:marLeft w:val="0"/>
      <w:marRight w:val="0"/>
      <w:marTop w:val="0"/>
      <w:marBottom w:val="0"/>
      <w:divBdr>
        <w:top w:val="none" w:sz="0" w:space="0" w:color="auto"/>
        <w:left w:val="none" w:sz="0" w:space="0" w:color="auto"/>
        <w:bottom w:val="none" w:sz="0" w:space="0" w:color="auto"/>
        <w:right w:val="none" w:sz="0" w:space="0" w:color="auto"/>
      </w:divBdr>
    </w:div>
    <w:div w:id="1421560952">
      <w:bodyDiv w:val="1"/>
      <w:marLeft w:val="0"/>
      <w:marRight w:val="0"/>
      <w:marTop w:val="0"/>
      <w:marBottom w:val="0"/>
      <w:divBdr>
        <w:top w:val="none" w:sz="0" w:space="0" w:color="auto"/>
        <w:left w:val="none" w:sz="0" w:space="0" w:color="auto"/>
        <w:bottom w:val="none" w:sz="0" w:space="0" w:color="auto"/>
        <w:right w:val="none" w:sz="0" w:space="0" w:color="auto"/>
      </w:divBdr>
    </w:div>
    <w:div w:id="1583948460">
      <w:bodyDiv w:val="1"/>
      <w:marLeft w:val="0"/>
      <w:marRight w:val="0"/>
      <w:marTop w:val="0"/>
      <w:marBottom w:val="0"/>
      <w:divBdr>
        <w:top w:val="none" w:sz="0" w:space="0" w:color="auto"/>
        <w:left w:val="none" w:sz="0" w:space="0" w:color="auto"/>
        <w:bottom w:val="none" w:sz="0" w:space="0" w:color="auto"/>
        <w:right w:val="none" w:sz="0" w:space="0" w:color="auto"/>
      </w:divBdr>
    </w:div>
    <w:div w:id="1613627626">
      <w:bodyDiv w:val="1"/>
      <w:marLeft w:val="0"/>
      <w:marRight w:val="0"/>
      <w:marTop w:val="0"/>
      <w:marBottom w:val="0"/>
      <w:divBdr>
        <w:top w:val="none" w:sz="0" w:space="0" w:color="auto"/>
        <w:left w:val="none" w:sz="0" w:space="0" w:color="auto"/>
        <w:bottom w:val="none" w:sz="0" w:space="0" w:color="auto"/>
        <w:right w:val="none" w:sz="0" w:space="0" w:color="auto"/>
      </w:divBdr>
    </w:div>
    <w:div w:id="2129158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chart" Target="charts/chart2.xml"/><Relationship Id="rId26" Type="http://schemas.openxmlformats.org/officeDocument/2006/relationships/chart" Target="charts/chart3.xml"/><Relationship Id="rId39" Type="http://schemas.openxmlformats.org/officeDocument/2006/relationships/hyperlink" Target="http://www.industria-reestr.ru" TargetMode="External"/><Relationship Id="rId21" Type="http://schemas.openxmlformats.org/officeDocument/2006/relationships/hyperlink" Target="https://www.energosale34.ru/raskrytie-informatsii/aktsioneru-i-investoru/vnutrennie-dokumenty/" TargetMode="External"/><Relationship Id="rId34" Type="http://schemas.openxmlformats.org/officeDocument/2006/relationships/hyperlink" Target="http://energocollege.ru/" TargetMode="External"/><Relationship Id="rId42" Type="http://schemas.openxmlformats.org/officeDocument/2006/relationships/footer" Target="footer2.xml"/><Relationship Id="rId47" Type="http://schemas.openxmlformats.org/officeDocument/2006/relationships/hyperlink" Target="consultantplus://offline/ref=D1AAE24A38F94B675FC330BC8BBE10A250130F2469E4C25B4D6C9B0693034E44364BD4D2BA2FC9C5202FCDFDEBB8578759C88351A9FDD99A04P6J" TargetMode="External"/><Relationship Id="rId50" Type="http://schemas.openxmlformats.org/officeDocument/2006/relationships/hyperlink" Target="consultantplus://offline/ref=5AB5278961D5232FF334C151C6C9BA43EB96F878EE4935C8766F629024A5C589D7AF2CD4CB7C4C57289E132997836F08AB35163A46A906B8O3k3G" TargetMode="External"/><Relationship Id="rId55" Type="http://schemas.openxmlformats.org/officeDocument/2006/relationships/hyperlink" Target="consultantplus://offline/ref=5AB5278961D5232FF334C151C6C9BA43EB96F878EE4935C8766F629024A5C589D7AF2CD4CB7C4A56249E132997836F08AB35163A46A906B8O3k3G" TargetMode="Externa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_____Microsoft_Excel4.xlsx"/><Relationship Id="rId20" Type="http://schemas.openxmlformats.org/officeDocument/2006/relationships/package" Target="embeddings/_____Microsoft_Excel5.xlsx"/><Relationship Id="rId29" Type="http://schemas.openxmlformats.org/officeDocument/2006/relationships/chart" Target="charts/chart5.xml"/><Relationship Id="rId41" Type="http://schemas.openxmlformats.org/officeDocument/2006/relationships/footer" Target="footer1.xml"/><Relationship Id="rId54" Type="http://schemas.openxmlformats.org/officeDocument/2006/relationships/hyperlink" Target="consultantplus://offline/ref=5AB5278961D5232FF334C151C6C9BA43EB96F878EE4935C8766F629024A5C589D7AF2CD4CB7C4B5D2E9E132997836F08AB35163A46A906B8O3k3G" TargetMode="External"/><Relationship Id="rId62" Type="http://schemas.openxmlformats.org/officeDocument/2006/relationships/hyperlink" Target="consultantplus://offline/ref=5AB5278961D5232FF334C151C6C9BA43EB96F878EE4935C8766F629024A5C589D7AF2CD4CB7C4F552C9E132997836F08AB35163A46A906B8O3k3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consultantplus://offline/ref=4E7053537AF40B640605D0ABD91405B51CE9C62C1C991601399319BD5A1CA9E4AE73D73C163EC2BC15A5152430AA7C8D0902067FA1EE95FDFCcEN" TargetMode="External"/><Relationship Id="rId32" Type="http://schemas.openxmlformats.org/officeDocument/2006/relationships/chart" Target="charts/chart8.xml"/><Relationship Id="rId37" Type="http://schemas.openxmlformats.org/officeDocument/2006/relationships/hyperlink" Target="http://www.energosale34.ru" TargetMode="External"/><Relationship Id="rId40" Type="http://schemas.openxmlformats.org/officeDocument/2006/relationships/hyperlink" Target="mailto:post@industria-reestr.ru" TargetMode="External"/><Relationship Id="rId45" Type="http://schemas.openxmlformats.org/officeDocument/2006/relationships/hyperlink" Target="consultantplus://offline/ref=BF815303DC4999CED4D6E6C3EC1DE53864493FF2AFFE049D866BD283308FF4190B1EFB2D9717C00197BEB10F4B301521199084B20564A53F3440M" TargetMode="External"/><Relationship Id="rId53" Type="http://schemas.openxmlformats.org/officeDocument/2006/relationships/hyperlink" Target="consultantplus://offline/ref=5AB5278961D5232FF334C151C6C9BA43EB96F878EE4935C8766F629024A5C589D7AF2CD4CB7C4B53249E132997836F08AB35163A46A906B8O3k3G" TargetMode="External"/><Relationship Id="rId58" Type="http://schemas.openxmlformats.org/officeDocument/2006/relationships/hyperlink" Target="consultantplus://offline/ref=5AB5278961D5232FF334C151C6C9BA43EB96F878EE4935C8766F629024A5C589D7AF2CD4CB7C4F552C9E132997836F08AB35163A46A906B8O3k3G"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yperlink" Target="consultantplus://offline/ref=2F30883F6DFDE4AB86E5D3999FAFB04351B5B3CBE052A038330E0DD0BE9B0DBD56683356458E479E136541193B1A04E1E8AB64E6219A54EDQ4b4N" TargetMode="External"/><Relationship Id="rId28" Type="http://schemas.openxmlformats.org/officeDocument/2006/relationships/image" Target="media/image7.png"/><Relationship Id="rId36" Type="http://schemas.openxmlformats.org/officeDocument/2006/relationships/hyperlink" Target="mailto:post@energosale.ru" TargetMode="External"/><Relationship Id="rId49" Type="http://schemas.openxmlformats.org/officeDocument/2006/relationships/hyperlink" Target="consultantplus://offline/ref=5AB5278961D5232FF334C151C6C9BA43EB96F878EE4935C8766F629024A5C589D7AF2CD4CB7C4C522D9E132997836F08AB35163A46A906B8O3k3G" TargetMode="External"/><Relationship Id="rId57" Type="http://schemas.openxmlformats.org/officeDocument/2006/relationships/hyperlink" Target="consultantplus://offline/ref=5AB5278961D5232FF334C151C6C9BA43EB96F878EE4935C8766F629024A5C589D7AF2CD4CB7C4A502E9E132997836F08AB35163A46A906B8O3k3G" TargetMode="External"/><Relationship Id="rId61" Type="http://schemas.openxmlformats.org/officeDocument/2006/relationships/hyperlink" Target="consultantplus://offline/ref=5AB5278961D5232FF334C151C6C9BA43EB96F878EE4935C8766F629024A5C589D7AF2CD4CB7C4755289E132997836F08AB35163A46A906B8O3k3G" TargetMode="External"/><Relationship Id="rId10" Type="http://schemas.openxmlformats.org/officeDocument/2006/relationships/package" Target="embeddings/_____Microsoft_Excel1.xlsx"/><Relationship Id="rId19" Type="http://schemas.openxmlformats.org/officeDocument/2006/relationships/image" Target="media/image6.emf"/><Relationship Id="rId31" Type="http://schemas.openxmlformats.org/officeDocument/2006/relationships/chart" Target="charts/chart7.xml"/><Relationship Id="rId44" Type="http://schemas.openxmlformats.org/officeDocument/2006/relationships/hyperlink" Target="consultantplus://offline/ref=98346F8973E85618503F0A81D054F3EB640B4ED0DD1A58B02601135996C33DC7ABB427FD7BCAA3A4f940G" TargetMode="External"/><Relationship Id="rId52" Type="http://schemas.openxmlformats.org/officeDocument/2006/relationships/hyperlink" Target="consultantplus://offline/ref=5AB5278961D5232FF334C151C6C9BA43EB96F878EE4935C8766F629024A5C589D7AF2CD4CB7C4B512E9E132997836F08AB35163A46A906B8O3k3G" TargetMode="External"/><Relationship Id="rId60" Type="http://schemas.openxmlformats.org/officeDocument/2006/relationships/hyperlink" Target="consultantplus://offline/ref=5AB5278961D5232FF334C151C6C9BA43EB96F878EE4935C8766F629024A5C589D7AF2CD4CB7C4F552C9E132997836F08AB35163A46A906B8O3k3G"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_____Microsoft_Excel3.xlsx"/><Relationship Id="rId22" Type="http://schemas.openxmlformats.org/officeDocument/2006/relationships/hyperlink" Target="https://energosale34.ru/info/infooao/vnutrennie-dokumenty" TargetMode="External"/><Relationship Id="rId27" Type="http://schemas.openxmlformats.org/officeDocument/2006/relationships/chart" Target="charts/chart4.xml"/><Relationship Id="rId30" Type="http://schemas.openxmlformats.org/officeDocument/2006/relationships/chart" Target="charts/chart6.xml"/><Relationship Id="rId35" Type="http://schemas.openxmlformats.org/officeDocument/2006/relationships/image" Target="media/image8.png"/><Relationship Id="rId43" Type="http://schemas.openxmlformats.org/officeDocument/2006/relationships/hyperlink" Target="consultantplus://offline/ref=98346F8973E85618503F0A81D054F3EB640B4ED0DD1A58B02601135996C33DC7ABB427FD7BCAA3A4f940G" TargetMode="External"/><Relationship Id="rId48" Type="http://schemas.openxmlformats.org/officeDocument/2006/relationships/hyperlink" Target="consultantplus://offline/ref=5AB5278961D5232FF334C151C6C9BA43EB96F878EE4935C8766F629024A5C589D7AF2CD4CB7C4C57289E132997836F08AB35163A46A906B8O3k3G" TargetMode="External"/><Relationship Id="rId56" Type="http://schemas.openxmlformats.org/officeDocument/2006/relationships/hyperlink" Target="consultantplus://offline/ref=5AB5278961D5232FF334C151C6C9BA43EB96F878EE4935C8766F629024A5C589D7AF2CD4CB7C4A502E9E132997836F08AB35163A46A906B8O3k3G" TargetMode="External"/><Relationship Id="rId64" Type="http://schemas.openxmlformats.org/officeDocument/2006/relationships/footer" Target="footer4.xml"/><Relationship Id="rId8" Type="http://schemas.openxmlformats.org/officeDocument/2006/relationships/image" Target="media/image1.emf"/><Relationship Id="rId51" Type="http://schemas.openxmlformats.org/officeDocument/2006/relationships/hyperlink" Target="consultantplus://offline/ref=5AB5278961D5232FF334C151C6C9BA43EB96F878EE4935C8766F629024A5C589D7AF2CD4CB7C4C522D9E132997836F08AB35163A46A906B8O3k3G" TargetMode="External"/><Relationship Id="rId3" Type="http://schemas.openxmlformats.org/officeDocument/2006/relationships/styles" Target="styles.xml"/><Relationship Id="rId12" Type="http://schemas.openxmlformats.org/officeDocument/2006/relationships/package" Target="embeddings/_____Microsoft_Excel2.xlsx"/><Relationship Id="rId17" Type="http://schemas.openxmlformats.org/officeDocument/2006/relationships/chart" Target="charts/chart1.xml"/><Relationship Id="rId25" Type="http://schemas.openxmlformats.org/officeDocument/2006/relationships/hyperlink" Target="consultantplus://offline/ref=4E7053537AF40B640605D0ABD91405B519EFC12F149E1601399319BD5A1CA9E4AE73D73C163EC2B514A5152430AA7C8D0902067FA1EE95FDFCcEN" TargetMode="External"/><Relationship Id="rId33" Type="http://schemas.openxmlformats.org/officeDocument/2006/relationships/chart" Target="charts/chart9.xml"/><Relationship Id="rId38" Type="http://schemas.openxmlformats.org/officeDocument/2006/relationships/hyperlink" Target="mailto:psa@energosale.ru" TargetMode="External"/><Relationship Id="rId46" Type="http://schemas.openxmlformats.org/officeDocument/2006/relationships/hyperlink" Target="consultantplus://offline/ref=D1AAE24A38F94B675FC330BC8BBE10A250130F2469E4C25B4D6C9B0693034E44364BD4D2BA2FC9C5202FCDFDEBB8578759C88351A9FDD99A04P6J" TargetMode="External"/><Relationship Id="rId59" Type="http://schemas.openxmlformats.org/officeDocument/2006/relationships/hyperlink" Target="consultantplus://offline/ref=5AB5278961D5232FF334C151C6C9BA43EB96F878EE4935C8766F629024A5C589D7AF2CD4CB7C4F552C9E132997836F08AB35163A46A906B8O3k3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kravchenkoiv\Desktop\&#1055;&#1086;&#1089;&#1083;&#1077;&#1076;&#1085;&#1080;&#1077;%20&#1076;&#1086;&#1082;&#1091;&#1084;&#1077;&#1085;&#1090;&#1099;\&#1043;&#1086;&#1076;&#1086;&#1074;&#1086;&#1081;%20&#1086;&#1090;&#1095;&#1105;&#1090;\&#1044;&#1080;&#1072;&#1075;&#1088;&#1072;&#1084;&#1084;&#1099;%20202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kravchenkoiv\Desktop\&#1055;&#1086;&#1089;&#1083;&#1077;&#1076;&#1085;&#1080;&#1077;%20&#1076;&#1086;&#1082;&#1091;&#1084;&#1077;&#1085;&#1090;&#1099;\&#1043;&#1086;&#1076;&#1086;&#1074;&#1086;&#1081;%20&#1086;&#1090;&#1095;&#1105;&#1090;\&#1044;&#1080;&#1072;&#1075;&#1088;&#1072;&#1084;&#1084;&#1099;%20202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1055;&#1072;&#1088;&#1072;&#1084;&#1086;&#1096;&#1072;\&#1050;&#1086;&#1088;&#1087;&#1086;&#1088;&#1072;&#1094;&#1080;&#1103;%20&#1052;&#1086;&#1085;&#1089;&#1090;&#1088;&#1086;&#1074;\&#1040;&#1082;&#1094;&#1080;&#1086;&#1085;&#1077;&#1088;&#1099;\&#1040;&#1082;&#1094;&#1080;&#1086;&#1085;&#1077;&#1088;&#1099;.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4.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75" b="0" i="0" u="none" strike="noStrike" baseline="0">
                <a:solidFill>
                  <a:srgbClr val="0000FF"/>
                </a:solidFill>
                <a:latin typeface="Garamond"/>
                <a:ea typeface="Garamond"/>
                <a:cs typeface="Garamond"/>
              </a:defRPr>
            </a:pPr>
            <a:r>
              <a:rPr lang="ru-RU"/>
              <a:t>Динамика изменения тарифов по группам потребителей 
в 2020-2022 гг</a:t>
            </a:r>
          </a:p>
        </c:rich>
      </c:tx>
      <c:layout>
        <c:manualLayout>
          <c:xMode val="edge"/>
          <c:yMode val="edge"/>
          <c:x val="0.17636501116030959"/>
          <c:y val="2.8475713263115078E-2"/>
        </c:manualLayout>
      </c:layout>
      <c:overlay val="0"/>
      <c:spPr>
        <a:noFill/>
        <a:ln w="25400">
          <a:noFill/>
        </a:ln>
      </c:spPr>
    </c:title>
    <c:autoTitleDeleted val="0"/>
    <c:plotArea>
      <c:layout>
        <c:manualLayout>
          <c:layoutTarget val="inner"/>
          <c:xMode val="edge"/>
          <c:yMode val="edge"/>
          <c:x val="0.10664819944598362"/>
          <c:y val="0.27792243040080988"/>
          <c:w val="0.87396121883656563"/>
          <c:h val="0.34805238947391137"/>
        </c:manualLayout>
      </c:layout>
      <c:barChart>
        <c:barDir val="col"/>
        <c:grouping val="clustered"/>
        <c:varyColors val="0"/>
        <c:ser>
          <c:idx val="0"/>
          <c:order val="0"/>
          <c:tx>
            <c:strRef>
              <c:f>'табл 1 '!$B$3</c:f>
              <c:strCache>
                <c:ptCount val="1"/>
                <c:pt idx="0">
                  <c:v>2020</c:v>
                </c:pt>
              </c:strCache>
            </c:strRef>
          </c:tx>
          <c:spPr>
            <a:solidFill>
              <a:srgbClr val="00CCFF"/>
            </a:solidFill>
            <a:ln w="12700">
              <a:solidFill>
                <a:srgbClr val="000000"/>
              </a:solidFill>
              <a:prstDash val="solid"/>
            </a:ln>
          </c:spPr>
          <c:invertIfNegative val="0"/>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'!$B$4:$B$8</c:f>
              <c:numCache>
                <c:formatCode>0.00000</c:formatCode>
                <c:ptCount val="5"/>
                <c:pt idx="0">
                  <c:v>4.4293740199297504</c:v>
                </c:pt>
                <c:pt idx="1">
                  <c:v>3.0974268469172199</c:v>
                </c:pt>
                <c:pt idx="2">
                  <c:v>4.015567762044002</c:v>
                </c:pt>
                <c:pt idx="3">
                  <c:v>3.0630777400940388</c:v>
                </c:pt>
                <c:pt idx="4">
                  <c:v>3.626123174334174</c:v>
                </c:pt>
              </c:numCache>
            </c:numRef>
          </c:val>
        </c:ser>
        <c:ser>
          <c:idx val="1"/>
          <c:order val="1"/>
          <c:tx>
            <c:strRef>
              <c:f>'табл 1 '!$C$3</c:f>
              <c:strCache>
                <c:ptCount val="1"/>
                <c:pt idx="0">
                  <c:v>2021</c:v>
                </c:pt>
              </c:strCache>
            </c:strRef>
          </c:tx>
          <c:spPr>
            <a:solidFill>
              <a:srgbClr val="FF6600"/>
            </a:solidFill>
            <a:ln w="12700">
              <a:solidFill>
                <a:srgbClr val="000000"/>
              </a:solidFill>
              <a:prstDash val="solid"/>
            </a:ln>
          </c:spPr>
          <c:invertIfNegative val="0"/>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'!$C$4:$C$8</c:f>
              <c:numCache>
                <c:formatCode>0.00000</c:formatCode>
                <c:ptCount val="5"/>
                <c:pt idx="0">
                  <c:v>4.6068255387149435</c:v>
                </c:pt>
                <c:pt idx="1">
                  <c:v>3.2208239962701333</c:v>
                </c:pt>
                <c:pt idx="2">
                  <c:v>4.1781629433052121</c:v>
                </c:pt>
                <c:pt idx="3">
                  <c:v>3.2692807495098428</c:v>
                </c:pt>
                <c:pt idx="4">
                  <c:v>3.771624052478959</c:v>
                </c:pt>
              </c:numCache>
            </c:numRef>
          </c:val>
        </c:ser>
        <c:ser>
          <c:idx val="2"/>
          <c:order val="2"/>
          <c:tx>
            <c:strRef>
              <c:f>'табл 1 '!$E$3</c:f>
              <c:strCache>
                <c:ptCount val="1"/>
                <c:pt idx="0">
                  <c:v>2022</c:v>
                </c:pt>
              </c:strCache>
            </c:strRef>
          </c:tx>
          <c:spPr>
            <a:solidFill>
              <a:srgbClr val="FFCC00"/>
            </a:solidFill>
            <a:ln w="12700">
              <a:solidFill>
                <a:srgbClr val="000000"/>
              </a:solidFill>
              <a:prstDash val="solid"/>
            </a:ln>
          </c:spPr>
          <c:invertIfNegative val="0"/>
          <c:cat>
            <c:strRef>
              <c:f>'табл 1 '!$A$4:$A$8</c:f>
              <c:strCache>
                <c:ptCount val="5"/>
                <c:pt idx="0">
                  <c:v>Городское население (с НДС)</c:v>
                </c:pt>
                <c:pt idx="1">
                  <c:v>Сельское население (с НДС)</c:v>
                </c:pt>
                <c:pt idx="2">
                  <c:v>Прочие потребители</c:v>
                </c:pt>
                <c:pt idx="3">
                  <c:v>Потери РСК</c:v>
                </c:pt>
                <c:pt idx="4">
                  <c:v>ИТОГО</c:v>
                </c:pt>
              </c:strCache>
            </c:strRef>
          </c:cat>
          <c:val>
            <c:numRef>
              <c:f>'табл 1 '!$E$4:$E$8</c:f>
              <c:numCache>
                <c:formatCode>0.00000</c:formatCode>
                <c:ptCount val="5"/>
                <c:pt idx="0">
                  <c:v>4.851112292010427</c:v>
                </c:pt>
                <c:pt idx="1">
                  <c:v>3.3942930511391847</c:v>
                </c:pt>
                <c:pt idx="2">
                  <c:v>4.2200173549372311</c:v>
                </c:pt>
                <c:pt idx="3">
                  <c:v>3.5216803153982381</c:v>
                </c:pt>
                <c:pt idx="4">
                  <c:v>3.885747287086899</c:v>
                </c:pt>
              </c:numCache>
            </c:numRef>
          </c:val>
        </c:ser>
        <c:dLbls>
          <c:showLegendKey val="0"/>
          <c:showVal val="0"/>
          <c:showCatName val="0"/>
          <c:showSerName val="0"/>
          <c:showPercent val="0"/>
          <c:showBubbleSize val="0"/>
        </c:dLbls>
        <c:gapWidth val="150"/>
        <c:axId val="297458104"/>
        <c:axId val="297458888"/>
      </c:barChart>
      <c:catAx>
        <c:axId val="297458104"/>
        <c:scaling>
          <c:orientation val="minMax"/>
        </c:scaling>
        <c:delete val="0"/>
        <c:axPos val="b"/>
        <c:title>
          <c:tx>
            <c:rich>
              <a:bodyPr/>
              <a:lstStyle/>
              <a:p>
                <a:pPr>
                  <a:defRPr sz="1100" b="0" i="0" u="none" strike="noStrike" baseline="0">
                    <a:solidFill>
                      <a:srgbClr val="0000FF"/>
                    </a:solidFill>
                    <a:latin typeface="Garamond"/>
                    <a:ea typeface="Garamond"/>
                    <a:cs typeface="Garamond"/>
                  </a:defRPr>
                </a:pPr>
                <a:r>
                  <a:rPr lang="ru-RU" sz="1100"/>
                  <a:t>Группы потребителей</a:t>
                </a:r>
              </a:p>
            </c:rich>
          </c:tx>
          <c:layout>
            <c:manualLayout>
              <c:xMode val="edge"/>
              <c:yMode val="edge"/>
              <c:x val="0.29724657217847883"/>
              <c:y val="0.76513872461221322"/>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297458888"/>
        <c:crosses val="autoZero"/>
        <c:auto val="1"/>
        <c:lblAlgn val="ctr"/>
        <c:lblOffset val="100"/>
        <c:tickLblSkip val="1"/>
        <c:tickMarkSkip val="1"/>
        <c:noMultiLvlLbl val="0"/>
      </c:catAx>
      <c:valAx>
        <c:axId val="297458888"/>
        <c:scaling>
          <c:orientation val="minMax"/>
        </c:scaling>
        <c:delete val="0"/>
        <c:axPos val="l"/>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223E-3"/>
              <c:y val="0.2727275454204588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297458104"/>
        <c:crosses val="autoZero"/>
        <c:crossBetween val="between"/>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073"/>
          <c:h val="7.0370946121005293E-2"/>
        </c:manualLayout>
      </c:layout>
      <c:overlay val="0"/>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showDLblsOverMax val="0"/>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75" b="0" i="0" u="none" strike="noStrike" baseline="0">
                <a:solidFill>
                  <a:srgbClr val="0000FF"/>
                </a:solidFill>
                <a:latin typeface="Garamond"/>
                <a:ea typeface="Garamond"/>
                <a:cs typeface="Garamond"/>
              </a:defRPr>
            </a:pPr>
            <a:r>
              <a:rPr lang="ru-RU"/>
              <a:t>Динамика изменения средневзвешенной сбытовой надбавки по группам потребителей 
в 2020-2022 гг</a:t>
            </a:r>
          </a:p>
        </c:rich>
      </c:tx>
      <c:layout>
        <c:manualLayout>
          <c:xMode val="edge"/>
          <c:yMode val="edge"/>
          <c:x val="0.17636501116030964"/>
          <c:y val="2.8475713263115092E-2"/>
        </c:manualLayout>
      </c:layout>
      <c:overlay val="0"/>
      <c:spPr>
        <a:noFill/>
        <a:ln w="25400">
          <a:noFill/>
        </a:ln>
      </c:spPr>
    </c:title>
    <c:autoTitleDeleted val="0"/>
    <c:plotArea>
      <c:layout>
        <c:manualLayout>
          <c:layoutTarget val="inner"/>
          <c:xMode val="edge"/>
          <c:yMode val="edge"/>
          <c:x val="0.10664819944598362"/>
          <c:y val="0.27792243040080988"/>
          <c:w val="0.87396121883656563"/>
          <c:h val="0.34805238947391137"/>
        </c:manualLayout>
      </c:layout>
      <c:barChart>
        <c:barDir val="col"/>
        <c:grouping val="clustered"/>
        <c:varyColors val="0"/>
        <c:ser>
          <c:idx val="0"/>
          <c:order val="0"/>
          <c:tx>
            <c:strRef>
              <c:f>'сбыт надб'!$B$3</c:f>
              <c:strCache>
                <c:ptCount val="1"/>
                <c:pt idx="0">
                  <c:v>2020</c:v>
                </c:pt>
              </c:strCache>
            </c:strRef>
          </c:tx>
          <c:spPr>
            <a:solidFill>
              <a:srgbClr val="00CCFF"/>
            </a:solidFill>
            <a:ln w="12700">
              <a:solidFill>
                <a:srgbClr val="000000"/>
              </a:solidFill>
              <a:prstDash val="solid"/>
            </a:ln>
          </c:spPr>
          <c:invertIfNegative val="0"/>
          <c:cat>
            <c:strRef>
              <c:f>'сбыт надб'!$A$4:$A$7</c:f>
              <c:strCache>
                <c:ptCount val="4"/>
                <c:pt idx="0">
                  <c:v>Население </c:v>
                </c:pt>
                <c:pt idx="1">
                  <c:v>Прочие потребители</c:v>
                </c:pt>
                <c:pt idx="2">
                  <c:v>Потери РСК</c:v>
                </c:pt>
                <c:pt idx="3">
                  <c:v>ИТОГО</c:v>
                </c:pt>
              </c:strCache>
            </c:strRef>
          </c:cat>
          <c:val>
            <c:numRef>
              <c:f>'сбыт надб'!$B$4:$B$7</c:f>
              <c:numCache>
                <c:formatCode>0.00000</c:formatCode>
                <c:ptCount val="4"/>
                <c:pt idx="0">
                  <c:v>0.41687000000000002</c:v>
                </c:pt>
                <c:pt idx="1">
                  <c:v>0.24587999999999999</c:v>
                </c:pt>
                <c:pt idx="2">
                  <c:v>0.26322000000000001</c:v>
                </c:pt>
                <c:pt idx="3">
                  <c:v>0.30195296171450903</c:v>
                </c:pt>
              </c:numCache>
            </c:numRef>
          </c:val>
        </c:ser>
        <c:ser>
          <c:idx val="1"/>
          <c:order val="1"/>
          <c:tx>
            <c:strRef>
              <c:f>'сбыт надб'!$C$3</c:f>
              <c:strCache>
                <c:ptCount val="1"/>
                <c:pt idx="0">
                  <c:v>2021</c:v>
                </c:pt>
              </c:strCache>
            </c:strRef>
          </c:tx>
          <c:spPr>
            <a:solidFill>
              <a:srgbClr val="FF6600"/>
            </a:solidFill>
            <a:ln w="12700">
              <a:solidFill>
                <a:srgbClr val="000000"/>
              </a:solidFill>
              <a:prstDash val="solid"/>
            </a:ln>
          </c:spPr>
          <c:invertIfNegative val="0"/>
          <c:cat>
            <c:strRef>
              <c:f>'сбыт надб'!$A$4:$A$7</c:f>
              <c:strCache>
                <c:ptCount val="4"/>
                <c:pt idx="0">
                  <c:v>Население </c:v>
                </c:pt>
                <c:pt idx="1">
                  <c:v>Прочие потребители</c:v>
                </c:pt>
                <c:pt idx="2">
                  <c:v>Потери РСК</c:v>
                </c:pt>
                <c:pt idx="3">
                  <c:v>ИТОГО</c:v>
                </c:pt>
              </c:strCache>
            </c:strRef>
          </c:cat>
          <c:val>
            <c:numRef>
              <c:f>'сбыт надб'!$C$4:$C$7</c:f>
              <c:numCache>
                <c:formatCode>0.00000</c:formatCode>
                <c:ptCount val="4"/>
                <c:pt idx="0">
                  <c:v>0.48376999999999998</c:v>
                </c:pt>
                <c:pt idx="1">
                  <c:v>0.27639000000000002</c:v>
                </c:pt>
                <c:pt idx="2">
                  <c:v>0.19739999999999999</c:v>
                </c:pt>
                <c:pt idx="3">
                  <c:v>0.32902198221922702</c:v>
                </c:pt>
              </c:numCache>
            </c:numRef>
          </c:val>
        </c:ser>
        <c:ser>
          <c:idx val="2"/>
          <c:order val="2"/>
          <c:tx>
            <c:strRef>
              <c:f>'сбыт надб'!$E$3</c:f>
              <c:strCache>
                <c:ptCount val="1"/>
                <c:pt idx="0">
                  <c:v>2022</c:v>
                </c:pt>
              </c:strCache>
            </c:strRef>
          </c:tx>
          <c:spPr>
            <a:solidFill>
              <a:srgbClr val="FFCC00"/>
            </a:solidFill>
            <a:ln w="12700">
              <a:solidFill>
                <a:srgbClr val="000000"/>
              </a:solidFill>
              <a:prstDash val="solid"/>
            </a:ln>
          </c:spPr>
          <c:invertIfNegative val="0"/>
          <c:cat>
            <c:strRef>
              <c:f>'сбыт надб'!$A$4:$A$7</c:f>
              <c:strCache>
                <c:ptCount val="4"/>
                <c:pt idx="0">
                  <c:v>Население </c:v>
                </c:pt>
                <c:pt idx="1">
                  <c:v>Прочие потребители</c:v>
                </c:pt>
                <c:pt idx="2">
                  <c:v>Потери РСК</c:v>
                </c:pt>
                <c:pt idx="3">
                  <c:v>ИТОГО</c:v>
                </c:pt>
              </c:strCache>
            </c:strRef>
          </c:cat>
          <c:val>
            <c:numRef>
              <c:f>'сбыт надб'!$E$4:$E$7</c:f>
              <c:numCache>
                <c:formatCode>0.00000</c:formatCode>
                <c:ptCount val="4"/>
                <c:pt idx="0">
                  <c:v>0.55174000000000001</c:v>
                </c:pt>
                <c:pt idx="1">
                  <c:v>0.33851999999999999</c:v>
                </c:pt>
                <c:pt idx="2">
                  <c:v>0.31748999999999999</c:v>
                </c:pt>
                <c:pt idx="3">
                  <c:v>0.40393000000000001</c:v>
                </c:pt>
              </c:numCache>
            </c:numRef>
          </c:val>
        </c:ser>
        <c:dLbls>
          <c:showLegendKey val="0"/>
          <c:showVal val="0"/>
          <c:showCatName val="0"/>
          <c:showSerName val="0"/>
          <c:showPercent val="0"/>
          <c:showBubbleSize val="0"/>
        </c:dLbls>
        <c:gapWidth val="150"/>
        <c:axId val="297456144"/>
        <c:axId val="297459672"/>
      </c:barChart>
      <c:catAx>
        <c:axId val="297456144"/>
        <c:scaling>
          <c:orientation val="minMax"/>
        </c:scaling>
        <c:delete val="0"/>
        <c:axPos val="b"/>
        <c:title>
          <c:tx>
            <c:rich>
              <a:bodyPr/>
              <a:lstStyle/>
              <a:p>
                <a:pPr>
                  <a:defRPr sz="1100" b="0" i="0" u="none" strike="noStrike" baseline="0">
                    <a:solidFill>
                      <a:srgbClr val="0000FF"/>
                    </a:solidFill>
                    <a:latin typeface="Garamond"/>
                    <a:ea typeface="Garamond"/>
                    <a:cs typeface="Garamond"/>
                  </a:defRPr>
                </a:pPr>
                <a:r>
                  <a:rPr lang="ru-RU" sz="1100"/>
                  <a:t>Группы потребителей</a:t>
                </a:r>
              </a:p>
            </c:rich>
          </c:tx>
          <c:layout>
            <c:manualLayout>
              <c:xMode val="edge"/>
              <c:yMode val="edge"/>
              <c:x val="0.35955192516823248"/>
              <c:y val="0.70787906112962873"/>
            </c:manualLayout>
          </c:layout>
          <c:overlay val="0"/>
          <c:spPr>
            <a:noFill/>
            <a:ln w="25400">
              <a:noFill/>
            </a:ln>
          </c:spPr>
        </c:title>
        <c:numFmt formatCode="General" sourceLinked="1"/>
        <c:majorTickMark val="out"/>
        <c:minorTickMark val="none"/>
        <c:tickLblPos val="nextTo"/>
        <c:spPr>
          <a:ln w="3175">
            <a:solidFill>
              <a:srgbClr val="000000"/>
            </a:solidFill>
            <a:prstDash val="solid"/>
          </a:ln>
        </c:spPr>
        <c:txPr>
          <a:bodyPr rot="0" vert="horz"/>
          <a:lstStyle/>
          <a:p>
            <a:pPr>
              <a:defRPr sz="1100" b="0" i="0" u="none" strike="noStrike" baseline="0">
                <a:solidFill>
                  <a:srgbClr val="0000FF"/>
                </a:solidFill>
                <a:latin typeface="Garamond"/>
                <a:ea typeface="Garamond"/>
                <a:cs typeface="Garamond"/>
              </a:defRPr>
            </a:pPr>
            <a:endParaRPr lang="ru-RU"/>
          </a:p>
        </c:txPr>
        <c:crossAx val="297459672"/>
        <c:crosses val="autoZero"/>
        <c:auto val="1"/>
        <c:lblAlgn val="ctr"/>
        <c:lblOffset val="100"/>
        <c:tickLblSkip val="1"/>
        <c:tickMarkSkip val="1"/>
        <c:noMultiLvlLbl val="0"/>
      </c:catAx>
      <c:valAx>
        <c:axId val="297459672"/>
        <c:scaling>
          <c:orientation val="minMax"/>
        </c:scaling>
        <c:delete val="0"/>
        <c:axPos val="l"/>
        <c:majorGridlines/>
        <c:title>
          <c:tx>
            <c:rich>
              <a:bodyPr/>
              <a:lstStyle/>
              <a:p>
                <a:pPr>
                  <a:defRPr sz="1475" b="0" i="0" u="none" strike="noStrike" baseline="0">
                    <a:solidFill>
                      <a:srgbClr val="0000FF"/>
                    </a:solidFill>
                    <a:latin typeface="Garamond"/>
                    <a:ea typeface="Garamond"/>
                    <a:cs typeface="Garamond"/>
                  </a:defRPr>
                </a:pPr>
                <a:r>
                  <a:rPr lang="ru-RU"/>
                  <a:t>тариф, руб/квт*ч</a:t>
                </a:r>
              </a:p>
            </c:rich>
          </c:tx>
          <c:layout>
            <c:manualLayout>
              <c:xMode val="edge"/>
              <c:yMode val="edge"/>
              <c:x val="6.9252077562327241E-3"/>
              <c:y val="0.27272754542045885"/>
            </c:manualLayout>
          </c:layout>
          <c:overlay val="0"/>
          <c:spPr>
            <a:noFill/>
            <a:ln w="25400">
              <a:noFill/>
            </a:ln>
          </c:spPr>
        </c:title>
        <c:numFmt formatCode="0.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FF"/>
                </a:solidFill>
                <a:latin typeface="Garamond"/>
                <a:ea typeface="Garamond"/>
                <a:cs typeface="Garamond"/>
              </a:defRPr>
            </a:pPr>
            <a:endParaRPr lang="ru-RU"/>
          </a:p>
        </c:txPr>
        <c:crossAx val="297456144"/>
        <c:crosses val="autoZero"/>
        <c:crossBetween val="between"/>
      </c:valAx>
      <c:spPr>
        <a:gradFill rotWithShape="0">
          <a:gsLst>
            <a:gs pos="0">
              <a:srgbClr val="CCFFFF"/>
            </a:gs>
            <a:gs pos="100000">
              <a:srgbClr val="FFFFFF"/>
            </a:gs>
          </a:gsLst>
          <a:lin ang="5400000" scaled="1"/>
        </a:gradFill>
        <a:ln w="12700">
          <a:solidFill>
            <a:srgbClr val="808080"/>
          </a:solidFill>
          <a:prstDash val="solid"/>
        </a:ln>
      </c:spPr>
    </c:plotArea>
    <c:legend>
      <c:legendPos val="r"/>
      <c:layout>
        <c:manualLayout>
          <c:xMode val="edge"/>
          <c:yMode val="edge"/>
          <c:x val="0.67559979002624682"/>
          <c:y val="0.80779313530014762"/>
          <c:w val="0.2957330813648309"/>
          <c:h val="7.0370946121005293E-2"/>
        </c:manualLayout>
      </c:layout>
      <c:overlay val="0"/>
      <c:spPr>
        <a:solidFill>
          <a:srgbClr val="FFFFFF"/>
        </a:solidFill>
        <a:ln w="3175">
          <a:solidFill>
            <a:srgbClr val="000000"/>
          </a:solidFill>
          <a:prstDash val="solid"/>
        </a:ln>
      </c:spPr>
      <c:txPr>
        <a:bodyPr/>
        <a:lstStyle/>
        <a:p>
          <a:pPr>
            <a:defRPr sz="1245" b="0" i="0" u="none" strike="noStrike" baseline="0">
              <a:solidFill>
                <a:srgbClr val="0000FF"/>
              </a:solidFill>
              <a:latin typeface="Garamond"/>
              <a:ea typeface="Garamond"/>
              <a:cs typeface="Garamond"/>
            </a:defRPr>
          </a:pPr>
          <a:endParaRPr lang="ru-RU"/>
        </a:p>
      </c:txPr>
    </c:legend>
    <c:plotVisOnly val="1"/>
    <c:dispBlanksAs val="gap"/>
    <c:showDLblsOverMax val="0"/>
  </c:chart>
  <c:spPr>
    <a:solidFill>
      <a:srgbClr val="FFFFFF"/>
    </a:solidFill>
    <a:ln w="12700">
      <a:solidFill>
        <a:srgbClr val="0000FF"/>
      </a:solidFill>
      <a:prstDash val="solid"/>
    </a:ln>
    <a:effectLst>
      <a:outerShdw blurRad="50800" dist="38100" dir="2700000" algn="tl" rotWithShape="0">
        <a:schemeClr val="tx2">
          <a:lumMod val="40000"/>
          <a:lumOff val="60000"/>
          <a:alpha val="40000"/>
        </a:schemeClr>
      </a:outerShdw>
    </a:effectLst>
  </c:spPr>
  <c:txPr>
    <a:bodyPr/>
    <a:lstStyle/>
    <a:p>
      <a:pPr>
        <a:defRPr sz="1475" b="0" i="0" u="none" strike="noStrike" baseline="0">
          <a:solidFill>
            <a:srgbClr val="0000FF"/>
          </a:solidFill>
          <a:latin typeface="Garamond"/>
          <a:ea typeface="Garamond"/>
          <a:cs typeface="Garamond"/>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pie3DChart>
        <c:varyColors val="1"/>
        <c:ser>
          <c:idx val="0"/>
          <c:order val="0"/>
          <c:explosion val="25"/>
          <c:cat>
            <c:multiLvlStrRef>
              <c:f>Лист3!$A$1:$B$6</c:f>
              <c:multiLvlStrCache>
                <c:ptCount val="6"/>
                <c:lvl>
                  <c:pt idx="0">
                    <c:v>22,1</c:v>
                  </c:pt>
                  <c:pt idx="1">
                    <c:v>15,0005</c:v>
                  </c:pt>
                  <c:pt idx="2">
                    <c:v>23,4024</c:v>
                  </c:pt>
                  <c:pt idx="3">
                    <c:v>22,6706</c:v>
                  </c:pt>
                  <c:pt idx="4">
                    <c:v>8,0215</c:v>
                  </c:pt>
                  <c:pt idx="5">
                    <c:v>8,805</c:v>
                  </c:pt>
                </c:lvl>
                <c:lvl>
                  <c:pt idx="0">
                    <c:v>СУАРЕЗ ЛИМИТЕД</c:v>
                  </c:pt>
                  <c:pt idx="1">
                    <c:v>ООО "ЭлФинанс"</c:v>
                  </c:pt>
                  <c:pt idx="2">
                    <c:v>ООО «Грайс»</c:v>
                  </c:pt>
                  <c:pt idx="3">
                    <c:v>ООО "Волга-М"</c:v>
                  </c:pt>
                  <c:pt idx="4">
                    <c:v>ANERTICO INVESTMENTS LIMITED (АНЕРТИКО ИНВЕСТМЕНТС ЛИМИТЕД)</c:v>
                  </c:pt>
                  <c:pt idx="5">
                    <c:v>прочие</c:v>
                  </c:pt>
                </c:lvl>
              </c:multiLvlStrCache>
            </c:multiLvlStrRef>
          </c:cat>
          <c:val>
            <c:numRef>
              <c:f>Лист3!$B$1:$B$6</c:f>
              <c:numCache>
                <c:formatCode>General</c:formatCode>
                <c:ptCount val="6"/>
                <c:pt idx="0">
                  <c:v>22.1</c:v>
                </c:pt>
                <c:pt idx="1">
                  <c:v>15.000500000000002</c:v>
                </c:pt>
                <c:pt idx="2">
                  <c:v>23.402399999999879</c:v>
                </c:pt>
                <c:pt idx="3">
                  <c:v>22.6706</c:v>
                </c:pt>
                <c:pt idx="4">
                  <c:v>8.0215000000000014</c:v>
                </c:pt>
                <c:pt idx="5">
                  <c:v>8.8050000000000068</c:v>
                </c:pt>
              </c:numCache>
            </c:numRef>
          </c:val>
        </c:ser>
        <c:ser>
          <c:idx val="1"/>
          <c:order val="1"/>
          <c:explosion val="25"/>
          <c:cat>
            <c:multiLvlStrRef>
              <c:f>Лист3!$A$1:$B$6</c:f>
              <c:multiLvlStrCache>
                <c:ptCount val="6"/>
                <c:lvl>
                  <c:pt idx="0">
                    <c:v>22,1</c:v>
                  </c:pt>
                  <c:pt idx="1">
                    <c:v>15,0005</c:v>
                  </c:pt>
                  <c:pt idx="2">
                    <c:v>23,4024</c:v>
                  </c:pt>
                  <c:pt idx="3">
                    <c:v>22,6706</c:v>
                  </c:pt>
                  <c:pt idx="4">
                    <c:v>8,0215</c:v>
                  </c:pt>
                  <c:pt idx="5">
                    <c:v>8,805</c:v>
                  </c:pt>
                </c:lvl>
                <c:lvl>
                  <c:pt idx="0">
                    <c:v>СУАРЕЗ ЛИМИТЕД</c:v>
                  </c:pt>
                  <c:pt idx="1">
                    <c:v>ООО "ЭлФинанс"</c:v>
                  </c:pt>
                  <c:pt idx="2">
                    <c:v>ООО «Грайс»</c:v>
                  </c:pt>
                  <c:pt idx="3">
                    <c:v>ООО "Волга-М"</c:v>
                  </c:pt>
                  <c:pt idx="4">
                    <c:v>ANERTICO INVESTMENTS LIMITED (АНЕРТИКО ИНВЕСТМЕНТС ЛИМИТЕД)</c:v>
                  </c:pt>
                  <c:pt idx="5">
                    <c:v>прочие</c:v>
                  </c:pt>
                </c:lvl>
              </c:multiLvlStrCache>
            </c:multiLvlStrRef>
          </c:cat>
          <c:val>
            <c:numRef>
              <c:f>Лист3!$C$1:$C$6</c:f>
              <c:numCache>
                <c:formatCode>General</c:formatCode>
                <c:ptCount val="6"/>
                <c:pt idx="0">
                  <c:v>88421214</c:v>
                </c:pt>
                <c:pt idx="1">
                  <c:v>60016129</c:v>
                </c:pt>
                <c:pt idx="2">
                  <c:v>93631856</c:v>
                </c:pt>
                <c:pt idx="3">
                  <c:v>90703980</c:v>
                </c:pt>
                <c:pt idx="4" formatCode="#,##0">
                  <c:v>32093476</c:v>
                </c:pt>
              </c:numCache>
            </c:numRef>
          </c:val>
        </c:ser>
        <c:ser>
          <c:idx val="2"/>
          <c:order val="2"/>
          <c:explosion val="25"/>
          <c:cat>
            <c:multiLvlStrRef>
              <c:f>Лист3!$A$1:$B$6</c:f>
              <c:multiLvlStrCache>
                <c:ptCount val="6"/>
                <c:lvl>
                  <c:pt idx="0">
                    <c:v>22,1</c:v>
                  </c:pt>
                  <c:pt idx="1">
                    <c:v>15,0005</c:v>
                  </c:pt>
                  <c:pt idx="2">
                    <c:v>23,4024</c:v>
                  </c:pt>
                  <c:pt idx="3">
                    <c:v>22,6706</c:v>
                  </c:pt>
                  <c:pt idx="4">
                    <c:v>8,0215</c:v>
                  </c:pt>
                  <c:pt idx="5">
                    <c:v>8,805</c:v>
                  </c:pt>
                </c:lvl>
                <c:lvl>
                  <c:pt idx="0">
                    <c:v>СУАРЕЗ ЛИМИТЕД</c:v>
                  </c:pt>
                  <c:pt idx="1">
                    <c:v>ООО "ЭлФинанс"</c:v>
                  </c:pt>
                  <c:pt idx="2">
                    <c:v>ООО «Грайс»</c:v>
                  </c:pt>
                  <c:pt idx="3">
                    <c:v>ООО "Волга-М"</c:v>
                  </c:pt>
                  <c:pt idx="4">
                    <c:v>ANERTICO INVESTMENTS LIMITED (АНЕРТИКО ИНВЕСТМЕНТС ЛИМИТЕД)</c:v>
                  </c:pt>
                  <c:pt idx="5">
                    <c:v>прочие</c:v>
                  </c:pt>
                </c:lvl>
              </c:multiLvlStrCache>
            </c:multiLvlStrRef>
          </c:cat>
          <c:val>
            <c:numRef>
              <c:f>Лист3!$D$1:$D$6</c:f>
              <c:numCache>
                <c:formatCode>General</c:formatCode>
                <c:ptCount val="6"/>
                <c:pt idx="0">
                  <c:v>88421214</c:v>
                </c:pt>
                <c:pt idx="1">
                  <c:v>5922924</c:v>
                </c:pt>
                <c:pt idx="2">
                  <c:v>93631856</c:v>
                </c:pt>
                <c:pt idx="3">
                  <c:v>78007342</c:v>
                </c:pt>
                <c:pt idx="4" formatCode="#,##0">
                  <c:v>32093476</c:v>
                </c:pt>
              </c:numCache>
            </c:numRef>
          </c:val>
        </c:ser>
        <c:ser>
          <c:idx val="3"/>
          <c:order val="3"/>
          <c:explosion val="25"/>
          <c:cat>
            <c:multiLvlStrRef>
              <c:f>Лист3!$A$1:$B$6</c:f>
              <c:multiLvlStrCache>
                <c:ptCount val="6"/>
                <c:lvl>
                  <c:pt idx="0">
                    <c:v>22,1</c:v>
                  </c:pt>
                  <c:pt idx="1">
                    <c:v>15,0005</c:v>
                  </c:pt>
                  <c:pt idx="2">
                    <c:v>23,4024</c:v>
                  </c:pt>
                  <c:pt idx="3">
                    <c:v>22,6706</c:v>
                  </c:pt>
                  <c:pt idx="4">
                    <c:v>8,0215</c:v>
                  </c:pt>
                  <c:pt idx="5">
                    <c:v>8,805</c:v>
                  </c:pt>
                </c:lvl>
                <c:lvl>
                  <c:pt idx="0">
                    <c:v>СУАРЕЗ ЛИМИТЕД</c:v>
                  </c:pt>
                  <c:pt idx="1">
                    <c:v>ООО "ЭлФинанс"</c:v>
                  </c:pt>
                  <c:pt idx="2">
                    <c:v>ООО «Грайс»</c:v>
                  </c:pt>
                  <c:pt idx="3">
                    <c:v>ООО "Волга-М"</c:v>
                  </c:pt>
                  <c:pt idx="4">
                    <c:v>ANERTICO INVESTMENTS LIMITED (АНЕРТИКО ИНВЕСТМЕНТС ЛИМИТЕД)</c:v>
                  </c:pt>
                  <c:pt idx="5">
                    <c:v>прочие</c:v>
                  </c:pt>
                </c:lvl>
              </c:multiLvlStrCache>
            </c:multiLvlStrRef>
          </c:cat>
          <c:val>
            <c:numRef>
              <c:f>Лист3!$E$1:$E$6</c:f>
              <c:numCache>
                <c:formatCode>General</c:formatCode>
                <c:ptCount val="6"/>
                <c:pt idx="0">
                  <c:v>0</c:v>
                </c:pt>
                <c:pt idx="1">
                  <c:v>54093205</c:v>
                </c:pt>
                <c:pt idx="2">
                  <c:v>0</c:v>
                </c:pt>
                <c:pt idx="3">
                  <c:v>12696638</c:v>
                </c:pt>
                <c:pt idx="4">
                  <c:v>0</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4"/>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9.9071207430340563E-2"/>
          <c:y val="6.7385444743935305E-2"/>
          <c:w val="0.56346749226006188"/>
          <c:h val="0.78167115902964956"/>
        </c:manualLayout>
      </c:layout>
      <c:bar3DChart>
        <c:barDir val="col"/>
        <c:grouping val="clustered"/>
        <c:varyColors val="0"/>
        <c:ser>
          <c:idx val="0"/>
          <c:order val="0"/>
          <c:tx>
            <c:strRef>
              <c:f>Sheet1!$A$2</c:f>
              <c:strCache>
                <c:ptCount val="1"/>
                <c:pt idx="0">
                  <c:v>Общая численность</c:v>
                </c:pt>
              </c:strCache>
            </c:strRef>
          </c:tx>
          <c:spPr>
            <a:solidFill>
              <a:srgbClr val="9999FF"/>
            </a:solidFill>
            <a:ln w="12661">
              <a:solidFill>
                <a:srgbClr val="000000"/>
              </a:solidFill>
              <a:prstDash val="solid"/>
            </a:ln>
          </c:spPr>
          <c:invertIfNegative val="0"/>
          <c:cat>
            <c:strRef>
              <c:f>Sheet1!$B$1:$H$1</c:f>
              <c:strCache>
                <c:ptCount val="3"/>
                <c:pt idx="0">
                  <c:v>2020 год</c:v>
                </c:pt>
                <c:pt idx="1">
                  <c:v>2021 год</c:v>
                </c:pt>
                <c:pt idx="2">
                  <c:v>2022 год</c:v>
                </c:pt>
              </c:strCache>
            </c:strRef>
          </c:cat>
          <c:val>
            <c:numRef>
              <c:f>Sheet1!$B$2:$H$2</c:f>
              <c:numCache>
                <c:formatCode>General</c:formatCode>
                <c:ptCount val="3"/>
                <c:pt idx="0">
                  <c:v>1135</c:v>
                </c:pt>
                <c:pt idx="1">
                  <c:v>1150</c:v>
                </c:pt>
                <c:pt idx="2">
                  <c:v>1167</c:v>
                </c:pt>
              </c:numCache>
            </c:numRef>
          </c:val>
        </c:ser>
        <c:ser>
          <c:idx val="1"/>
          <c:order val="1"/>
          <c:tx>
            <c:strRef>
              <c:f>Sheet1!$A$3</c:f>
              <c:strCache>
                <c:ptCount val="1"/>
                <c:pt idx="0">
                  <c:v>Исполнительный аппарат</c:v>
                </c:pt>
              </c:strCache>
            </c:strRef>
          </c:tx>
          <c:spPr>
            <a:solidFill>
              <a:srgbClr val="993366"/>
            </a:solidFill>
            <a:ln w="12661">
              <a:solidFill>
                <a:srgbClr val="000000"/>
              </a:solidFill>
              <a:prstDash val="solid"/>
            </a:ln>
          </c:spPr>
          <c:invertIfNegative val="0"/>
          <c:cat>
            <c:strRef>
              <c:f>Sheet1!$B$1:$H$1</c:f>
              <c:strCache>
                <c:ptCount val="3"/>
                <c:pt idx="0">
                  <c:v>2020 год</c:v>
                </c:pt>
                <c:pt idx="1">
                  <c:v>2021 год</c:v>
                </c:pt>
                <c:pt idx="2">
                  <c:v>2022 год</c:v>
                </c:pt>
              </c:strCache>
            </c:strRef>
          </c:cat>
          <c:val>
            <c:numRef>
              <c:f>Sheet1!$B$3:$H$3</c:f>
              <c:numCache>
                <c:formatCode>General</c:formatCode>
                <c:ptCount val="3"/>
                <c:pt idx="0">
                  <c:v>288</c:v>
                </c:pt>
                <c:pt idx="1">
                  <c:v>299</c:v>
                </c:pt>
                <c:pt idx="2">
                  <c:v>326</c:v>
                </c:pt>
              </c:numCache>
            </c:numRef>
          </c:val>
        </c:ser>
        <c:ser>
          <c:idx val="2"/>
          <c:order val="2"/>
          <c:tx>
            <c:strRef>
              <c:f>Sheet1!$A$4</c:f>
              <c:strCache>
                <c:ptCount val="1"/>
                <c:pt idx="0">
                  <c:v>Управления</c:v>
                </c:pt>
              </c:strCache>
            </c:strRef>
          </c:tx>
          <c:spPr>
            <a:solidFill>
              <a:srgbClr val="FFFFCC"/>
            </a:solidFill>
            <a:ln w="12661">
              <a:solidFill>
                <a:srgbClr val="000000"/>
              </a:solidFill>
              <a:prstDash val="solid"/>
            </a:ln>
          </c:spPr>
          <c:invertIfNegative val="0"/>
          <c:cat>
            <c:strRef>
              <c:f>Sheet1!$B$1:$H$1</c:f>
              <c:strCache>
                <c:ptCount val="3"/>
                <c:pt idx="0">
                  <c:v>2020 год</c:v>
                </c:pt>
                <c:pt idx="1">
                  <c:v>2021 год</c:v>
                </c:pt>
                <c:pt idx="2">
                  <c:v>2022 год</c:v>
                </c:pt>
              </c:strCache>
            </c:strRef>
          </c:cat>
          <c:val>
            <c:numRef>
              <c:f>Sheet1!$B$4:$H$4</c:f>
              <c:numCache>
                <c:formatCode>General</c:formatCode>
                <c:ptCount val="3"/>
                <c:pt idx="0">
                  <c:v>842</c:v>
                </c:pt>
                <c:pt idx="1">
                  <c:v>846</c:v>
                </c:pt>
                <c:pt idx="2">
                  <c:v>835</c:v>
                </c:pt>
              </c:numCache>
            </c:numRef>
          </c:val>
        </c:ser>
        <c:ser>
          <c:idx val="3"/>
          <c:order val="3"/>
          <c:tx>
            <c:strRef>
              <c:f>Sheet1!$A$5</c:f>
              <c:strCache>
                <c:ptCount val="1"/>
                <c:pt idx="0">
                  <c:v>Московское представительство</c:v>
                </c:pt>
              </c:strCache>
            </c:strRef>
          </c:tx>
          <c:spPr>
            <a:solidFill>
              <a:srgbClr val="CCFFFF"/>
            </a:solidFill>
            <a:ln w="12661">
              <a:solidFill>
                <a:srgbClr val="000000"/>
              </a:solidFill>
              <a:prstDash val="solid"/>
            </a:ln>
          </c:spPr>
          <c:invertIfNegative val="0"/>
          <c:cat>
            <c:strRef>
              <c:f>Sheet1!$B$1:$H$1</c:f>
              <c:strCache>
                <c:ptCount val="3"/>
                <c:pt idx="0">
                  <c:v>2020 год</c:v>
                </c:pt>
                <c:pt idx="1">
                  <c:v>2021 год</c:v>
                </c:pt>
                <c:pt idx="2">
                  <c:v>2022 год</c:v>
                </c:pt>
              </c:strCache>
            </c:strRef>
          </c:cat>
          <c:val>
            <c:numRef>
              <c:f>Sheet1!$B$5:$H$5</c:f>
              <c:numCache>
                <c:formatCode>General</c:formatCode>
                <c:ptCount val="3"/>
                <c:pt idx="0">
                  <c:v>5</c:v>
                </c:pt>
                <c:pt idx="1">
                  <c:v>5</c:v>
                </c:pt>
                <c:pt idx="2">
                  <c:v>6</c:v>
                </c:pt>
              </c:numCache>
            </c:numRef>
          </c:val>
        </c:ser>
        <c:dLbls>
          <c:showLegendKey val="0"/>
          <c:showVal val="0"/>
          <c:showCatName val="0"/>
          <c:showSerName val="0"/>
          <c:showPercent val="0"/>
          <c:showBubbleSize val="0"/>
        </c:dLbls>
        <c:gapWidth val="150"/>
        <c:gapDepth val="0"/>
        <c:shape val="box"/>
        <c:axId val="556240040"/>
        <c:axId val="556239256"/>
        <c:axId val="0"/>
      </c:bar3DChart>
      <c:catAx>
        <c:axId val="556240040"/>
        <c:scaling>
          <c:orientation val="minMax"/>
        </c:scaling>
        <c:delete val="0"/>
        <c:axPos val="b"/>
        <c:numFmt formatCode="General" sourceLinked="1"/>
        <c:majorTickMark val="out"/>
        <c:minorTickMark val="none"/>
        <c:tickLblPos val="low"/>
        <c:spPr>
          <a:ln w="3165">
            <a:solidFill>
              <a:srgbClr val="000000"/>
            </a:solidFill>
            <a:prstDash val="solid"/>
          </a:ln>
        </c:spPr>
        <c:txPr>
          <a:bodyPr rot="0" vert="horz"/>
          <a:lstStyle/>
          <a:p>
            <a:pPr>
              <a:defRPr sz="1620" b="1" i="0" u="none" strike="noStrike" baseline="0">
                <a:solidFill>
                  <a:srgbClr val="000000"/>
                </a:solidFill>
                <a:latin typeface="Calibri"/>
                <a:ea typeface="Calibri"/>
                <a:cs typeface="Calibri"/>
              </a:defRPr>
            </a:pPr>
            <a:endParaRPr lang="ru-RU"/>
          </a:p>
        </c:txPr>
        <c:crossAx val="556239256"/>
        <c:crosses val="autoZero"/>
        <c:auto val="1"/>
        <c:lblAlgn val="ctr"/>
        <c:lblOffset val="100"/>
        <c:tickLblSkip val="1"/>
        <c:tickMarkSkip val="1"/>
        <c:noMultiLvlLbl val="0"/>
      </c:catAx>
      <c:valAx>
        <c:axId val="556239256"/>
        <c:scaling>
          <c:orientation val="minMax"/>
        </c:scaling>
        <c:delete val="0"/>
        <c:axPos val="l"/>
        <c:majorGridlines>
          <c:spPr>
            <a:ln w="3165">
              <a:solidFill>
                <a:srgbClr val="000000"/>
              </a:solidFill>
              <a:prstDash val="solid"/>
            </a:ln>
          </c:spPr>
        </c:majorGridlines>
        <c:numFmt formatCode="General" sourceLinked="1"/>
        <c:majorTickMark val="out"/>
        <c:minorTickMark val="none"/>
        <c:tickLblPos val="nextTo"/>
        <c:spPr>
          <a:ln w="3165">
            <a:solidFill>
              <a:srgbClr val="000000"/>
            </a:solidFill>
            <a:prstDash val="solid"/>
          </a:ln>
        </c:spPr>
        <c:txPr>
          <a:bodyPr rot="0" vert="horz"/>
          <a:lstStyle/>
          <a:p>
            <a:pPr>
              <a:defRPr sz="1620" b="1" i="0" u="none" strike="noStrike" baseline="0">
                <a:solidFill>
                  <a:srgbClr val="000000"/>
                </a:solidFill>
                <a:latin typeface="Calibri"/>
                <a:ea typeface="Calibri"/>
                <a:cs typeface="Calibri"/>
              </a:defRPr>
            </a:pPr>
            <a:endParaRPr lang="ru-RU"/>
          </a:p>
        </c:txPr>
        <c:crossAx val="556240040"/>
        <c:crosses val="autoZero"/>
        <c:crossBetween val="between"/>
      </c:valAx>
      <c:spPr>
        <a:noFill/>
        <a:ln w="25322">
          <a:noFill/>
        </a:ln>
      </c:spPr>
    </c:plotArea>
    <c:legend>
      <c:legendPos val="r"/>
      <c:layout>
        <c:manualLayout>
          <c:xMode val="edge"/>
          <c:yMode val="edge"/>
          <c:x val="0.7321981424148607"/>
          <c:y val="6.1994609164420483E-2"/>
          <c:w val="0.26625386996904027"/>
          <c:h val="0.91913746630727766"/>
        </c:manualLayout>
      </c:layout>
      <c:overlay val="0"/>
      <c:spPr>
        <a:noFill/>
        <a:ln w="3165">
          <a:solidFill>
            <a:srgbClr val="000000"/>
          </a:solidFill>
          <a:prstDash val="solid"/>
        </a:ln>
      </c:spPr>
      <c:txPr>
        <a:bodyPr/>
        <a:lstStyle/>
        <a:p>
          <a:pPr>
            <a:defRPr sz="149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20"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23" b="1" i="0" u="none" strike="noStrike" baseline="0">
                <a:solidFill>
                  <a:srgbClr val="0000FF"/>
                </a:solidFill>
                <a:latin typeface="Times New Roman"/>
                <a:ea typeface="Times New Roman"/>
                <a:cs typeface="Times New Roman"/>
              </a:defRPr>
            </a:pPr>
            <a:r>
              <a:rPr lang="ru-RU"/>
              <a:t>Численность работников по стажу работы</a:t>
            </a:r>
          </a:p>
        </c:rich>
      </c:tx>
      <c:layout>
        <c:manualLayout>
          <c:xMode val="edge"/>
          <c:yMode val="edge"/>
          <c:x val="0.28726709355320401"/>
          <c:y val="3.4383937007874017E-2"/>
        </c:manualLayout>
      </c:layout>
      <c:overlay val="0"/>
      <c:spPr>
        <a:noFill/>
        <a:ln w="25362">
          <a:noFill/>
        </a:ln>
      </c:spPr>
    </c:title>
    <c:autoTitleDeleted val="0"/>
    <c:plotArea>
      <c:layout>
        <c:manualLayout>
          <c:layoutTarget val="inner"/>
          <c:xMode val="edge"/>
          <c:yMode val="edge"/>
          <c:x val="9.6500502980198632E-2"/>
          <c:y val="0.10808732437857033"/>
          <c:w val="0.82626674955104296"/>
          <c:h val="0.6760522464103752"/>
        </c:manualLayout>
      </c:layout>
      <c:barChart>
        <c:barDir val="col"/>
        <c:grouping val="clustered"/>
        <c:varyColors val="0"/>
        <c:ser>
          <c:idx val="1"/>
          <c:order val="0"/>
          <c:tx>
            <c:strRef>
              <c:f>'Возраст- стаж'!$D$21</c:f>
              <c:strCache>
                <c:ptCount val="1"/>
                <c:pt idx="0">
                  <c:v>2018</c:v>
                </c:pt>
              </c:strCache>
            </c:strRef>
          </c:tx>
          <c:spPr>
            <a:solidFill>
              <a:srgbClr val="FF6600"/>
            </a:solidFill>
            <a:ln w="12681">
              <a:solidFill>
                <a:srgbClr val="000000"/>
              </a:solidFill>
              <a:prstDash val="solid"/>
            </a:ln>
          </c:spPr>
          <c:invertIfNegative val="0"/>
          <c:dLbls>
            <c:dLbl>
              <c:idx val="3"/>
              <c:layout>
                <c:manualLayout>
                  <c:x val="-6.2111801242236021E-3"/>
                  <c:y val="-1.5281757402101172E-2"/>
                </c:manualLayout>
              </c:layout>
              <c:spPr>
                <a:noFill/>
                <a:ln w="25362">
                  <a:noFill/>
                </a:ln>
              </c:spPr>
              <c:txPr>
                <a:bodyPr/>
                <a:lstStyle/>
                <a:p>
                  <a:pPr>
                    <a:defRPr sz="924"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5362">
                <a:noFill/>
              </a:ln>
            </c:spPr>
            <c:txPr>
              <a:bodyPr wrap="square" lIns="38100" tIns="19050" rIns="38100" bIns="19050" anchor="ctr">
                <a:spAutoFit/>
              </a:bodyPr>
              <a:lstStyle/>
              <a:p>
                <a:pPr>
                  <a:defRPr sz="9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стаж'!$C$22:$C$27</c:f>
              <c:strCache>
                <c:ptCount val="6"/>
                <c:pt idx="0">
                  <c:v> до 1 года </c:v>
                </c:pt>
                <c:pt idx="1">
                  <c:v>от 1 года  до 3 лет</c:v>
                </c:pt>
                <c:pt idx="2">
                  <c:v>от 4 лет до 10 лет</c:v>
                </c:pt>
                <c:pt idx="3">
                  <c:v>от 11  лет до 20 лет</c:v>
                </c:pt>
                <c:pt idx="4">
                  <c:v>Свыше 20 лет</c:v>
                </c:pt>
                <c:pt idx="5">
                  <c:v>Всего работающих</c:v>
                </c:pt>
              </c:strCache>
            </c:strRef>
          </c:cat>
          <c:val>
            <c:numRef>
              <c:f>'Возраст- стаж'!$D$22:$D$27</c:f>
            </c:numRef>
          </c:val>
        </c:ser>
        <c:ser>
          <c:idx val="2"/>
          <c:order val="1"/>
          <c:tx>
            <c:strRef>
              <c:f>'Возраст- стаж'!$E$21</c:f>
              <c:strCache>
                <c:ptCount val="1"/>
                <c:pt idx="0">
                  <c:v>2020</c:v>
                </c:pt>
              </c:strCache>
            </c:strRef>
          </c:tx>
          <c:spPr>
            <a:solidFill>
              <a:srgbClr val="3366FF"/>
            </a:solidFill>
            <a:ln w="12681">
              <a:solidFill>
                <a:srgbClr val="000000"/>
              </a:solidFill>
              <a:prstDash val="solid"/>
            </a:ln>
          </c:spPr>
          <c:invertIfNegative val="0"/>
          <c:dLbls>
            <c:dLbl>
              <c:idx val="0"/>
              <c:layout>
                <c:manualLayout>
                  <c:x val="6.2111801242236021E-3"/>
                  <c:y val="-7.6408787010506206E-3"/>
                </c:manualLayout>
              </c:layout>
              <c:numFmt formatCode="General" sourceLinked="0"/>
              <c:spPr>
                <a:noFill/>
                <a:ln w="25362">
                  <a:noFill/>
                </a:ln>
              </c:spPr>
              <c:txPr>
                <a:bodyPr/>
                <a:lstStyle/>
                <a:p>
                  <a:pPr>
                    <a:defRPr sz="924"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6645859342488557E-3"/>
                  <c:y val="-2.5098039215686273E-2"/>
                </c:manualLayout>
              </c:layout>
              <c:numFmt formatCode="General" sourceLinked="0"/>
              <c:spPr>
                <a:noFill/>
                <a:ln w="25362">
                  <a:noFill/>
                </a:ln>
              </c:spPr>
              <c:txPr>
                <a:bodyPr/>
                <a:lstStyle/>
                <a:p>
                  <a:pPr>
                    <a:defRPr sz="924" b="0" i="0" u="none" strike="noStrike" baseline="0">
                      <a:solidFill>
                        <a:srgbClr val="000000"/>
                      </a:solidFill>
                      <a:latin typeface="Times New Roman"/>
                      <a:ea typeface="Times New Roman"/>
                      <a:cs typeface="Times New Roman"/>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numFmt formatCode="General" sourceLinked="0"/>
            <c:spPr>
              <a:noFill/>
              <a:ln w="25362">
                <a:noFill/>
              </a:ln>
            </c:spPr>
            <c:txPr>
              <a:bodyPr wrap="square" lIns="38100" tIns="19050" rIns="38100" bIns="19050" anchor="ctr">
                <a:spAutoFit/>
              </a:bodyPr>
              <a:lstStyle/>
              <a:p>
                <a:pPr>
                  <a:defRPr sz="924"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стаж'!$C$22:$C$27</c:f>
              <c:strCache>
                <c:ptCount val="6"/>
                <c:pt idx="0">
                  <c:v> до 1 года </c:v>
                </c:pt>
                <c:pt idx="1">
                  <c:v>от 1 года  до 3 лет</c:v>
                </c:pt>
                <c:pt idx="2">
                  <c:v>от 4 лет до 10 лет</c:v>
                </c:pt>
                <c:pt idx="3">
                  <c:v>от 11  лет до 20 лет</c:v>
                </c:pt>
                <c:pt idx="4">
                  <c:v>Свыше 20 лет</c:v>
                </c:pt>
                <c:pt idx="5">
                  <c:v>Всего работающих</c:v>
                </c:pt>
              </c:strCache>
            </c:strRef>
          </c:cat>
          <c:val>
            <c:numRef>
              <c:f>'Возраст- стаж'!$E$22:$E$27</c:f>
              <c:numCache>
                <c:formatCode>General</c:formatCode>
                <c:ptCount val="6"/>
                <c:pt idx="0">
                  <c:v>84</c:v>
                </c:pt>
                <c:pt idx="1">
                  <c:v>290</c:v>
                </c:pt>
                <c:pt idx="2">
                  <c:v>469</c:v>
                </c:pt>
                <c:pt idx="3">
                  <c:v>207</c:v>
                </c:pt>
                <c:pt idx="4">
                  <c:v>85</c:v>
                </c:pt>
                <c:pt idx="5">
                  <c:v>1135</c:v>
                </c:pt>
              </c:numCache>
            </c:numRef>
          </c:val>
        </c:ser>
        <c:ser>
          <c:idx val="0"/>
          <c:order val="2"/>
          <c:tx>
            <c:strRef>
              <c:f>'Возраст- стаж'!$F$21</c:f>
              <c:strCache>
                <c:ptCount val="1"/>
                <c:pt idx="0">
                  <c:v>2021г.</c:v>
                </c:pt>
              </c:strCache>
            </c:strRef>
          </c:tx>
          <c:invertIfNegative val="0"/>
          <c:dLbls>
            <c:dLbl>
              <c:idx val="5"/>
              <c:layout>
                <c:manualLayout>
                  <c:x val="0"/>
                  <c:y val="1.2549019607843137E-2"/>
                </c:manualLayout>
              </c:layout>
              <c:spPr>
                <a:noFill/>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стаж'!$C$22:$C$27</c:f>
              <c:strCache>
                <c:ptCount val="6"/>
                <c:pt idx="0">
                  <c:v> до 1 года </c:v>
                </c:pt>
                <c:pt idx="1">
                  <c:v>от 1 года  до 3 лет</c:v>
                </c:pt>
                <c:pt idx="2">
                  <c:v>от 4 лет до 10 лет</c:v>
                </c:pt>
                <c:pt idx="3">
                  <c:v>от 11  лет до 20 лет</c:v>
                </c:pt>
                <c:pt idx="4">
                  <c:v>Свыше 20 лет</c:v>
                </c:pt>
                <c:pt idx="5">
                  <c:v>Всего работающих</c:v>
                </c:pt>
              </c:strCache>
            </c:strRef>
          </c:cat>
          <c:val>
            <c:numRef>
              <c:f>'Возраст- стаж'!$F$22:$F$27</c:f>
              <c:numCache>
                <c:formatCode>General</c:formatCode>
                <c:ptCount val="6"/>
                <c:pt idx="0">
                  <c:v>144</c:v>
                </c:pt>
                <c:pt idx="1">
                  <c:v>244</c:v>
                </c:pt>
                <c:pt idx="2">
                  <c:v>413</c:v>
                </c:pt>
                <c:pt idx="3">
                  <c:v>254</c:v>
                </c:pt>
                <c:pt idx="4">
                  <c:v>95</c:v>
                </c:pt>
                <c:pt idx="5">
                  <c:v>1150</c:v>
                </c:pt>
              </c:numCache>
            </c:numRef>
          </c:val>
        </c:ser>
        <c:ser>
          <c:idx val="3"/>
          <c:order val="3"/>
          <c:tx>
            <c:strRef>
              <c:f>'Возраст- стаж'!$G$21</c:f>
              <c:strCache>
                <c:ptCount val="1"/>
                <c:pt idx="0">
                  <c:v>2022г.</c:v>
                </c:pt>
              </c:strCache>
            </c:strRef>
          </c:tx>
          <c:invertIfNegative val="0"/>
          <c:dLbls>
            <c:dLbl>
              <c:idx val="0"/>
              <c:layout>
                <c:manualLayout>
                  <c:x val="-1.6645859342488557E-3"/>
                  <c:y val="6.2745098039215684E-3"/>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1.6645859342488557E-3"/>
                  <c:y val="-1.5686274509803921E-2"/>
                </c:manualLayout>
              </c:layout>
              <c:spPr/>
              <c:txPr>
                <a:bodyPr/>
                <a:lstStyle/>
                <a:p>
                  <a:pP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'Возраст- стаж'!$C$22:$C$27</c:f>
              <c:strCache>
                <c:ptCount val="6"/>
                <c:pt idx="0">
                  <c:v> до 1 года </c:v>
                </c:pt>
                <c:pt idx="1">
                  <c:v>от 1 года  до 3 лет</c:v>
                </c:pt>
                <c:pt idx="2">
                  <c:v>от 4 лет до 10 лет</c:v>
                </c:pt>
                <c:pt idx="3">
                  <c:v>от 11  лет до 20 лет</c:v>
                </c:pt>
                <c:pt idx="4">
                  <c:v>Свыше 20 лет</c:v>
                </c:pt>
                <c:pt idx="5">
                  <c:v>Всего работающих</c:v>
                </c:pt>
              </c:strCache>
            </c:strRef>
          </c:cat>
          <c:val>
            <c:numRef>
              <c:f>'Возраст- стаж'!$G$22:$G$27</c:f>
              <c:numCache>
                <c:formatCode>General</c:formatCode>
                <c:ptCount val="6"/>
                <c:pt idx="0">
                  <c:v>132</c:v>
                </c:pt>
                <c:pt idx="1">
                  <c:v>244</c:v>
                </c:pt>
                <c:pt idx="2">
                  <c:v>428</c:v>
                </c:pt>
                <c:pt idx="3">
                  <c:v>273</c:v>
                </c:pt>
                <c:pt idx="4">
                  <c:v>90</c:v>
                </c:pt>
                <c:pt idx="5">
                  <c:v>1167</c:v>
                </c:pt>
              </c:numCache>
            </c:numRef>
          </c:val>
        </c:ser>
        <c:ser>
          <c:idx val="4"/>
          <c:order val="4"/>
          <c:tx>
            <c:strRef>
              <c:f>'Возраст- стаж'!$H$21</c:f>
              <c:strCache>
                <c:ptCount val="1"/>
                <c:pt idx="0">
                  <c:v>2022</c:v>
                </c:pt>
              </c:strCache>
            </c:strRef>
          </c:tx>
          <c:invertIfNegative val="0"/>
          <c:cat>
            <c:strRef>
              <c:f>'Возраст- стаж'!$C$22:$C$27</c:f>
              <c:strCache>
                <c:ptCount val="6"/>
                <c:pt idx="0">
                  <c:v> до 1 года </c:v>
                </c:pt>
                <c:pt idx="1">
                  <c:v>от 1 года  до 3 лет</c:v>
                </c:pt>
                <c:pt idx="2">
                  <c:v>от 4 лет до 10 лет</c:v>
                </c:pt>
                <c:pt idx="3">
                  <c:v>от 11  лет до 20 лет</c:v>
                </c:pt>
                <c:pt idx="4">
                  <c:v>Свыше 20 лет</c:v>
                </c:pt>
                <c:pt idx="5">
                  <c:v>Всего работающих</c:v>
                </c:pt>
              </c:strCache>
            </c:strRef>
          </c:cat>
          <c:val>
            <c:numRef>
              <c:f>'Возраст- стаж'!$H$22:$H$27</c:f>
            </c:numRef>
          </c:val>
        </c:ser>
        <c:dLbls>
          <c:showLegendKey val="0"/>
          <c:showVal val="0"/>
          <c:showCatName val="0"/>
          <c:showSerName val="0"/>
          <c:showPercent val="0"/>
          <c:showBubbleSize val="0"/>
        </c:dLbls>
        <c:gapWidth val="150"/>
        <c:axId val="556240824"/>
        <c:axId val="556241216"/>
      </c:barChart>
      <c:catAx>
        <c:axId val="556240824"/>
        <c:scaling>
          <c:orientation val="minMax"/>
        </c:scaling>
        <c:delete val="0"/>
        <c:axPos val="b"/>
        <c:title>
          <c:tx>
            <c:rich>
              <a:bodyPr/>
              <a:lstStyle/>
              <a:p>
                <a:pPr>
                  <a:defRPr sz="924" b="1" i="0" u="none" strike="noStrike" baseline="0">
                    <a:solidFill>
                      <a:srgbClr val="0000FF"/>
                    </a:solidFill>
                    <a:latin typeface="Times New Roman"/>
                    <a:ea typeface="Times New Roman"/>
                    <a:cs typeface="Times New Roman"/>
                  </a:defRPr>
                </a:pPr>
                <a:r>
                  <a:rPr lang="ru-RU"/>
                  <a:t>количество лет</a:t>
                </a:r>
              </a:p>
            </c:rich>
          </c:tx>
          <c:layout>
            <c:manualLayout>
              <c:xMode val="edge"/>
              <c:yMode val="edge"/>
              <c:x val="0.42857151750149208"/>
              <c:y val="0.89398393700787404"/>
            </c:manualLayout>
          </c:layout>
          <c:overlay val="0"/>
          <c:spPr>
            <a:noFill/>
            <a:ln w="25362">
              <a:noFill/>
            </a:ln>
          </c:spPr>
        </c:title>
        <c:numFmt formatCode="General" sourceLinked="1"/>
        <c:majorTickMark val="out"/>
        <c:minorTickMark val="none"/>
        <c:tickLblPos val="nextTo"/>
        <c:spPr>
          <a:ln w="3170">
            <a:solidFill>
              <a:srgbClr val="000000"/>
            </a:solidFill>
            <a:prstDash val="solid"/>
          </a:ln>
        </c:spPr>
        <c:txPr>
          <a:bodyPr rot="0" vert="horz"/>
          <a:lstStyle/>
          <a:p>
            <a:pPr>
              <a:defRPr sz="924" b="0" i="0" u="none" strike="noStrike" baseline="0">
                <a:solidFill>
                  <a:srgbClr val="0000FF"/>
                </a:solidFill>
                <a:latin typeface="Times New Roman"/>
                <a:ea typeface="Times New Roman"/>
                <a:cs typeface="Times New Roman"/>
              </a:defRPr>
            </a:pPr>
            <a:endParaRPr lang="ru-RU"/>
          </a:p>
        </c:txPr>
        <c:crossAx val="556241216"/>
        <c:crosses val="autoZero"/>
        <c:auto val="1"/>
        <c:lblAlgn val="ctr"/>
        <c:lblOffset val="100"/>
        <c:tickLblSkip val="1"/>
        <c:tickMarkSkip val="1"/>
        <c:noMultiLvlLbl val="0"/>
      </c:catAx>
      <c:valAx>
        <c:axId val="556241216"/>
        <c:scaling>
          <c:orientation val="minMax"/>
        </c:scaling>
        <c:delete val="0"/>
        <c:axPos val="l"/>
        <c:majorGridlines>
          <c:spPr>
            <a:ln w="3170">
              <a:solidFill>
                <a:srgbClr val="000000"/>
              </a:solidFill>
              <a:prstDash val="solid"/>
            </a:ln>
          </c:spPr>
        </c:majorGridlines>
        <c:title>
          <c:tx>
            <c:rich>
              <a:bodyPr/>
              <a:lstStyle/>
              <a:p>
                <a:pPr>
                  <a:defRPr sz="924" b="1" i="0" u="none" strike="noStrike" baseline="0">
                    <a:solidFill>
                      <a:srgbClr val="0000FF"/>
                    </a:solidFill>
                    <a:latin typeface="Times New Roman"/>
                    <a:ea typeface="Times New Roman"/>
                    <a:cs typeface="Times New Roman"/>
                  </a:defRPr>
                </a:pPr>
                <a:r>
                  <a:rPr lang="ru-RU"/>
                  <a:t>численность (чел)</a:t>
                </a:r>
              </a:p>
            </c:rich>
          </c:tx>
          <c:layout>
            <c:manualLayout>
              <c:xMode val="edge"/>
              <c:yMode val="edge"/>
              <c:x val="2.4844703097534161E-2"/>
              <c:y val="0.32378299212598427"/>
            </c:manualLayout>
          </c:layout>
          <c:overlay val="0"/>
          <c:spPr>
            <a:noFill/>
            <a:ln w="25362">
              <a:noFill/>
            </a:ln>
          </c:spPr>
        </c:title>
        <c:numFmt formatCode="General" sourceLinked="1"/>
        <c:majorTickMark val="out"/>
        <c:minorTickMark val="none"/>
        <c:tickLblPos val="nextTo"/>
        <c:spPr>
          <a:ln w="3170">
            <a:solidFill>
              <a:srgbClr val="000000"/>
            </a:solidFill>
            <a:prstDash val="solid"/>
          </a:ln>
        </c:spPr>
        <c:txPr>
          <a:bodyPr rot="0" vert="horz"/>
          <a:lstStyle/>
          <a:p>
            <a:pPr>
              <a:defRPr sz="924" b="0" i="0" u="none" strike="noStrike" baseline="0">
                <a:solidFill>
                  <a:srgbClr val="0000FF"/>
                </a:solidFill>
                <a:latin typeface="Times New Roman"/>
                <a:ea typeface="Times New Roman"/>
                <a:cs typeface="Times New Roman"/>
              </a:defRPr>
            </a:pPr>
            <a:endParaRPr lang="ru-RU"/>
          </a:p>
        </c:txPr>
        <c:crossAx val="556240824"/>
        <c:crosses val="autoZero"/>
        <c:crossBetween val="between"/>
      </c:valAx>
      <c:spPr>
        <a:gradFill rotWithShape="0">
          <a:gsLst>
            <a:gs pos="0">
              <a:srgbClr val="FFFF99"/>
            </a:gs>
            <a:gs pos="100000">
              <a:srgbClr val="FFFFFF"/>
            </a:gs>
          </a:gsLst>
          <a:lin ang="5400000" scaled="1"/>
        </a:gradFill>
        <a:ln w="12681">
          <a:solidFill>
            <a:srgbClr val="000000"/>
          </a:solidFill>
          <a:prstDash val="solid"/>
        </a:ln>
      </c:spPr>
    </c:plotArea>
    <c:legend>
      <c:legendPos val="r"/>
      <c:layout>
        <c:manualLayout>
          <c:xMode val="edge"/>
          <c:yMode val="edge"/>
          <c:x val="0.91681984314293075"/>
          <c:y val="0.38096346456692914"/>
          <c:w val="6.1728602565209956E-2"/>
          <c:h val="0.23517606299212596"/>
        </c:manualLayout>
      </c:layout>
      <c:overlay val="0"/>
      <c:spPr>
        <a:solidFill>
          <a:srgbClr val="FFFFFF"/>
        </a:solidFill>
        <a:ln w="3170">
          <a:solidFill>
            <a:srgbClr val="000000"/>
          </a:solidFill>
          <a:prstDash val="solid"/>
        </a:ln>
      </c:spPr>
      <c:txPr>
        <a:bodyPr/>
        <a:lstStyle/>
        <a:p>
          <a:pPr>
            <a:defRPr sz="849" b="0" i="0" u="none" strike="noStrike" baseline="0">
              <a:solidFill>
                <a:srgbClr val="0000FF"/>
              </a:solidFill>
              <a:latin typeface="Times New Roman"/>
              <a:ea typeface="Times New Roman"/>
              <a:cs typeface="Times New Roman"/>
            </a:defRPr>
          </a:pPr>
          <a:endParaRPr lang="ru-RU"/>
        </a:p>
      </c:txPr>
    </c:legend>
    <c:plotVisOnly val="1"/>
    <c:dispBlanksAs val="gap"/>
    <c:showDLblsOverMax val="0"/>
  </c:chart>
  <c:spPr>
    <a:solidFill>
      <a:schemeClr val="bg1"/>
    </a:solidFill>
    <a:ln w="3170">
      <a:solidFill>
        <a:srgbClr val="0000FF"/>
      </a:solidFill>
      <a:prstDash val="solid"/>
    </a:ln>
  </c:spPr>
  <c:txPr>
    <a:bodyPr/>
    <a:lstStyle/>
    <a:p>
      <a:pPr>
        <a:defRPr sz="924" b="0" i="0" u="none" strike="noStrike" baseline="0">
          <a:solidFill>
            <a:srgbClr val="0000FF"/>
          </a:solidFill>
          <a:latin typeface="Times New Roman"/>
          <a:ea typeface="Times New Roman"/>
          <a:cs typeface="Times New Roman"/>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6" b="1" i="0" u="none" strike="noStrike" baseline="0">
                <a:solidFill>
                  <a:srgbClr val="0000FF"/>
                </a:solidFill>
                <a:latin typeface="Times New Roman"/>
                <a:ea typeface="Times New Roman"/>
                <a:cs typeface="Times New Roman"/>
              </a:defRPr>
            </a:pPr>
            <a:r>
              <a:rPr lang="ru-RU"/>
              <a:t>Процент текучести кадров </a:t>
            </a:r>
          </a:p>
        </c:rich>
      </c:tx>
      <c:layout>
        <c:manualLayout>
          <c:xMode val="edge"/>
          <c:yMode val="edge"/>
          <c:x val="0.29958687631232134"/>
          <c:y val="3.8793329122802388E-2"/>
        </c:manualLayout>
      </c:layout>
      <c:overlay val="0"/>
      <c:spPr>
        <a:noFill/>
        <a:ln w="25314">
          <a:noFill/>
        </a:ln>
      </c:spPr>
    </c:title>
    <c:autoTitleDeleted val="0"/>
    <c:plotArea>
      <c:layout>
        <c:manualLayout>
          <c:layoutTarget val="inner"/>
          <c:xMode val="edge"/>
          <c:yMode val="edge"/>
          <c:x val="6.8181886966811975E-2"/>
          <c:y val="0.25862123396508363"/>
          <c:w val="0.71900898983183537"/>
          <c:h val="0.57327706862260197"/>
        </c:manualLayout>
      </c:layout>
      <c:barChart>
        <c:barDir val="col"/>
        <c:grouping val="clustered"/>
        <c:varyColors val="0"/>
        <c:ser>
          <c:idx val="1"/>
          <c:order val="0"/>
          <c:tx>
            <c:strRef>
              <c:f>Численность!$A$19</c:f>
              <c:strCache>
                <c:ptCount val="1"/>
                <c:pt idx="0">
                  <c:v>Всего работающих, в т.ч.</c:v>
                </c:pt>
              </c:strCache>
            </c:strRef>
          </c:tx>
          <c:invertIfNegative val="0"/>
          <c:cat>
            <c:strRef>
              <c:f>Численность!$B$18:$G$18</c:f>
              <c:strCache>
                <c:ptCount val="3"/>
                <c:pt idx="0">
                  <c:v>2020г.</c:v>
                </c:pt>
                <c:pt idx="1">
                  <c:v>2021г.</c:v>
                </c:pt>
                <c:pt idx="2">
                  <c:v>2022г.</c:v>
                </c:pt>
              </c:strCache>
            </c:strRef>
          </c:cat>
          <c:val>
            <c:numRef>
              <c:f>Численность!$B$19:$G$19</c:f>
            </c:numRef>
          </c:val>
        </c:ser>
        <c:ser>
          <c:idx val="0"/>
          <c:order val="1"/>
          <c:tx>
            <c:strRef>
              <c:f>Численность!$A$20</c:f>
              <c:strCache>
                <c:ptCount val="1"/>
                <c:pt idx="0">
                  <c:v>% текучести</c:v>
                </c:pt>
              </c:strCache>
            </c:strRef>
          </c:tx>
          <c:spPr>
            <a:solidFill>
              <a:srgbClr val="FF6600"/>
            </a:solidFill>
            <a:ln w="25314">
              <a:noFill/>
            </a:ln>
          </c:spPr>
          <c:invertIfNegative val="0"/>
          <c:dLbls>
            <c:spPr>
              <a:noFill/>
              <a:ln w="25314">
                <a:noFill/>
              </a:ln>
            </c:spPr>
            <c:txPr>
              <a:bodyPr wrap="square" lIns="38100" tIns="19050" rIns="38100" bIns="19050" anchor="ctr">
                <a:spAutoFit/>
              </a:bodyPr>
              <a:lstStyle/>
              <a:p>
                <a:pPr>
                  <a:defRPr sz="997" b="0" i="0" u="none" strike="noStrike" baseline="0">
                    <a:solidFill>
                      <a:srgbClr val="00000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Численность!$B$18:$G$18</c:f>
              <c:strCache>
                <c:ptCount val="3"/>
                <c:pt idx="0">
                  <c:v>2020г.</c:v>
                </c:pt>
                <c:pt idx="1">
                  <c:v>2021г.</c:v>
                </c:pt>
                <c:pt idx="2">
                  <c:v>2022г.</c:v>
                </c:pt>
              </c:strCache>
            </c:strRef>
          </c:cat>
          <c:val>
            <c:numRef>
              <c:f>Численность!$B$20:$G$20</c:f>
              <c:numCache>
                <c:formatCode>General</c:formatCode>
                <c:ptCount val="3"/>
                <c:pt idx="0">
                  <c:v>9</c:v>
                </c:pt>
                <c:pt idx="1">
                  <c:v>13.3</c:v>
                </c:pt>
                <c:pt idx="2">
                  <c:v>13.5</c:v>
                </c:pt>
              </c:numCache>
            </c:numRef>
          </c:val>
        </c:ser>
        <c:dLbls>
          <c:showLegendKey val="0"/>
          <c:showVal val="0"/>
          <c:showCatName val="0"/>
          <c:showSerName val="0"/>
          <c:showPercent val="0"/>
          <c:showBubbleSize val="0"/>
        </c:dLbls>
        <c:gapWidth val="150"/>
        <c:axId val="297456536"/>
        <c:axId val="292677536"/>
      </c:barChart>
      <c:catAx>
        <c:axId val="297456536"/>
        <c:scaling>
          <c:orientation val="minMax"/>
        </c:scaling>
        <c:delete val="0"/>
        <c:axPos val="b"/>
        <c:numFmt formatCode="General" sourceLinked="1"/>
        <c:majorTickMark val="out"/>
        <c:minorTickMark val="none"/>
        <c:tickLblPos val="nextTo"/>
        <c:spPr>
          <a:ln w="3164">
            <a:solidFill>
              <a:srgbClr val="000000"/>
            </a:solidFill>
            <a:prstDash val="solid"/>
          </a:ln>
        </c:spPr>
        <c:txPr>
          <a:bodyPr rot="0" vert="horz"/>
          <a:lstStyle/>
          <a:p>
            <a:pPr>
              <a:defRPr sz="1096" b="1" i="0" u="none" strike="noStrike" baseline="0">
                <a:solidFill>
                  <a:srgbClr val="0000FF"/>
                </a:solidFill>
                <a:latin typeface="Times New Roman"/>
                <a:ea typeface="Times New Roman"/>
                <a:cs typeface="Times New Roman"/>
              </a:defRPr>
            </a:pPr>
            <a:endParaRPr lang="ru-RU"/>
          </a:p>
        </c:txPr>
        <c:crossAx val="292677536"/>
        <c:crosses val="autoZero"/>
        <c:auto val="1"/>
        <c:lblAlgn val="ctr"/>
        <c:lblOffset val="100"/>
        <c:tickLblSkip val="1"/>
        <c:tickMarkSkip val="1"/>
        <c:noMultiLvlLbl val="0"/>
      </c:catAx>
      <c:valAx>
        <c:axId val="292677536"/>
        <c:scaling>
          <c:orientation val="minMax"/>
        </c:scaling>
        <c:delete val="0"/>
        <c:axPos val="l"/>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997" b="0" i="0" u="none" strike="noStrike" baseline="0">
                <a:solidFill>
                  <a:srgbClr val="0000FF"/>
                </a:solidFill>
                <a:latin typeface="Times New Roman"/>
                <a:ea typeface="Times New Roman"/>
                <a:cs typeface="Times New Roman"/>
              </a:defRPr>
            </a:pPr>
            <a:endParaRPr lang="ru-RU"/>
          </a:p>
        </c:txPr>
        <c:crossAx val="297456536"/>
        <c:crosses val="autoZero"/>
        <c:crossBetween val="between"/>
      </c:valAx>
      <c:spPr>
        <a:gradFill rotWithShape="0">
          <a:gsLst>
            <a:gs pos="0">
              <a:srgbClr val="FFFF99"/>
            </a:gs>
            <a:gs pos="100000">
              <a:srgbClr val="FFFFFF"/>
            </a:gs>
          </a:gsLst>
          <a:lin ang="5400000" scaled="1"/>
        </a:gradFill>
        <a:ln w="12657">
          <a:solidFill>
            <a:srgbClr val="808080"/>
          </a:solidFill>
          <a:prstDash val="solid"/>
        </a:ln>
      </c:spPr>
    </c:plotArea>
    <c:legend>
      <c:legendPos val="r"/>
      <c:layout>
        <c:manualLayout>
          <c:xMode val="edge"/>
          <c:yMode val="edge"/>
          <c:x val="0.81818272983264273"/>
          <c:y val="0.4568976374015899"/>
          <c:w val="0.16528940537757297"/>
          <c:h val="0.20689681196142978"/>
        </c:manualLayout>
      </c:layout>
      <c:overlay val="0"/>
      <c:spPr>
        <a:solidFill>
          <a:srgbClr val="FFFFFF"/>
        </a:solidFill>
        <a:ln w="3164">
          <a:solidFill>
            <a:srgbClr val="000000"/>
          </a:solidFill>
          <a:prstDash val="solid"/>
        </a:ln>
      </c:spPr>
      <c:txPr>
        <a:bodyPr/>
        <a:lstStyle/>
        <a:p>
          <a:pPr>
            <a:defRPr sz="917" b="1" i="0" u="none" strike="noStrike" baseline="0">
              <a:solidFill>
                <a:srgbClr val="0000FF"/>
              </a:solidFill>
              <a:latin typeface="Times New Roman"/>
              <a:ea typeface="Times New Roman"/>
              <a:cs typeface="Times New Roman"/>
            </a:defRPr>
          </a:pPr>
          <a:endParaRPr lang="ru-RU"/>
        </a:p>
      </c:txPr>
    </c:legend>
    <c:plotVisOnly val="1"/>
    <c:dispBlanksAs val="gap"/>
    <c:showDLblsOverMax val="0"/>
  </c:chart>
  <c:spPr>
    <a:solidFill>
      <a:srgbClr val="FFFFFF"/>
    </a:solidFill>
    <a:ln w="3164">
      <a:solidFill>
        <a:srgbClr val="0000FF"/>
      </a:solidFill>
      <a:prstDash val="solid"/>
    </a:ln>
  </c:spPr>
  <c:txPr>
    <a:bodyPr/>
    <a:lstStyle/>
    <a:p>
      <a:pPr>
        <a:defRPr sz="997"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571062992125985"/>
          <c:y val="5.1400554097404488E-2"/>
          <c:w val="0.51434623797025369"/>
          <c:h val="0.8326195683872849"/>
        </c:manualLayout>
      </c:layout>
      <c:barChart>
        <c:barDir val="col"/>
        <c:grouping val="clustered"/>
        <c:varyColors val="0"/>
        <c:ser>
          <c:idx val="0"/>
          <c:order val="0"/>
          <c:tx>
            <c:strRef>
              <c:f>Качественный!$A$5</c:f>
              <c:strCache>
                <c:ptCount val="1"/>
                <c:pt idx="0">
                  <c:v>Всего работающих, в т.ч.</c:v>
                </c:pt>
              </c:strCache>
            </c:strRef>
          </c:tx>
          <c:invertIfNegative val="0"/>
          <c:dLbls>
            <c:dLbl>
              <c:idx val="0"/>
              <c:layout>
                <c:manualLayout>
                  <c:x val="0.05"/>
                  <c:y val="5.5555555555555566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7.8703703703703706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5"/>
                  <c:y val="7.407407407407407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Качественный!$B$4:$E$4</c:f>
              <c:strCache>
                <c:ptCount val="3"/>
                <c:pt idx="0">
                  <c:v>2020г.</c:v>
                </c:pt>
                <c:pt idx="1">
                  <c:v>2021г.</c:v>
                </c:pt>
                <c:pt idx="2">
                  <c:v>2022</c:v>
                </c:pt>
              </c:strCache>
            </c:strRef>
          </c:cat>
          <c:val>
            <c:numRef>
              <c:f>Качественный!$B$5:$E$5</c:f>
              <c:numCache>
                <c:formatCode>General</c:formatCode>
                <c:ptCount val="3"/>
                <c:pt idx="0">
                  <c:v>1135</c:v>
                </c:pt>
                <c:pt idx="1">
                  <c:v>1150</c:v>
                </c:pt>
                <c:pt idx="2">
                  <c:v>1167</c:v>
                </c:pt>
              </c:numCache>
            </c:numRef>
          </c:val>
        </c:ser>
        <c:ser>
          <c:idx val="1"/>
          <c:order val="1"/>
          <c:tx>
            <c:strRef>
              <c:f>Качественный!$A$6</c:f>
              <c:strCache>
                <c:ptCount val="1"/>
                <c:pt idx="0">
                  <c:v>Высшее (бакалавр, специалитет, магистратура)</c:v>
                </c:pt>
              </c:strCache>
            </c:strRef>
          </c:tx>
          <c:invertIfNegative val="0"/>
          <c:dLbls>
            <c:dLbl>
              <c:idx val="0"/>
              <c:layout>
                <c:manualLayout>
                  <c:x val="4.72222222222222E-2"/>
                  <c:y val="6.9444444444444448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0.05"/>
                  <c:y val="8.3333333333333287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0.05"/>
                  <c:y val="8.3333333333333329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Качественный!$B$4:$E$4</c:f>
              <c:strCache>
                <c:ptCount val="3"/>
                <c:pt idx="0">
                  <c:v>2020г.</c:v>
                </c:pt>
                <c:pt idx="1">
                  <c:v>2021г.</c:v>
                </c:pt>
                <c:pt idx="2">
                  <c:v>2022</c:v>
                </c:pt>
              </c:strCache>
            </c:strRef>
          </c:cat>
          <c:val>
            <c:numRef>
              <c:f>Качественный!$B$6:$E$6</c:f>
              <c:numCache>
                <c:formatCode>General</c:formatCode>
                <c:ptCount val="3"/>
                <c:pt idx="0">
                  <c:v>754</c:v>
                </c:pt>
                <c:pt idx="1">
                  <c:v>766</c:v>
                </c:pt>
                <c:pt idx="2">
                  <c:v>776</c:v>
                </c:pt>
              </c:numCache>
            </c:numRef>
          </c:val>
        </c:ser>
        <c:ser>
          <c:idx val="2"/>
          <c:order val="2"/>
          <c:tx>
            <c:strRef>
              <c:f>Качественный!$A$7</c:f>
              <c:strCache>
                <c:ptCount val="1"/>
                <c:pt idx="0">
                  <c:v>Среднее профессиональное</c:v>
                </c:pt>
              </c:strCache>
            </c:strRef>
          </c:tx>
          <c:invertIfNegative val="0"/>
          <c:dLbls>
            <c:dLbl>
              <c:idx val="0"/>
              <c:layout>
                <c:manualLayout>
                  <c:x val="1.6666666666666666E-2"/>
                  <c:y val="-8.4875562720133283E-17"/>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1.3888888888888888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1.3888888888888888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Качественный!$B$4:$E$4</c:f>
              <c:strCache>
                <c:ptCount val="3"/>
                <c:pt idx="0">
                  <c:v>2020г.</c:v>
                </c:pt>
                <c:pt idx="1">
                  <c:v>2021г.</c:v>
                </c:pt>
                <c:pt idx="2">
                  <c:v>2022</c:v>
                </c:pt>
              </c:strCache>
            </c:strRef>
          </c:cat>
          <c:val>
            <c:numRef>
              <c:f>Качественный!$B$7:$E$7</c:f>
              <c:numCache>
                <c:formatCode>General</c:formatCode>
                <c:ptCount val="3"/>
                <c:pt idx="0">
                  <c:v>263</c:v>
                </c:pt>
                <c:pt idx="1">
                  <c:v>329</c:v>
                </c:pt>
                <c:pt idx="2">
                  <c:v>326</c:v>
                </c:pt>
              </c:numCache>
            </c:numRef>
          </c:val>
        </c:ser>
        <c:ser>
          <c:idx val="3"/>
          <c:order val="3"/>
          <c:tx>
            <c:strRef>
              <c:f>Качественный!$A$8</c:f>
              <c:strCache>
                <c:ptCount val="1"/>
                <c:pt idx="0">
                  <c:v>Среднее начальное</c:v>
                </c:pt>
              </c:strCache>
            </c:strRef>
          </c:tx>
          <c:invertIfNegative val="0"/>
          <c:dLbls>
            <c:dLbl>
              <c:idx val="0"/>
              <c:layout>
                <c:manualLayout>
                  <c:x val="3.0555555555555555E-2"/>
                  <c:y val="3.7036672499270923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1.3888888888888888E-2"/>
                  <c:y val="1.3888888888888888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3888888888888888E-2"/>
                  <c:y val="2.3148148148148147E-2"/>
                </c:manualLayout>
              </c:layout>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98" b="0"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Качественный!$B$4:$E$4</c:f>
              <c:strCache>
                <c:ptCount val="3"/>
                <c:pt idx="0">
                  <c:v>2020г.</c:v>
                </c:pt>
                <c:pt idx="1">
                  <c:v>2021г.</c:v>
                </c:pt>
                <c:pt idx="2">
                  <c:v>2022</c:v>
                </c:pt>
              </c:strCache>
            </c:strRef>
          </c:cat>
          <c:val>
            <c:numRef>
              <c:f>Качественный!$B$8:$E$8</c:f>
              <c:numCache>
                <c:formatCode>General</c:formatCode>
                <c:ptCount val="3"/>
                <c:pt idx="0">
                  <c:v>119</c:v>
                </c:pt>
                <c:pt idx="1">
                  <c:v>55</c:v>
                </c:pt>
                <c:pt idx="2">
                  <c:v>65</c:v>
                </c:pt>
              </c:numCache>
            </c:numRef>
          </c:val>
        </c:ser>
        <c:dLbls>
          <c:showLegendKey val="0"/>
          <c:showVal val="0"/>
          <c:showCatName val="0"/>
          <c:showSerName val="0"/>
          <c:showPercent val="0"/>
          <c:showBubbleSize val="0"/>
        </c:dLbls>
        <c:gapWidth val="150"/>
        <c:axId val="292677928"/>
        <c:axId val="292675968"/>
      </c:barChart>
      <c:catAx>
        <c:axId val="292677928"/>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292675968"/>
        <c:crosses val="autoZero"/>
        <c:auto val="1"/>
        <c:lblAlgn val="ctr"/>
        <c:lblOffset val="100"/>
        <c:noMultiLvlLbl val="0"/>
      </c:catAx>
      <c:valAx>
        <c:axId val="292675968"/>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292677928"/>
        <c:crosses val="autoZero"/>
        <c:crossBetween val="between"/>
      </c:valAx>
    </c:plotArea>
    <c:legend>
      <c:legendPos val="r"/>
      <c:layout>
        <c:manualLayout>
          <c:xMode val="edge"/>
          <c:yMode val="edge"/>
          <c:x val="0.65061233078965508"/>
          <c:y val="0.21774667407043941"/>
          <c:w val="0.33827639677794785"/>
          <c:h val="0.56450703640410449"/>
        </c:manualLayout>
      </c:layout>
      <c:overlay val="0"/>
      <c:txPr>
        <a:bodyPr/>
        <a:lstStyle/>
        <a:p>
          <a:pPr>
            <a:defRPr sz="918"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6" b="1" i="0" u="none" strike="noStrike" baseline="0">
                <a:solidFill>
                  <a:srgbClr val="000080"/>
                </a:solidFill>
                <a:latin typeface="Times New Roman"/>
                <a:ea typeface="Times New Roman"/>
                <a:cs typeface="Times New Roman"/>
              </a:defRPr>
            </a:pPr>
            <a:r>
              <a:rPr lang="ru-RU"/>
              <a:t>Информация о затратах Общества на проведение мероприятий в рамках социального партнерства (тыс.руб.)</a:t>
            </a:r>
          </a:p>
        </c:rich>
      </c:tx>
      <c:layout>
        <c:manualLayout>
          <c:xMode val="edge"/>
          <c:yMode val="edge"/>
          <c:x val="0.1254482027162451"/>
          <c:y val="3.4581901281533031E-2"/>
        </c:manualLayout>
      </c:layout>
      <c:overlay val="0"/>
      <c:spPr>
        <a:noFill/>
        <a:ln w="25317">
          <a:noFill/>
        </a:ln>
      </c:spPr>
    </c:title>
    <c:autoTitleDeleted val="0"/>
    <c:plotArea>
      <c:layout>
        <c:manualLayout>
          <c:layoutTarget val="inner"/>
          <c:xMode val="edge"/>
          <c:yMode val="edge"/>
          <c:x val="0.12903248388581548"/>
          <c:y val="0.23919308357348704"/>
          <c:w val="0.50716934638452482"/>
          <c:h val="0.56772334293948123"/>
        </c:manualLayout>
      </c:layout>
      <c:barChart>
        <c:barDir val="col"/>
        <c:grouping val="clustered"/>
        <c:varyColors val="0"/>
        <c:ser>
          <c:idx val="0"/>
          <c:order val="0"/>
          <c:tx>
            <c:strRef>
              <c:f>'Проведение культуро-массовы'!$A$5</c:f>
              <c:strCache>
                <c:ptCount val="1"/>
                <c:pt idx="0">
                  <c:v>Отчисления профсоюзной организации на  проведение  культурно-массовой работы </c:v>
                </c:pt>
              </c:strCache>
            </c:strRef>
          </c:tx>
          <c:spPr>
            <a:solidFill>
              <a:srgbClr val="9999FF"/>
            </a:solidFill>
            <a:ln w="12659">
              <a:solidFill>
                <a:srgbClr val="000000"/>
              </a:solidFill>
              <a:prstDash val="solid"/>
            </a:ln>
          </c:spPr>
          <c:invertIfNegative val="0"/>
          <c:dLbls>
            <c:spPr>
              <a:noFill/>
              <a:ln w="25317">
                <a:noFill/>
              </a:ln>
            </c:spPr>
            <c:txPr>
              <a:bodyPr wrap="square" lIns="38100" tIns="19050" rIns="38100" bIns="19050" anchor="ctr">
                <a:spAutoFit/>
              </a:bodyPr>
              <a:lstStyle/>
              <a:p>
                <a:pPr>
                  <a:defRPr sz="797" b="1" i="0" u="none" strike="noStrike" baseline="0">
                    <a:solidFill>
                      <a:srgbClr val="00008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'Проведение культуро-массовы'!$B$4:$M$4</c:f>
              <c:strCache>
                <c:ptCount val="3"/>
                <c:pt idx="0">
                  <c:v>2020г.</c:v>
                </c:pt>
                <c:pt idx="1">
                  <c:v>2021</c:v>
                </c:pt>
                <c:pt idx="2">
                  <c:v>2022г.</c:v>
                </c:pt>
              </c:strCache>
            </c:strRef>
          </c:cat>
          <c:val>
            <c:numRef>
              <c:f>'Проведение культуро-массовы'!$B$5:$M$5</c:f>
            </c:numRef>
          </c:val>
        </c:ser>
        <c:ser>
          <c:idx val="1"/>
          <c:order val="1"/>
          <c:tx>
            <c:strRef>
              <c:f>'Проведение культуро-массовы'!$A$6</c:f>
              <c:strCache>
                <c:ptCount val="1"/>
                <c:pt idx="0">
                  <c:v>Затраты на проведение культурно-просветительских мероприятий</c:v>
                </c:pt>
              </c:strCache>
            </c:strRef>
          </c:tx>
          <c:spPr>
            <a:solidFill>
              <a:srgbClr val="993366"/>
            </a:solidFill>
            <a:ln w="12659">
              <a:solidFill>
                <a:srgbClr val="000000"/>
              </a:solidFill>
              <a:prstDash val="solid"/>
            </a:ln>
          </c:spPr>
          <c:invertIfNegative val="0"/>
          <c:dLbls>
            <c:spPr>
              <a:noFill/>
              <a:ln w="25317">
                <a:noFill/>
              </a:ln>
            </c:spPr>
            <c:txPr>
              <a:bodyPr wrap="square" lIns="38100" tIns="19050" rIns="38100" bIns="19050" anchor="ctr">
                <a:spAutoFit/>
              </a:bodyPr>
              <a:lstStyle/>
              <a:p>
                <a:pPr>
                  <a:defRPr sz="797" b="1" i="0" u="none" strike="noStrike" baseline="0">
                    <a:solidFill>
                      <a:srgbClr val="00008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'Проведение культуро-массовы'!$B$4:$M$4</c:f>
              <c:strCache>
                <c:ptCount val="3"/>
                <c:pt idx="0">
                  <c:v>2020г.</c:v>
                </c:pt>
                <c:pt idx="1">
                  <c:v>2021</c:v>
                </c:pt>
                <c:pt idx="2">
                  <c:v>2022г.</c:v>
                </c:pt>
              </c:strCache>
            </c:strRef>
          </c:cat>
          <c:val>
            <c:numRef>
              <c:f>'Проведение культуро-массовы'!$B$6:$M$6</c:f>
            </c:numRef>
          </c:val>
        </c:ser>
        <c:ser>
          <c:idx val="2"/>
          <c:order val="2"/>
          <c:tx>
            <c:strRef>
              <c:f>'Проведение культуро-массовы'!$A$7</c:f>
              <c:strCache>
                <c:ptCount val="1"/>
                <c:pt idx="0">
                  <c:v>Затраты на приобретение путевок в детский лагерь</c:v>
                </c:pt>
              </c:strCache>
            </c:strRef>
          </c:tx>
          <c:spPr>
            <a:solidFill>
              <a:srgbClr val="FFFFCC"/>
            </a:solidFill>
            <a:ln w="12659">
              <a:solidFill>
                <a:srgbClr val="000000"/>
              </a:solidFill>
              <a:prstDash val="solid"/>
            </a:ln>
          </c:spPr>
          <c:invertIfNegative val="0"/>
          <c:dLbls>
            <c:spPr>
              <a:noFill/>
              <a:ln w="25317">
                <a:noFill/>
              </a:ln>
            </c:spPr>
            <c:txPr>
              <a:bodyPr wrap="square" lIns="38100" tIns="19050" rIns="38100" bIns="19050" anchor="ctr">
                <a:spAutoFit/>
              </a:bodyPr>
              <a:lstStyle/>
              <a:p>
                <a:pPr>
                  <a:defRPr sz="797" b="1" i="0" u="none" strike="noStrike" baseline="0">
                    <a:solidFill>
                      <a:srgbClr val="00008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'Проведение культуро-массовы'!$B$4:$M$4</c:f>
              <c:strCache>
                <c:ptCount val="3"/>
                <c:pt idx="0">
                  <c:v>2020г.</c:v>
                </c:pt>
                <c:pt idx="1">
                  <c:v>2021</c:v>
                </c:pt>
                <c:pt idx="2">
                  <c:v>2022г.</c:v>
                </c:pt>
              </c:strCache>
            </c:strRef>
          </c:cat>
          <c:val>
            <c:numRef>
              <c:f>'Проведение культуро-массовы'!$B$7:$M$7</c:f>
              <c:numCache>
                <c:formatCode>General</c:formatCode>
                <c:ptCount val="3"/>
                <c:pt idx="0">
                  <c:v>0</c:v>
                </c:pt>
                <c:pt idx="1">
                  <c:v>58.7</c:v>
                </c:pt>
                <c:pt idx="2">
                  <c:v>58.7</c:v>
                </c:pt>
              </c:numCache>
            </c:numRef>
          </c:val>
        </c:ser>
        <c:ser>
          <c:idx val="3"/>
          <c:order val="3"/>
          <c:tx>
            <c:strRef>
              <c:f>'Проведение культуро-массовы'!$A$8</c:f>
              <c:strCache>
                <c:ptCount val="1"/>
                <c:pt idx="0">
                  <c:v>Затраты на приобретение новогодний подарков для детей.</c:v>
                </c:pt>
              </c:strCache>
            </c:strRef>
          </c:tx>
          <c:spPr>
            <a:solidFill>
              <a:srgbClr val="CCFFFF"/>
            </a:solidFill>
            <a:ln w="12659">
              <a:solidFill>
                <a:srgbClr val="000000"/>
              </a:solidFill>
              <a:prstDash val="solid"/>
            </a:ln>
          </c:spPr>
          <c:invertIfNegative val="0"/>
          <c:dLbls>
            <c:spPr>
              <a:noFill/>
              <a:ln w="25317">
                <a:noFill/>
              </a:ln>
            </c:spPr>
            <c:txPr>
              <a:bodyPr wrap="square" lIns="38100" tIns="19050" rIns="38100" bIns="19050" anchor="ctr">
                <a:spAutoFit/>
              </a:bodyPr>
              <a:lstStyle/>
              <a:p>
                <a:pPr>
                  <a:defRPr sz="797" b="1" i="0" u="none" strike="noStrike" baseline="0">
                    <a:solidFill>
                      <a:srgbClr val="000080"/>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'Проведение культуро-массовы'!$B$4:$M$4</c:f>
              <c:strCache>
                <c:ptCount val="3"/>
                <c:pt idx="0">
                  <c:v>2020г.</c:v>
                </c:pt>
                <c:pt idx="1">
                  <c:v>2021</c:v>
                </c:pt>
                <c:pt idx="2">
                  <c:v>2022г.</c:v>
                </c:pt>
              </c:strCache>
            </c:strRef>
          </c:cat>
          <c:val>
            <c:numRef>
              <c:f>'Проведение культуро-массовы'!$B$8:$M$8</c:f>
              <c:numCache>
                <c:formatCode>General</c:formatCode>
                <c:ptCount val="3"/>
                <c:pt idx="0">
                  <c:v>619.5</c:v>
                </c:pt>
                <c:pt idx="1">
                  <c:v>825</c:v>
                </c:pt>
                <c:pt idx="2">
                  <c:v>825</c:v>
                </c:pt>
              </c:numCache>
            </c:numRef>
          </c:val>
        </c:ser>
        <c:dLbls>
          <c:showLegendKey val="0"/>
          <c:showVal val="0"/>
          <c:showCatName val="0"/>
          <c:showSerName val="0"/>
          <c:showPercent val="0"/>
          <c:showBubbleSize val="0"/>
        </c:dLbls>
        <c:gapWidth val="150"/>
        <c:axId val="292676752"/>
        <c:axId val="292676360"/>
      </c:barChart>
      <c:catAx>
        <c:axId val="292676752"/>
        <c:scaling>
          <c:orientation val="minMax"/>
        </c:scaling>
        <c:delete val="0"/>
        <c:axPos val="b"/>
        <c:title>
          <c:tx>
            <c:rich>
              <a:bodyPr/>
              <a:lstStyle/>
              <a:p>
                <a:pPr>
                  <a:defRPr sz="797" b="1" i="0" u="none" strike="noStrike" baseline="0">
                    <a:solidFill>
                      <a:srgbClr val="000080"/>
                    </a:solidFill>
                    <a:latin typeface="Arial Cyr"/>
                    <a:ea typeface="Arial Cyr"/>
                    <a:cs typeface="Arial Cyr"/>
                  </a:defRPr>
                </a:pPr>
                <a:r>
                  <a:rPr lang="ru-RU"/>
                  <a:t>год</a:t>
                </a:r>
              </a:p>
            </c:rich>
          </c:tx>
          <c:layout>
            <c:manualLayout>
              <c:xMode val="edge"/>
              <c:yMode val="edge"/>
              <c:x val="0.36200786462842122"/>
              <c:y val="0.89625392631527168"/>
            </c:manualLayout>
          </c:layout>
          <c:overlay val="0"/>
          <c:spPr>
            <a:noFill/>
            <a:ln w="25317">
              <a:noFill/>
            </a:ln>
          </c:spPr>
        </c:title>
        <c:numFmt formatCode="General" sourceLinked="1"/>
        <c:majorTickMark val="out"/>
        <c:minorTickMark val="none"/>
        <c:tickLblPos val="nextTo"/>
        <c:spPr>
          <a:ln w="3165">
            <a:solidFill>
              <a:srgbClr val="000000"/>
            </a:solidFill>
            <a:prstDash val="solid"/>
          </a:ln>
        </c:spPr>
        <c:txPr>
          <a:bodyPr rot="0" vert="horz"/>
          <a:lstStyle/>
          <a:p>
            <a:pPr>
              <a:defRPr sz="997" b="1" i="0" u="none" strike="noStrike" baseline="0">
                <a:solidFill>
                  <a:srgbClr val="000080"/>
                </a:solidFill>
                <a:latin typeface="Times New Roman"/>
                <a:ea typeface="Times New Roman"/>
                <a:cs typeface="Times New Roman"/>
              </a:defRPr>
            </a:pPr>
            <a:endParaRPr lang="ru-RU"/>
          </a:p>
        </c:txPr>
        <c:crossAx val="292676360"/>
        <c:crossesAt val="0"/>
        <c:auto val="1"/>
        <c:lblAlgn val="ctr"/>
        <c:lblOffset val="100"/>
        <c:tickLblSkip val="1"/>
        <c:tickMarkSkip val="1"/>
        <c:noMultiLvlLbl val="0"/>
      </c:catAx>
      <c:valAx>
        <c:axId val="292676360"/>
        <c:scaling>
          <c:orientation val="minMax"/>
          <c:max val="1100"/>
          <c:min val="0"/>
        </c:scaling>
        <c:delete val="0"/>
        <c:axPos val="l"/>
        <c:title>
          <c:tx>
            <c:rich>
              <a:bodyPr/>
              <a:lstStyle/>
              <a:p>
                <a:pPr>
                  <a:defRPr sz="897" b="1" i="0" u="none" strike="noStrike" baseline="0">
                    <a:solidFill>
                      <a:srgbClr val="000080"/>
                    </a:solidFill>
                    <a:latin typeface="Times New Roman"/>
                    <a:ea typeface="Times New Roman"/>
                    <a:cs typeface="Times New Roman"/>
                  </a:defRPr>
                </a:pPr>
                <a:r>
                  <a:rPr lang="ru-RU"/>
                  <a:t>проценты</a:t>
                </a:r>
              </a:p>
            </c:rich>
          </c:tx>
          <c:layout>
            <c:manualLayout>
              <c:xMode val="edge"/>
              <c:yMode val="edge"/>
              <c:x val="2.8673835125448029E-2"/>
              <c:y val="0.4380404982338284"/>
            </c:manualLayout>
          </c:layout>
          <c:overlay val="0"/>
          <c:spPr>
            <a:noFill/>
            <a:ln w="25317">
              <a:noFill/>
            </a:ln>
          </c:spPr>
        </c:title>
        <c:numFmt formatCode="General" sourceLinked="1"/>
        <c:majorTickMark val="out"/>
        <c:minorTickMark val="none"/>
        <c:tickLblPos val="nextTo"/>
        <c:spPr>
          <a:ln w="3165">
            <a:solidFill>
              <a:srgbClr val="000000"/>
            </a:solidFill>
            <a:prstDash val="solid"/>
          </a:ln>
        </c:spPr>
        <c:txPr>
          <a:bodyPr rot="0" vert="horz"/>
          <a:lstStyle/>
          <a:p>
            <a:pPr>
              <a:defRPr sz="797" b="0" i="0" u="none" strike="noStrike" baseline="0">
                <a:solidFill>
                  <a:srgbClr val="000080"/>
                </a:solidFill>
                <a:latin typeface="Arial Cyr"/>
                <a:ea typeface="Arial Cyr"/>
                <a:cs typeface="Arial Cyr"/>
              </a:defRPr>
            </a:pPr>
            <a:endParaRPr lang="ru-RU"/>
          </a:p>
        </c:txPr>
        <c:crossAx val="292676752"/>
        <c:crosses val="autoZero"/>
        <c:crossBetween val="between"/>
        <c:majorUnit val="100"/>
        <c:minorUnit val="100"/>
      </c:valAx>
      <c:spPr>
        <a:gradFill rotWithShape="0">
          <a:gsLst>
            <a:gs pos="0">
              <a:srgbClr val="FFFF99"/>
            </a:gs>
            <a:gs pos="100000">
              <a:srgbClr val="FFFFFF"/>
            </a:gs>
          </a:gsLst>
          <a:lin ang="5400000" scaled="1"/>
        </a:gradFill>
        <a:ln w="12659">
          <a:solidFill>
            <a:srgbClr val="FFFFFF"/>
          </a:solidFill>
          <a:prstDash val="solid"/>
        </a:ln>
      </c:spPr>
    </c:plotArea>
    <c:legend>
      <c:legendPos val="r"/>
      <c:layout>
        <c:manualLayout>
          <c:xMode val="edge"/>
          <c:yMode val="edge"/>
          <c:x val="0.65591502274908342"/>
          <c:y val="0.25072054103172819"/>
          <c:w val="0.33154191480763273"/>
          <c:h val="0.54466836620534043"/>
        </c:manualLayout>
      </c:layout>
      <c:overlay val="0"/>
      <c:spPr>
        <a:solidFill>
          <a:srgbClr val="FFFFFF"/>
        </a:solidFill>
        <a:ln w="25317">
          <a:noFill/>
        </a:ln>
      </c:spPr>
      <c:txPr>
        <a:bodyPr/>
        <a:lstStyle/>
        <a:p>
          <a:pPr>
            <a:defRPr sz="733" b="0" i="0" u="none" strike="noStrike" baseline="0">
              <a:solidFill>
                <a:srgbClr val="000080"/>
              </a:solidFill>
              <a:latin typeface="Arial Cyr"/>
              <a:ea typeface="Arial Cyr"/>
              <a:cs typeface="Arial Cyr"/>
            </a:defRPr>
          </a:pPr>
          <a:endParaRPr lang="ru-RU"/>
        </a:p>
      </c:txPr>
    </c:legend>
    <c:plotVisOnly val="1"/>
    <c:dispBlanksAs val="gap"/>
    <c:showDLblsOverMax val="0"/>
  </c:chart>
  <c:spPr>
    <a:solidFill>
      <a:srgbClr val="FFFFFF"/>
    </a:solidFill>
    <a:ln w="3165">
      <a:solidFill>
        <a:srgbClr val="000080"/>
      </a:solidFill>
      <a:prstDash val="solid"/>
    </a:ln>
  </c:spPr>
  <c:txPr>
    <a:bodyPr/>
    <a:lstStyle/>
    <a:p>
      <a:pPr>
        <a:defRPr sz="797"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797" b="1" i="0" u="none" strike="noStrike" baseline="0">
              <a:solidFill>
                <a:srgbClr val="000000"/>
              </a:solidFill>
              <a:latin typeface="Calibri"/>
              <a:ea typeface="Calibri"/>
              <a:cs typeface="Calibri"/>
            </a:defRPr>
          </a:pPr>
          <a:endParaRPr lang="ru-RU"/>
        </a:p>
      </c:txPr>
    </c:title>
    <c:autoTitleDeleted val="0"/>
    <c:plotArea>
      <c:layout/>
      <c:barChart>
        <c:barDir val="col"/>
        <c:grouping val="clustered"/>
        <c:varyColors val="0"/>
        <c:ser>
          <c:idx val="0"/>
          <c:order val="0"/>
          <c:tx>
            <c:strRef>
              <c:f>НПФ!$A$6</c:f>
              <c:strCache>
                <c:ptCount val="1"/>
                <c:pt idx="0">
                  <c:v>Число пенсионеров, оформивших пенсию из НПФ</c:v>
                </c:pt>
              </c:strCache>
            </c:strRef>
          </c:tx>
          <c:invertIfNegative val="0"/>
          <c:cat>
            <c:strRef>
              <c:f>НПФ!$B$5:$G$5</c:f>
              <c:strCache>
                <c:ptCount val="3"/>
                <c:pt idx="0">
                  <c:v>2020г.</c:v>
                </c:pt>
                <c:pt idx="1">
                  <c:v>2021г</c:v>
                </c:pt>
                <c:pt idx="2">
                  <c:v>2022</c:v>
                </c:pt>
              </c:strCache>
            </c:strRef>
          </c:cat>
          <c:val>
            <c:numRef>
              <c:f>НПФ!$B$6:$G$6</c:f>
              <c:numCache>
                <c:formatCode>General</c:formatCode>
                <c:ptCount val="3"/>
                <c:pt idx="0">
                  <c:v>6</c:v>
                </c:pt>
                <c:pt idx="1">
                  <c:v>4</c:v>
                </c:pt>
                <c:pt idx="2">
                  <c:v>13</c:v>
                </c:pt>
              </c:numCache>
            </c:numRef>
          </c:val>
        </c:ser>
        <c:dLbls>
          <c:showLegendKey val="0"/>
          <c:showVal val="0"/>
          <c:showCatName val="0"/>
          <c:showSerName val="0"/>
          <c:showPercent val="0"/>
          <c:showBubbleSize val="0"/>
        </c:dLbls>
        <c:gapWidth val="150"/>
        <c:axId val="292674792"/>
        <c:axId val="292675184"/>
      </c:barChart>
      <c:catAx>
        <c:axId val="292674792"/>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292675184"/>
        <c:crosses val="autoZero"/>
        <c:auto val="1"/>
        <c:lblAlgn val="ctr"/>
        <c:lblOffset val="100"/>
        <c:noMultiLvlLbl val="0"/>
      </c:catAx>
      <c:valAx>
        <c:axId val="292675184"/>
        <c:scaling>
          <c:orientation val="minMax"/>
        </c:scaling>
        <c:delete val="0"/>
        <c:axPos val="l"/>
        <c:majorGridlines/>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ru-RU"/>
          </a:p>
        </c:txPr>
        <c:crossAx val="292674792"/>
        <c:crosses val="autoZero"/>
        <c:crossBetween val="between"/>
      </c:valAx>
    </c:plotArea>
    <c:legend>
      <c:legendPos val="r"/>
      <c:overlay val="0"/>
      <c:txPr>
        <a:bodyPr/>
        <a:lstStyle/>
        <a:p>
          <a:pPr>
            <a:defRPr sz="918" b="0" i="0" u="none" strike="noStrike" baseline="0">
              <a:solidFill>
                <a:srgbClr val="000000"/>
              </a:solidFill>
              <a:latin typeface="Calibri"/>
              <a:ea typeface="Calibri"/>
              <a:cs typeface="Calibri"/>
            </a:defRPr>
          </a:pPr>
          <a:endParaRPr lang="ru-RU"/>
        </a:p>
      </c:txPr>
    </c:legend>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EED497-1847-4E62-9EE4-0FD7D2266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79</Pages>
  <Words>23920</Words>
  <Characters>182324</Characters>
  <Application>Microsoft Office Word</Application>
  <DocSecurity>0</DocSecurity>
  <Lines>1519</Lines>
  <Paragraphs>411</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ТКУ</Company>
  <LinksUpToDate>false</LinksUpToDate>
  <CharactersWithSpaces>205833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Королева</dc:creator>
  <cp:lastModifiedBy>Парамонова Светлана Александровна</cp:lastModifiedBy>
  <cp:revision>4</cp:revision>
  <cp:lastPrinted>2022-05-17T08:41:00Z</cp:lastPrinted>
  <dcterms:created xsi:type="dcterms:W3CDTF">2023-05-30T05:32:00Z</dcterms:created>
  <dcterms:modified xsi:type="dcterms:W3CDTF">2023-06-23T13:18:00Z</dcterms:modified>
</cp:coreProperties>
</file>