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2.xml" ContentType="application/vnd.openxmlformats-officedocument.themeOverride+xml"/>
  <Default Extension="jpeg" ContentType="image/jpeg"/>
  <Default Extension="emf" ContentType="image/x-emf"/>
  <Override PartName="/word/theme/themeOverride1.xml" ContentType="application/vnd.openxmlformats-officedocument.themeOverride+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FA7" w:rsidRDefault="00B91FA7" w:rsidP="00880E06">
      <w:pPr>
        <w:pStyle w:val="af0"/>
        <w:jc w:val="left"/>
        <w:rPr>
          <w:i w:val="0"/>
          <w:iCs w:val="0"/>
          <w:sz w:val="22"/>
          <w:szCs w:val="22"/>
          <w:u w:val="none"/>
        </w:rPr>
      </w:pPr>
    </w:p>
    <w:p w:rsidR="00E9253B" w:rsidRDefault="00E9253B" w:rsidP="00E9253B">
      <w:pPr>
        <w:pStyle w:val="af0"/>
        <w:jc w:val="both"/>
        <w:rPr>
          <w:i w:val="0"/>
        </w:rPr>
      </w:pPr>
    </w:p>
    <w:p w:rsidR="00E9253B" w:rsidRDefault="00E9253B" w:rsidP="00E9253B">
      <w:pPr>
        <w:pStyle w:val="af0"/>
        <w:jc w:val="both"/>
        <w:rPr>
          <w:i w:val="0"/>
        </w:rPr>
      </w:pPr>
    </w:p>
    <w:tbl>
      <w:tblPr>
        <w:tblpPr w:leftFromText="180" w:rightFromText="180" w:vertAnchor="text" w:horzAnchor="margin" w:tblpXSpec="right" w:tblpY="84"/>
        <w:tblW w:w="4500" w:type="dxa"/>
        <w:tblLook w:val="01E0"/>
      </w:tblPr>
      <w:tblGrid>
        <w:gridCol w:w="4500"/>
      </w:tblGrid>
      <w:tr w:rsidR="00E9253B" w:rsidRPr="009A3DAA" w:rsidTr="0016515D">
        <w:trPr>
          <w:trHeight w:val="284"/>
        </w:trPr>
        <w:tc>
          <w:tcPr>
            <w:tcW w:w="4500" w:type="dxa"/>
          </w:tcPr>
          <w:p w:rsidR="00E9253B" w:rsidRPr="009A3DAA" w:rsidRDefault="00E9253B" w:rsidP="0016515D">
            <w:pPr>
              <w:pStyle w:val="af0"/>
              <w:jc w:val="left"/>
              <w:rPr>
                <w:bCs/>
                <w:i w:val="0"/>
                <w:iCs w:val="0"/>
                <w:sz w:val="22"/>
                <w:szCs w:val="22"/>
              </w:rPr>
            </w:pPr>
            <w:r w:rsidRPr="009A3DAA">
              <w:rPr>
                <w:sz w:val="22"/>
                <w:szCs w:val="22"/>
              </w:rPr>
              <w:t>«УТВЕРЖДЕН»</w:t>
            </w:r>
            <w:r w:rsidRPr="009A3DAA">
              <w:rPr>
                <w:sz w:val="22"/>
                <w:szCs w:val="22"/>
              </w:rPr>
              <w:tab/>
            </w:r>
          </w:p>
        </w:tc>
      </w:tr>
      <w:tr w:rsidR="00E9253B" w:rsidRPr="009A3DAA" w:rsidTr="0016515D">
        <w:tc>
          <w:tcPr>
            <w:tcW w:w="4500" w:type="dxa"/>
          </w:tcPr>
          <w:p w:rsidR="00E9253B" w:rsidRPr="009A3DAA" w:rsidRDefault="00E9253B" w:rsidP="0016515D">
            <w:pPr>
              <w:pStyle w:val="af0"/>
              <w:jc w:val="left"/>
              <w:rPr>
                <w:bCs/>
                <w:i w:val="0"/>
                <w:iCs w:val="0"/>
                <w:sz w:val="22"/>
                <w:szCs w:val="22"/>
              </w:rPr>
            </w:pPr>
            <w:r w:rsidRPr="009A3DAA">
              <w:rPr>
                <w:sz w:val="22"/>
                <w:szCs w:val="22"/>
              </w:rPr>
              <w:t xml:space="preserve">решением Совета директоров </w:t>
            </w:r>
          </w:p>
        </w:tc>
      </w:tr>
      <w:tr w:rsidR="00E9253B" w:rsidRPr="009A3DAA" w:rsidTr="0016515D">
        <w:tc>
          <w:tcPr>
            <w:tcW w:w="4500" w:type="dxa"/>
          </w:tcPr>
          <w:p w:rsidR="00E9253B" w:rsidRPr="009A3DAA" w:rsidRDefault="00E9253B" w:rsidP="0016515D">
            <w:pPr>
              <w:pStyle w:val="af0"/>
              <w:jc w:val="left"/>
              <w:rPr>
                <w:bCs/>
                <w:i w:val="0"/>
                <w:iCs w:val="0"/>
                <w:sz w:val="22"/>
                <w:szCs w:val="22"/>
              </w:rPr>
            </w:pPr>
            <w:r>
              <w:rPr>
                <w:sz w:val="22"/>
                <w:szCs w:val="22"/>
              </w:rPr>
              <w:t>П</w:t>
            </w:r>
            <w:r w:rsidRPr="009A3DAA">
              <w:rPr>
                <w:sz w:val="22"/>
                <w:szCs w:val="22"/>
              </w:rPr>
              <w:t>АО «Волгоградэнергосбыт»</w:t>
            </w:r>
          </w:p>
        </w:tc>
      </w:tr>
      <w:tr w:rsidR="00E9253B" w:rsidRPr="009A3DAA" w:rsidTr="0016515D">
        <w:tc>
          <w:tcPr>
            <w:tcW w:w="4500" w:type="dxa"/>
          </w:tcPr>
          <w:p w:rsidR="00E9253B" w:rsidRPr="00960235" w:rsidRDefault="00960235" w:rsidP="0016515D">
            <w:pPr>
              <w:pStyle w:val="af0"/>
              <w:jc w:val="left"/>
              <w:rPr>
                <w:bCs/>
                <w:i w:val="0"/>
                <w:iCs w:val="0"/>
                <w:sz w:val="22"/>
                <w:szCs w:val="22"/>
              </w:rPr>
            </w:pPr>
            <w:r>
              <w:rPr>
                <w:sz w:val="22"/>
                <w:szCs w:val="22"/>
              </w:rPr>
              <w:t xml:space="preserve">Протокол №294 </w:t>
            </w:r>
            <w:r w:rsidR="00E9253B" w:rsidRPr="009A3DAA">
              <w:rPr>
                <w:sz w:val="22"/>
                <w:szCs w:val="22"/>
              </w:rPr>
              <w:t xml:space="preserve">от </w:t>
            </w:r>
            <w:r>
              <w:rPr>
                <w:sz w:val="22"/>
                <w:szCs w:val="22"/>
              </w:rPr>
              <w:t xml:space="preserve">21.05.2020 </w:t>
            </w:r>
            <w:r w:rsidR="0016515D" w:rsidRPr="00960235">
              <w:rPr>
                <w:sz w:val="22"/>
                <w:szCs w:val="22"/>
              </w:rPr>
              <w:t xml:space="preserve"> </w:t>
            </w:r>
            <w:r w:rsidR="00E9253B" w:rsidRPr="009A3DAA">
              <w:rPr>
                <w:sz w:val="22"/>
                <w:szCs w:val="22"/>
              </w:rPr>
              <w:t>года</w:t>
            </w:r>
            <w:r w:rsidR="0016515D" w:rsidRPr="00960235">
              <w:rPr>
                <w:sz w:val="22"/>
                <w:szCs w:val="22"/>
              </w:rPr>
              <w:t xml:space="preserve">  </w:t>
            </w:r>
          </w:p>
        </w:tc>
      </w:tr>
      <w:tr w:rsidR="00E9253B" w:rsidRPr="009A3DAA" w:rsidTr="0016515D">
        <w:tc>
          <w:tcPr>
            <w:tcW w:w="4500" w:type="dxa"/>
          </w:tcPr>
          <w:p w:rsidR="00E9253B" w:rsidRPr="009A3DAA" w:rsidRDefault="00E9253B" w:rsidP="0016515D">
            <w:pPr>
              <w:pStyle w:val="af0"/>
              <w:jc w:val="left"/>
              <w:rPr>
                <w:bCs/>
                <w:i w:val="0"/>
                <w:iCs w:val="0"/>
                <w:sz w:val="22"/>
                <w:szCs w:val="22"/>
              </w:rPr>
            </w:pPr>
          </w:p>
        </w:tc>
      </w:tr>
      <w:tr w:rsidR="00E9253B" w:rsidRPr="009A3DAA" w:rsidTr="0016515D">
        <w:tc>
          <w:tcPr>
            <w:tcW w:w="4500" w:type="dxa"/>
          </w:tcPr>
          <w:p w:rsidR="00E9253B" w:rsidRPr="009A3DAA" w:rsidRDefault="00E9253B" w:rsidP="0016515D">
            <w:pPr>
              <w:pStyle w:val="af0"/>
              <w:jc w:val="left"/>
              <w:rPr>
                <w:bCs/>
                <w:i w:val="0"/>
                <w:iCs w:val="0"/>
                <w:sz w:val="22"/>
                <w:szCs w:val="22"/>
              </w:rPr>
            </w:pPr>
          </w:p>
        </w:tc>
      </w:tr>
      <w:tr w:rsidR="00E9253B" w:rsidRPr="009A3DAA" w:rsidTr="0016515D">
        <w:tc>
          <w:tcPr>
            <w:tcW w:w="4500" w:type="dxa"/>
          </w:tcPr>
          <w:p w:rsidR="00E9253B" w:rsidRPr="009A3DAA" w:rsidRDefault="00E9253B" w:rsidP="0016515D">
            <w:pPr>
              <w:pStyle w:val="af0"/>
              <w:jc w:val="left"/>
              <w:rPr>
                <w:bCs/>
                <w:i w:val="0"/>
                <w:iCs w:val="0"/>
                <w:sz w:val="22"/>
                <w:szCs w:val="22"/>
              </w:rPr>
            </w:pPr>
            <w:r w:rsidRPr="009A3DAA">
              <w:rPr>
                <w:sz w:val="22"/>
                <w:szCs w:val="22"/>
              </w:rPr>
              <w:t>«УТВЕРЖДЕН»</w:t>
            </w:r>
          </w:p>
        </w:tc>
      </w:tr>
      <w:tr w:rsidR="00E9253B" w:rsidRPr="009A3DAA" w:rsidTr="0016515D">
        <w:tc>
          <w:tcPr>
            <w:tcW w:w="4500" w:type="dxa"/>
          </w:tcPr>
          <w:p w:rsidR="00E9253B" w:rsidRPr="009A3DAA" w:rsidRDefault="00E9253B" w:rsidP="0016515D">
            <w:pPr>
              <w:pStyle w:val="af0"/>
              <w:jc w:val="left"/>
              <w:rPr>
                <w:bCs/>
                <w:i w:val="0"/>
                <w:iCs w:val="0"/>
                <w:sz w:val="22"/>
                <w:szCs w:val="22"/>
              </w:rPr>
            </w:pPr>
            <w:r w:rsidRPr="009A3DAA">
              <w:rPr>
                <w:sz w:val="22"/>
                <w:szCs w:val="22"/>
              </w:rPr>
              <w:t>решением годового Общего собрания акционеров</w:t>
            </w:r>
          </w:p>
        </w:tc>
      </w:tr>
      <w:tr w:rsidR="00E9253B" w:rsidRPr="009A3DAA" w:rsidTr="0016515D">
        <w:tc>
          <w:tcPr>
            <w:tcW w:w="4500" w:type="dxa"/>
          </w:tcPr>
          <w:p w:rsidR="00E9253B" w:rsidRPr="009A3DAA" w:rsidRDefault="00E9253B" w:rsidP="0016515D">
            <w:pPr>
              <w:pStyle w:val="af0"/>
              <w:jc w:val="left"/>
              <w:rPr>
                <w:bCs/>
                <w:i w:val="0"/>
                <w:iCs w:val="0"/>
                <w:sz w:val="22"/>
                <w:szCs w:val="22"/>
              </w:rPr>
            </w:pPr>
            <w:r>
              <w:rPr>
                <w:sz w:val="22"/>
                <w:szCs w:val="22"/>
              </w:rPr>
              <w:t>П</w:t>
            </w:r>
            <w:r w:rsidRPr="009A3DAA">
              <w:rPr>
                <w:sz w:val="22"/>
                <w:szCs w:val="22"/>
              </w:rPr>
              <w:t>АО « Волгоградэнергосбыт»</w:t>
            </w:r>
          </w:p>
        </w:tc>
      </w:tr>
      <w:tr w:rsidR="00E9253B" w:rsidRPr="009A3DAA" w:rsidTr="0016515D">
        <w:tc>
          <w:tcPr>
            <w:tcW w:w="4500" w:type="dxa"/>
          </w:tcPr>
          <w:p w:rsidR="00E9253B" w:rsidRPr="009A3DAA" w:rsidRDefault="00E9253B" w:rsidP="00960235">
            <w:pPr>
              <w:pStyle w:val="af0"/>
              <w:jc w:val="left"/>
              <w:rPr>
                <w:bCs/>
                <w:i w:val="0"/>
                <w:iCs w:val="0"/>
                <w:sz w:val="22"/>
                <w:szCs w:val="22"/>
              </w:rPr>
            </w:pPr>
            <w:r w:rsidRPr="009A3DAA">
              <w:rPr>
                <w:sz w:val="22"/>
                <w:szCs w:val="22"/>
              </w:rPr>
              <w:t>Протокол №</w:t>
            </w:r>
            <w:r w:rsidR="00960235">
              <w:rPr>
                <w:sz w:val="22"/>
                <w:szCs w:val="22"/>
              </w:rPr>
              <w:t xml:space="preserve">1/20/ГОСА </w:t>
            </w:r>
            <w:r w:rsidRPr="009A3DAA">
              <w:rPr>
                <w:sz w:val="22"/>
                <w:szCs w:val="22"/>
              </w:rPr>
              <w:t xml:space="preserve">от </w:t>
            </w:r>
            <w:r w:rsidR="00960235">
              <w:rPr>
                <w:sz w:val="22"/>
                <w:szCs w:val="22"/>
              </w:rPr>
              <w:t xml:space="preserve">26.06.2020 </w:t>
            </w:r>
            <w:r w:rsidR="0016515D" w:rsidRPr="00960235">
              <w:rPr>
                <w:sz w:val="22"/>
                <w:szCs w:val="22"/>
              </w:rPr>
              <w:t xml:space="preserve"> </w:t>
            </w:r>
            <w:r w:rsidRPr="009A3DAA">
              <w:rPr>
                <w:sz w:val="22"/>
                <w:szCs w:val="22"/>
              </w:rPr>
              <w:t>года</w:t>
            </w:r>
          </w:p>
        </w:tc>
      </w:tr>
    </w:tbl>
    <w:p w:rsidR="00E9253B" w:rsidRPr="00666C86" w:rsidRDefault="00E9253B" w:rsidP="00E9253B">
      <w:pPr>
        <w:rPr>
          <w:vanish/>
        </w:rPr>
      </w:pPr>
    </w:p>
    <w:p w:rsidR="00E9253B" w:rsidRPr="005C23EE" w:rsidRDefault="00E9253B" w:rsidP="00E9253B">
      <w:pPr>
        <w:pStyle w:val="af0"/>
        <w:jc w:val="both"/>
        <w:rPr>
          <w:b/>
          <w:bCs/>
          <w:sz w:val="32"/>
          <w:szCs w:val="32"/>
        </w:rPr>
      </w:pPr>
      <w:r>
        <w:rPr>
          <w:noProof/>
        </w:rPr>
        <w:drawing>
          <wp:inline distT="0" distB="0" distL="0" distR="0">
            <wp:extent cx="2952750" cy="1504950"/>
            <wp:effectExtent l="19050" t="0" r="0" b="0"/>
            <wp:docPr id="1" name="Рисунок 0" descr="логотип Волгоградэнергосбы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логотип Волгоградэнергосбыт.jpg"/>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2952750" cy="1504950"/>
                    </a:xfrm>
                    <a:prstGeom prst="rect">
                      <a:avLst/>
                    </a:prstGeom>
                    <a:noFill/>
                    <a:ln w="9525">
                      <a:noFill/>
                      <a:miter lim="800000"/>
                      <a:headEnd/>
                      <a:tailEnd/>
                    </a:ln>
                  </pic:spPr>
                </pic:pic>
              </a:graphicData>
            </a:graphic>
          </wp:inline>
        </w:drawing>
      </w:r>
      <w:r>
        <w:t xml:space="preserve"> </w:t>
      </w:r>
      <w:r w:rsidRPr="00771D7D">
        <w:t xml:space="preserve"> </w:t>
      </w:r>
    </w:p>
    <w:p w:rsidR="00E9253B" w:rsidRDefault="00E9253B" w:rsidP="00E9253B">
      <w:pPr>
        <w:rPr>
          <w:b/>
          <w:bCs/>
        </w:rPr>
      </w:pPr>
    </w:p>
    <w:p w:rsidR="00E9253B" w:rsidRDefault="00E9253B" w:rsidP="00E9253B">
      <w:pPr>
        <w:pStyle w:val="17"/>
      </w:pPr>
    </w:p>
    <w:p w:rsidR="00E9253B" w:rsidRPr="00666C86" w:rsidRDefault="00E9253B" w:rsidP="00E9253B">
      <w:pPr>
        <w:jc w:val="center"/>
        <w:rPr>
          <w:rStyle w:val="a5"/>
          <w:sz w:val="48"/>
          <w:szCs w:val="48"/>
        </w:rPr>
      </w:pPr>
    </w:p>
    <w:p w:rsidR="00E9253B" w:rsidRDefault="00E9253B" w:rsidP="00E9253B">
      <w:pPr>
        <w:jc w:val="center"/>
        <w:rPr>
          <w:rStyle w:val="a5"/>
          <w:sz w:val="48"/>
          <w:szCs w:val="48"/>
        </w:rPr>
      </w:pPr>
    </w:p>
    <w:p w:rsidR="00E9253B" w:rsidRDefault="00E9253B" w:rsidP="00E9253B">
      <w:pPr>
        <w:jc w:val="center"/>
        <w:rPr>
          <w:rStyle w:val="a5"/>
          <w:sz w:val="48"/>
          <w:szCs w:val="48"/>
        </w:rPr>
      </w:pPr>
    </w:p>
    <w:p w:rsidR="00E9253B" w:rsidRPr="00666C86" w:rsidRDefault="00E9253B" w:rsidP="00E9253B">
      <w:pPr>
        <w:jc w:val="center"/>
        <w:rPr>
          <w:rStyle w:val="a5"/>
          <w:sz w:val="48"/>
          <w:szCs w:val="48"/>
        </w:rPr>
      </w:pPr>
    </w:p>
    <w:p w:rsidR="00E9253B" w:rsidRPr="00666C86" w:rsidRDefault="00E9253B" w:rsidP="00E9253B">
      <w:pPr>
        <w:jc w:val="center"/>
        <w:rPr>
          <w:rStyle w:val="a5"/>
          <w:color w:val="002060"/>
          <w:sz w:val="48"/>
          <w:szCs w:val="48"/>
        </w:rPr>
      </w:pPr>
      <w:r w:rsidRPr="00666C86">
        <w:rPr>
          <w:rStyle w:val="a5"/>
          <w:color w:val="002060"/>
          <w:sz w:val="48"/>
          <w:szCs w:val="48"/>
        </w:rPr>
        <w:t xml:space="preserve">Годовой отчет </w:t>
      </w:r>
    </w:p>
    <w:p w:rsidR="00E9253B" w:rsidRPr="00666C86" w:rsidRDefault="00E9253B" w:rsidP="00E9253B">
      <w:pPr>
        <w:jc w:val="center"/>
        <w:rPr>
          <w:rStyle w:val="a5"/>
          <w:color w:val="002060"/>
          <w:sz w:val="48"/>
          <w:szCs w:val="48"/>
        </w:rPr>
      </w:pPr>
      <w:r>
        <w:rPr>
          <w:rStyle w:val="a5"/>
          <w:color w:val="002060"/>
          <w:sz w:val="48"/>
          <w:szCs w:val="48"/>
        </w:rPr>
        <w:t>Публичного</w:t>
      </w:r>
      <w:r w:rsidRPr="00666C86">
        <w:rPr>
          <w:rStyle w:val="a5"/>
          <w:color w:val="002060"/>
          <w:sz w:val="48"/>
          <w:szCs w:val="48"/>
        </w:rPr>
        <w:t xml:space="preserve"> акционерного общества </w:t>
      </w:r>
    </w:p>
    <w:p w:rsidR="00E9253B" w:rsidRPr="00666C86" w:rsidRDefault="00E9253B" w:rsidP="00E9253B">
      <w:pPr>
        <w:jc w:val="center"/>
        <w:rPr>
          <w:rStyle w:val="a5"/>
          <w:color w:val="002060"/>
          <w:sz w:val="48"/>
          <w:szCs w:val="48"/>
        </w:rPr>
      </w:pPr>
      <w:r>
        <w:rPr>
          <w:rStyle w:val="a5"/>
          <w:color w:val="002060"/>
          <w:sz w:val="48"/>
          <w:szCs w:val="48"/>
        </w:rPr>
        <w:t>"Волгоградэнергосбыт"</w:t>
      </w:r>
    </w:p>
    <w:p w:rsidR="00E9253B" w:rsidRPr="00666C86" w:rsidRDefault="00E9253B" w:rsidP="00E9253B">
      <w:pPr>
        <w:pStyle w:val="af0"/>
        <w:rPr>
          <w:b/>
          <w:i w:val="0"/>
          <w:iCs w:val="0"/>
          <w:color w:val="002060"/>
          <w:sz w:val="48"/>
          <w:szCs w:val="48"/>
        </w:rPr>
      </w:pPr>
    </w:p>
    <w:p w:rsidR="00E9253B" w:rsidRPr="00666C86" w:rsidRDefault="0016515D" w:rsidP="00E9253B">
      <w:pPr>
        <w:pStyle w:val="af0"/>
        <w:rPr>
          <w:b/>
          <w:color w:val="002060"/>
          <w:sz w:val="48"/>
          <w:szCs w:val="48"/>
        </w:rPr>
      </w:pPr>
      <w:r>
        <w:rPr>
          <w:color w:val="002060"/>
          <w:sz w:val="48"/>
          <w:szCs w:val="48"/>
        </w:rPr>
        <w:t>за 201</w:t>
      </w:r>
      <w:r w:rsidRPr="00B51735">
        <w:rPr>
          <w:color w:val="002060"/>
          <w:sz w:val="48"/>
          <w:szCs w:val="48"/>
        </w:rPr>
        <w:t>9</w:t>
      </w:r>
      <w:r w:rsidR="00E9253B" w:rsidRPr="00666C86">
        <w:rPr>
          <w:color w:val="002060"/>
          <w:sz w:val="48"/>
          <w:szCs w:val="48"/>
        </w:rPr>
        <w:t xml:space="preserve"> год</w:t>
      </w:r>
    </w:p>
    <w:p w:rsidR="00E9253B" w:rsidRPr="00666C86" w:rsidRDefault="00E9253B" w:rsidP="00E9253B">
      <w:pPr>
        <w:pStyle w:val="af0"/>
        <w:rPr>
          <w:b/>
          <w:sz w:val="24"/>
        </w:rPr>
      </w:pPr>
    </w:p>
    <w:p w:rsidR="00E9253B" w:rsidRPr="00666C86" w:rsidRDefault="00E9253B" w:rsidP="00E9253B">
      <w:pPr>
        <w:pStyle w:val="af0"/>
        <w:rPr>
          <w:b/>
          <w:sz w:val="24"/>
        </w:rPr>
      </w:pPr>
    </w:p>
    <w:p w:rsidR="00E9253B" w:rsidRPr="00666C86" w:rsidRDefault="00E9253B" w:rsidP="00E9253B">
      <w:pPr>
        <w:pStyle w:val="af0"/>
        <w:rPr>
          <w:b/>
          <w:sz w:val="24"/>
        </w:rPr>
      </w:pPr>
    </w:p>
    <w:p w:rsidR="00E9253B" w:rsidRPr="00666C86" w:rsidRDefault="00E9253B" w:rsidP="00E9253B">
      <w:pPr>
        <w:pStyle w:val="af0"/>
        <w:rPr>
          <w:b/>
          <w:sz w:val="24"/>
        </w:rPr>
      </w:pPr>
    </w:p>
    <w:p w:rsidR="00E9253B" w:rsidRPr="00666C86" w:rsidRDefault="00E9253B" w:rsidP="00E9253B">
      <w:pPr>
        <w:pStyle w:val="af0"/>
        <w:rPr>
          <w:b/>
          <w:sz w:val="24"/>
        </w:rPr>
      </w:pPr>
    </w:p>
    <w:p w:rsidR="00E9253B" w:rsidRPr="00666C86" w:rsidRDefault="00E9253B" w:rsidP="00E9253B">
      <w:pPr>
        <w:pStyle w:val="af0"/>
        <w:rPr>
          <w:b/>
          <w:sz w:val="24"/>
        </w:rPr>
      </w:pPr>
    </w:p>
    <w:p w:rsidR="00E9253B" w:rsidRPr="00666C86" w:rsidRDefault="00E9253B" w:rsidP="00E9253B">
      <w:pPr>
        <w:pStyle w:val="af0"/>
        <w:jc w:val="left"/>
        <w:rPr>
          <w:bCs/>
          <w:i w:val="0"/>
          <w:iCs w:val="0"/>
          <w:sz w:val="26"/>
          <w:szCs w:val="26"/>
        </w:rPr>
      </w:pPr>
      <w:r w:rsidRPr="00666C86">
        <w:rPr>
          <w:sz w:val="26"/>
          <w:szCs w:val="26"/>
        </w:rPr>
        <w:t xml:space="preserve">Генеральный директор </w:t>
      </w:r>
      <w:r>
        <w:rPr>
          <w:sz w:val="26"/>
          <w:szCs w:val="26"/>
        </w:rPr>
        <w:t>ПАО «Волгоградэнергосбыт»</w:t>
      </w:r>
      <w:r>
        <w:rPr>
          <w:sz w:val="26"/>
          <w:szCs w:val="26"/>
        </w:rPr>
        <w:tab/>
      </w:r>
      <w:r>
        <w:rPr>
          <w:sz w:val="26"/>
          <w:szCs w:val="26"/>
        </w:rPr>
        <w:tab/>
      </w:r>
      <w:r>
        <w:rPr>
          <w:sz w:val="26"/>
          <w:szCs w:val="26"/>
        </w:rPr>
        <w:tab/>
      </w:r>
      <w:r w:rsidR="004E5C5A">
        <w:rPr>
          <w:sz w:val="26"/>
          <w:szCs w:val="26"/>
        </w:rPr>
        <w:t xml:space="preserve">            </w:t>
      </w:r>
      <w:r>
        <w:rPr>
          <w:sz w:val="26"/>
          <w:szCs w:val="26"/>
        </w:rPr>
        <w:t>А.П. Машенцев</w:t>
      </w:r>
    </w:p>
    <w:p w:rsidR="00E9253B" w:rsidRPr="00666C86" w:rsidRDefault="00E9253B" w:rsidP="00E9253B">
      <w:pPr>
        <w:pStyle w:val="af0"/>
        <w:jc w:val="left"/>
        <w:rPr>
          <w:bCs/>
          <w:i w:val="0"/>
          <w:iCs w:val="0"/>
          <w:sz w:val="26"/>
          <w:szCs w:val="26"/>
        </w:rPr>
      </w:pPr>
      <w:r>
        <w:rPr>
          <w:sz w:val="26"/>
          <w:szCs w:val="26"/>
        </w:rPr>
        <w:t>"15"мая</w:t>
      </w:r>
      <w:r w:rsidRPr="00666C86">
        <w:rPr>
          <w:sz w:val="26"/>
          <w:szCs w:val="26"/>
        </w:rPr>
        <w:t xml:space="preserve"> 20</w:t>
      </w:r>
      <w:r w:rsidR="0016515D" w:rsidRPr="0016515D">
        <w:rPr>
          <w:sz w:val="26"/>
          <w:szCs w:val="26"/>
        </w:rPr>
        <w:t>20</w:t>
      </w:r>
      <w:r w:rsidRPr="00666C86">
        <w:rPr>
          <w:sz w:val="26"/>
          <w:szCs w:val="26"/>
        </w:rPr>
        <w:t xml:space="preserve"> г.</w:t>
      </w:r>
    </w:p>
    <w:p w:rsidR="00E9253B" w:rsidRPr="00666C86" w:rsidRDefault="00E9253B" w:rsidP="00E9253B">
      <w:pPr>
        <w:pStyle w:val="af0"/>
        <w:jc w:val="left"/>
        <w:rPr>
          <w:b/>
          <w:sz w:val="26"/>
          <w:szCs w:val="26"/>
        </w:rPr>
      </w:pPr>
    </w:p>
    <w:p w:rsidR="00E9253B" w:rsidRPr="0016515D" w:rsidRDefault="00E9253B" w:rsidP="00E9253B">
      <w:pPr>
        <w:pStyle w:val="af0"/>
        <w:jc w:val="left"/>
        <w:rPr>
          <w:sz w:val="26"/>
          <w:szCs w:val="26"/>
        </w:rPr>
      </w:pPr>
      <w:r>
        <w:rPr>
          <w:sz w:val="26"/>
          <w:szCs w:val="26"/>
        </w:rPr>
        <w:t>Главный бухгалтер ПАО «Волгоградэнергосбыт»</w:t>
      </w:r>
      <w:r>
        <w:rPr>
          <w:sz w:val="26"/>
          <w:szCs w:val="26"/>
        </w:rPr>
        <w:tab/>
      </w:r>
      <w:r>
        <w:rPr>
          <w:sz w:val="26"/>
          <w:szCs w:val="26"/>
        </w:rPr>
        <w:tab/>
      </w:r>
      <w:r>
        <w:rPr>
          <w:sz w:val="26"/>
          <w:szCs w:val="26"/>
        </w:rPr>
        <w:tab/>
      </w:r>
      <w:r>
        <w:rPr>
          <w:sz w:val="26"/>
          <w:szCs w:val="26"/>
        </w:rPr>
        <w:tab/>
        <w:t>Е.И. Лапушкина</w:t>
      </w:r>
    </w:p>
    <w:p w:rsidR="00880E06" w:rsidRPr="0016515D" w:rsidRDefault="00E9253B" w:rsidP="0016515D">
      <w:pPr>
        <w:pStyle w:val="af0"/>
        <w:jc w:val="left"/>
        <w:rPr>
          <w:b/>
          <w:sz w:val="26"/>
          <w:szCs w:val="26"/>
        </w:rPr>
        <w:sectPr w:rsidR="00880E06" w:rsidRPr="0016515D" w:rsidSect="00DC5BA1">
          <w:footerReference w:type="even" r:id="rId9"/>
          <w:footerReference w:type="default" r:id="rId10"/>
          <w:pgSz w:w="11906" w:h="16838"/>
          <w:pgMar w:top="964" w:right="851" w:bottom="907" w:left="1418" w:header="709" w:footer="210" w:gutter="0"/>
          <w:cols w:space="708"/>
          <w:titlePg/>
          <w:docGrid w:linePitch="360"/>
        </w:sectPr>
      </w:pPr>
      <w:r>
        <w:rPr>
          <w:sz w:val="26"/>
          <w:szCs w:val="26"/>
        </w:rPr>
        <w:t>"15"мая</w:t>
      </w:r>
      <w:r w:rsidR="0016515D">
        <w:rPr>
          <w:sz w:val="26"/>
          <w:szCs w:val="26"/>
        </w:rPr>
        <w:t xml:space="preserve"> 20</w:t>
      </w:r>
      <w:r w:rsidR="0016515D">
        <w:rPr>
          <w:sz w:val="26"/>
          <w:szCs w:val="26"/>
          <w:lang w:val="en-US"/>
        </w:rPr>
        <w:t>20</w:t>
      </w:r>
      <w:r w:rsidRPr="00666C86">
        <w:rPr>
          <w:sz w:val="26"/>
          <w:szCs w:val="26"/>
        </w:rPr>
        <w:t xml:space="preserve"> г</w:t>
      </w:r>
    </w:p>
    <w:p w:rsidR="004F0AD3" w:rsidRPr="00666C86" w:rsidRDefault="004F0AD3" w:rsidP="00E558E4"/>
    <w:p w:rsidR="002B2486" w:rsidRDefault="002B2486" w:rsidP="00E83CED">
      <w:r w:rsidRPr="00666C86">
        <w:t>Содержание</w:t>
      </w:r>
    </w:p>
    <w:p w:rsidR="002B2486" w:rsidRPr="00666C86" w:rsidRDefault="002B2486" w:rsidP="00E83CED"/>
    <w:p w:rsidR="00234EAF" w:rsidRPr="005D4D43" w:rsidRDefault="00417C44">
      <w:pPr>
        <w:pStyle w:val="17"/>
        <w:tabs>
          <w:tab w:val="right" w:leader="dot" w:pos="9627"/>
        </w:tabs>
        <w:rPr>
          <w:rFonts w:asciiTheme="minorHAnsi" w:eastAsiaTheme="minorEastAsia" w:hAnsiTheme="minorHAnsi" w:cstheme="minorBidi"/>
          <w:noProof/>
          <w:szCs w:val="22"/>
        </w:rPr>
      </w:pPr>
      <w:r>
        <w:rPr>
          <w:noProof/>
        </w:rPr>
        <w:fldChar w:fldCharType="begin"/>
      </w:r>
      <w:r w:rsidR="002B2486">
        <w:instrText xml:space="preserve"> TOC \o "1-3" \h \z \u </w:instrText>
      </w:r>
      <w:r>
        <w:rPr>
          <w:noProof/>
        </w:rPr>
        <w:fldChar w:fldCharType="separate"/>
      </w:r>
      <w:hyperlink w:anchor="_Toc40373527" w:history="1">
        <w:r w:rsidR="00234EAF" w:rsidRPr="005D4D43">
          <w:rPr>
            <w:rStyle w:val="af5"/>
            <w:noProof/>
            <w:u w:val="none"/>
          </w:rPr>
          <w:t>Раздел 1. Информация об Обществе и его положении в отрасли</w:t>
        </w:r>
        <w:r w:rsidR="00234EAF" w:rsidRPr="005D4D43">
          <w:rPr>
            <w:noProof/>
            <w:webHidden/>
          </w:rPr>
          <w:tab/>
        </w:r>
        <w:r w:rsidRPr="005D4D43">
          <w:rPr>
            <w:noProof/>
            <w:webHidden/>
          </w:rPr>
          <w:fldChar w:fldCharType="begin"/>
        </w:r>
        <w:r w:rsidR="00234EAF" w:rsidRPr="005D4D43">
          <w:rPr>
            <w:noProof/>
            <w:webHidden/>
          </w:rPr>
          <w:instrText xml:space="preserve"> PAGEREF _Toc40373527 \h </w:instrText>
        </w:r>
        <w:r w:rsidRPr="005D4D43">
          <w:rPr>
            <w:noProof/>
            <w:webHidden/>
          </w:rPr>
        </w:r>
        <w:r w:rsidRPr="005D4D43">
          <w:rPr>
            <w:noProof/>
            <w:webHidden/>
          </w:rPr>
          <w:fldChar w:fldCharType="separate"/>
        </w:r>
        <w:r w:rsidR="00B763FF">
          <w:rPr>
            <w:noProof/>
            <w:webHidden/>
          </w:rPr>
          <w:t>5</w:t>
        </w:r>
        <w:r w:rsidRPr="005D4D43">
          <w:rPr>
            <w:noProof/>
            <w:webHidden/>
          </w:rPr>
          <w:fldChar w:fldCharType="end"/>
        </w:r>
      </w:hyperlink>
    </w:p>
    <w:p w:rsidR="00234EAF" w:rsidRPr="005D4D43" w:rsidRDefault="00417C44">
      <w:pPr>
        <w:pStyle w:val="28"/>
        <w:tabs>
          <w:tab w:val="left" w:pos="880"/>
        </w:tabs>
        <w:rPr>
          <w:rFonts w:asciiTheme="minorHAnsi" w:eastAsiaTheme="minorEastAsia" w:hAnsiTheme="minorHAnsi" w:cstheme="minorBidi"/>
          <w:szCs w:val="22"/>
        </w:rPr>
      </w:pPr>
      <w:hyperlink w:anchor="_Toc40373528" w:history="1">
        <w:r w:rsidR="00234EAF" w:rsidRPr="005D4D43">
          <w:rPr>
            <w:rStyle w:val="af5"/>
            <w:u w:val="none"/>
            <w:lang w:val="en-US"/>
          </w:rPr>
          <w:t>1.1.</w:t>
        </w:r>
        <w:r w:rsidR="00234EAF" w:rsidRPr="005D4D43">
          <w:rPr>
            <w:rFonts w:asciiTheme="minorHAnsi" w:eastAsiaTheme="minorEastAsia" w:hAnsiTheme="minorHAnsi" w:cstheme="minorBidi"/>
            <w:szCs w:val="22"/>
          </w:rPr>
          <w:tab/>
        </w:r>
        <w:r w:rsidR="00234EAF" w:rsidRPr="005D4D43">
          <w:rPr>
            <w:rStyle w:val="af5"/>
            <w:u w:val="none"/>
          </w:rPr>
          <w:t>Краткая история</w:t>
        </w:r>
        <w:r w:rsidR="00234EAF" w:rsidRPr="005D4D43">
          <w:rPr>
            <w:webHidden/>
          </w:rPr>
          <w:tab/>
        </w:r>
        <w:r w:rsidRPr="005D4D43">
          <w:rPr>
            <w:webHidden/>
          </w:rPr>
          <w:fldChar w:fldCharType="begin"/>
        </w:r>
        <w:r w:rsidR="00234EAF" w:rsidRPr="005D4D43">
          <w:rPr>
            <w:webHidden/>
          </w:rPr>
          <w:instrText xml:space="preserve"> PAGEREF _Toc40373528 \h </w:instrText>
        </w:r>
        <w:r w:rsidRPr="005D4D43">
          <w:rPr>
            <w:webHidden/>
          </w:rPr>
        </w:r>
        <w:r w:rsidRPr="005D4D43">
          <w:rPr>
            <w:webHidden/>
          </w:rPr>
          <w:fldChar w:fldCharType="separate"/>
        </w:r>
        <w:r w:rsidR="00B763FF">
          <w:rPr>
            <w:webHidden/>
          </w:rPr>
          <w:t>5</w:t>
        </w:r>
        <w:r w:rsidRPr="005D4D43">
          <w:rPr>
            <w:webHidden/>
          </w:rPr>
          <w:fldChar w:fldCharType="end"/>
        </w:r>
      </w:hyperlink>
    </w:p>
    <w:p w:rsidR="00234EAF" w:rsidRPr="005D4D43" w:rsidRDefault="00417C44">
      <w:pPr>
        <w:pStyle w:val="28"/>
        <w:tabs>
          <w:tab w:val="left" w:pos="880"/>
        </w:tabs>
        <w:rPr>
          <w:rFonts w:asciiTheme="minorHAnsi" w:eastAsiaTheme="minorEastAsia" w:hAnsiTheme="minorHAnsi" w:cstheme="minorBidi"/>
          <w:szCs w:val="22"/>
        </w:rPr>
      </w:pPr>
      <w:hyperlink w:anchor="_Toc40373529" w:history="1">
        <w:r w:rsidR="00234EAF" w:rsidRPr="005D4D43">
          <w:rPr>
            <w:rStyle w:val="af5"/>
            <w:u w:val="none"/>
            <w:lang w:val="en-US"/>
          </w:rPr>
          <w:t>1.2.</w:t>
        </w:r>
        <w:r w:rsidR="00234EAF" w:rsidRPr="005D4D43">
          <w:rPr>
            <w:rFonts w:asciiTheme="minorHAnsi" w:eastAsiaTheme="minorEastAsia" w:hAnsiTheme="minorHAnsi" w:cstheme="minorBidi"/>
            <w:szCs w:val="22"/>
          </w:rPr>
          <w:tab/>
        </w:r>
        <w:r w:rsidR="00234EAF" w:rsidRPr="005D4D43">
          <w:rPr>
            <w:rStyle w:val="af5"/>
            <w:u w:val="none"/>
          </w:rPr>
          <w:t>Описание основных видов деятельности</w:t>
        </w:r>
        <w:r w:rsidR="00234EAF" w:rsidRPr="005D4D43">
          <w:rPr>
            <w:webHidden/>
          </w:rPr>
          <w:tab/>
        </w:r>
        <w:r w:rsidRPr="005D4D43">
          <w:rPr>
            <w:webHidden/>
          </w:rPr>
          <w:fldChar w:fldCharType="begin"/>
        </w:r>
        <w:r w:rsidR="00234EAF" w:rsidRPr="005D4D43">
          <w:rPr>
            <w:webHidden/>
          </w:rPr>
          <w:instrText xml:space="preserve"> PAGEREF _Toc40373529 \h </w:instrText>
        </w:r>
        <w:r w:rsidRPr="005D4D43">
          <w:rPr>
            <w:webHidden/>
          </w:rPr>
        </w:r>
        <w:r w:rsidRPr="005D4D43">
          <w:rPr>
            <w:webHidden/>
          </w:rPr>
          <w:fldChar w:fldCharType="separate"/>
        </w:r>
        <w:r w:rsidR="00B763FF">
          <w:rPr>
            <w:webHidden/>
          </w:rPr>
          <w:t>6</w:t>
        </w:r>
        <w:r w:rsidRPr="005D4D43">
          <w:rPr>
            <w:webHidden/>
          </w:rPr>
          <w:fldChar w:fldCharType="end"/>
        </w:r>
      </w:hyperlink>
    </w:p>
    <w:p w:rsidR="00234EAF" w:rsidRPr="005D4D43" w:rsidRDefault="00417C44">
      <w:pPr>
        <w:pStyle w:val="28"/>
        <w:tabs>
          <w:tab w:val="left" w:pos="880"/>
        </w:tabs>
        <w:rPr>
          <w:rFonts w:asciiTheme="minorHAnsi" w:eastAsiaTheme="minorEastAsia" w:hAnsiTheme="minorHAnsi" w:cstheme="minorBidi"/>
          <w:szCs w:val="22"/>
        </w:rPr>
      </w:pPr>
      <w:hyperlink w:anchor="_Toc40373530" w:history="1">
        <w:r w:rsidR="00234EAF" w:rsidRPr="005D4D43">
          <w:rPr>
            <w:rStyle w:val="af5"/>
            <w:u w:val="none"/>
          </w:rPr>
          <w:t>1.3.</w:t>
        </w:r>
        <w:r w:rsidR="00234EAF" w:rsidRPr="005D4D43">
          <w:rPr>
            <w:rFonts w:asciiTheme="minorHAnsi" w:eastAsiaTheme="minorEastAsia" w:hAnsiTheme="minorHAnsi" w:cstheme="minorBidi"/>
            <w:szCs w:val="22"/>
          </w:rPr>
          <w:tab/>
        </w:r>
        <w:r w:rsidR="00234EAF" w:rsidRPr="005D4D43">
          <w:rPr>
            <w:rStyle w:val="af5"/>
            <w:u w:val="none"/>
          </w:rPr>
          <w:t>Положение Компании в отрасли</w:t>
        </w:r>
        <w:r w:rsidR="00234EAF" w:rsidRPr="005D4D43">
          <w:rPr>
            <w:webHidden/>
          </w:rPr>
          <w:tab/>
        </w:r>
        <w:r w:rsidRPr="005D4D43">
          <w:rPr>
            <w:webHidden/>
          </w:rPr>
          <w:fldChar w:fldCharType="begin"/>
        </w:r>
        <w:r w:rsidR="00234EAF" w:rsidRPr="005D4D43">
          <w:rPr>
            <w:webHidden/>
          </w:rPr>
          <w:instrText xml:space="preserve"> PAGEREF _Toc40373530 \h </w:instrText>
        </w:r>
        <w:r w:rsidRPr="005D4D43">
          <w:rPr>
            <w:webHidden/>
          </w:rPr>
        </w:r>
        <w:r w:rsidRPr="005D4D43">
          <w:rPr>
            <w:webHidden/>
          </w:rPr>
          <w:fldChar w:fldCharType="separate"/>
        </w:r>
        <w:r w:rsidR="00B763FF">
          <w:rPr>
            <w:webHidden/>
          </w:rPr>
          <w:t>7</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1" w:history="1">
        <w:r w:rsidR="00234EAF" w:rsidRPr="005D4D43">
          <w:rPr>
            <w:rStyle w:val="af5"/>
            <w:u w:val="none"/>
          </w:rPr>
          <w:t>1.4. Факторы риска</w:t>
        </w:r>
        <w:r w:rsidR="00234EAF" w:rsidRPr="005D4D43">
          <w:rPr>
            <w:webHidden/>
          </w:rPr>
          <w:tab/>
        </w:r>
        <w:r w:rsidRPr="005D4D43">
          <w:rPr>
            <w:webHidden/>
          </w:rPr>
          <w:fldChar w:fldCharType="begin"/>
        </w:r>
        <w:r w:rsidR="00234EAF" w:rsidRPr="005D4D43">
          <w:rPr>
            <w:webHidden/>
          </w:rPr>
          <w:instrText xml:space="preserve"> PAGEREF _Toc40373531 \h </w:instrText>
        </w:r>
        <w:r w:rsidRPr="005D4D43">
          <w:rPr>
            <w:webHidden/>
          </w:rPr>
        </w:r>
        <w:r w:rsidRPr="005D4D43">
          <w:rPr>
            <w:webHidden/>
          </w:rPr>
          <w:fldChar w:fldCharType="separate"/>
        </w:r>
        <w:r w:rsidR="00B763FF">
          <w:rPr>
            <w:webHidden/>
          </w:rPr>
          <w:t>7</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2" w:history="1">
        <w:r w:rsidR="00234EAF" w:rsidRPr="005D4D43">
          <w:rPr>
            <w:rStyle w:val="af5"/>
            <w:u w:val="none"/>
          </w:rPr>
          <w:t>1.5. Основные показатели производственной и финансовой деятельности компании</w:t>
        </w:r>
        <w:r w:rsidR="00234EAF" w:rsidRPr="005D4D43">
          <w:rPr>
            <w:webHidden/>
          </w:rPr>
          <w:tab/>
        </w:r>
        <w:r w:rsidRPr="005D4D43">
          <w:rPr>
            <w:webHidden/>
          </w:rPr>
          <w:fldChar w:fldCharType="begin"/>
        </w:r>
        <w:r w:rsidR="00234EAF" w:rsidRPr="005D4D43">
          <w:rPr>
            <w:webHidden/>
          </w:rPr>
          <w:instrText xml:space="preserve"> PAGEREF _Toc40373532 \h </w:instrText>
        </w:r>
        <w:r w:rsidRPr="005D4D43">
          <w:rPr>
            <w:webHidden/>
          </w:rPr>
        </w:r>
        <w:r w:rsidRPr="005D4D43">
          <w:rPr>
            <w:webHidden/>
          </w:rPr>
          <w:fldChar w:fldCharType="separate"/>
        </w:r>
        <w:r w:rsidR="00B763FF">
          <w:rPr>
            <w:webHidden/>
          </w:rPr>
          <w:t>12</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33" w:history="1">
        <w:r w:rsidR="00234EAF" w:rsidRPr="005D4D43">
          <w:rPr>
            <w:rStyle w:val="af5"/>
            <w:noProof/>
            <w:u w:val="none"/>
          </w:rPr>
          <w:t>Раздел 2. 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r w:rsidR="00234EAF" w:rsidRPr="005D4D43">
          <w:rPr>
            <w:noProof/>
            <w:webHidden/>
          </w:rPr>
          <w:tab/>
        </w:r>
        <w:r w:rsidRPr="005D4D43">
          <w:rPr>
            <w:noProof/>
            <w:webHidden/>
          </w:rPr>
          <w:fldChar w:fldCharType="begin"/>
        </w:r>
        <w:r w:rsidR="00234EAF" w:rsidRPr="005D4D43">
          <w:rPr>
            <w:noProof/>
            <w:webHidden/>
          </w:rPr>
          <w:instrText xml:space="preserve"> PAGEREF _Toc40373533 \h </w:instrText>
        </w:r>
        <w:r w:rsidRPr="005D4D43">
          <w:rPr>
            <w:noProof/>
            <w:webHidden/>
          </w:rPr>
        </w:r>
        <w:r w:rsidRPr="005D4D43">
          <w:rPr>
            <w:noProof/>
            <w:webHidden/>
          </w:rPr>
          <w:fldChar w:fldCharType="separate"/>
        </w:r>
        <w:r w:rsidR="00B763FF">
          <w:rPr>
            <w:noProof/>
            <w:webHidden/>
          </w:rPr>
          <w:t>13</w:t>
        </w:r>
        <w:r w:rsidRPr="005D4D43">
          <w:rPr>
            <w:noProof/>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4" w:history="1">
        <w:r w:rsidR="00234EAF" w:rsidRPr="005D4D43">
          <w:rPr>
            <w:rStyle w:val="af5"/>
            <w:u w:val="none"/>
          </w:rPr>
          <w:t>2.1. Участие Общества в оптовом рынке электроэнергии и мощности</w:t>
        </w:r>
        <w:r w:rsidR="00234EAF" w:rsidRPr="005D4D43">
          <w:rPr>
            <w:webHidden/>
          </w:rPr>
          <w:tab/>
        </w:r>
        <w:r w:rsidRPr="005D4D43">
          <w:rPr>
            <w:webHidden/>
          </w:rPr>
          <w:fldChar w:fldCharType="begin"/>
        </w:r>
        <w:r w:rsidR="00234EAF" w:rsidRPr="005D4D43">
          <w:rPr>
            <w:webHidden/>
          </w:rPr>
          <w:instrText xml:space="preserve"> PAGEREF _Toc40373534 \h </w:instrText>
        </w:r>
        <w:r w:rsidRPr="005D4D43">
          <w:rPr>
            <w:webHidden/>
          </w:rPr>
        </w:r>
        <w:r w:rsidRPr="005D4D43">
          <w:rPr>
            <w:webHidden/>
          </w:rPr>
          <w:fldChar w:fldCharType="separate"/>
        </w:r>
        <w:r w:rsidR="00B763FF">
          <w:rPr>
            <w:webHidden/>
          </w:rPr>
          <w:t>13</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5" w:history="1">
        <w:r w:rsidR="00234EAF" w:rsidRPr="005D4D43">
          <w:rPr>
            <w:rStyle w:val="af5"/>
            <w:u w:val="none"/>
          </w:rPr>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234EAF" w:rsidRPr="005D4D43">
          <w:rPr>
            <w:webHidden/>
          </w:rPr>
          <w:tab/>
        </w:r>
        <w:r w:rsidRPr="005D4D43">
          <w:rPr>
            <w:webHidden/>
          </w:rPr>
          <w:fldChar w:fldCharType="begin"/>
        </w:r>
        <w:r w:rsidR="00234EAF" w:rsidRPr="005D4D43">
          <w:rPr>
            <w:webHidden/>
          </w:rPr>
          <w:instrText xml:space="preserve"> PAGEREF _Toc40373535 \h </w:instrText>
        </w:r>
        <w:r w:rsidRPr="005D4D43">
          <w:rPr>
            <w:webHidden/>
          </w:rPr>
        </w:r>
        <w:r w:rsidRPr="005D4D43">
          <w:rPr>
            <w:webHidden/>
          </w:rPr>
          <w:fldChar w:fldCharType="separate"/>
        </w:r>
        <w:r w:rsidR="00B763FF">
          <w:rPr>
            <w:webHidden/>
          </w:rPr>
          <w:t>13</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36" w:history="1">
        <w:r w:rsidR="00234EAF" w:rsidRPr="005D4D43">
          <w:rPr>
            <w:rStyle w:val="af5"/>
            <w:noProof/>
            <w:u w:val="none"/>
          </w:rPr>
          <w:t>Раздел 3. Реализация электроэнергии и расчеты с потребителями</w:t>
        </w:r>
        <w:r w:rsidR="00234EAF" w:rsidRPr="005D4D43">
          <w:rPr>
            <w:noProof/>
            <w:webHidden/>
          </w:rPr>
          <w:tab/>
        </w:r>
        <w:r w:rsidRPr="005D4D43">
          <w:rPr>
            <w:noProof/>
            <w:webHidden/>
          </w:rPr>
          <w:fldChar w:fldCharType="begin"/>
        </w:r>
        <w:r w:rsidR="00234EAF" w:rsidRPr="005D4D43">
          <w:rPr>
            <w:noProof/>
            <w:webHidden/>
          </w:rPr>
          <w:instrText xml:space="preserve"> PAGEREF _Toc40373536 \h </w:instrText>
        </w:r>
        <w:r w:rsidRPr="005D4D43">
          <w:rPr>
            <w:noProof/>
            <w:webHidden/>
          </w:rPr>
        </w:r>
        <w:r w:rsidRPr="005D4D43">
          <w:rPr>
            <w:noProof/>
            <w:webHidden/>
          </w:rPr>
          <w:fldChar w:fldCharType="separate"/>
        </w:r>
        <w:r w:rsidR="00B763FF">
          <w:rPr>
            <w:noProof/>
            <w:webHidden/>
          </w:rPr>
          <w:t>15</w:t>
        </w:r>
        <w:r w:rsidRPr="005D4D43">
          <w:rPr>
            <w:noProof/>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7" w:history="1">
        <w:r w:rsidR="00234EAF" w:rsidRPr="005D4D43">
          <w:rPr>
            <w:rStyle w:val="af5"/>
            <w:u w:val="none"/>
          </w:rPr>
          <w:t>3.1. Основные показатели реализации электроэнергии (мощности)</w:t>
        </w:r>
        <w:r w:rsidR="00234EAF" w:rsidRPr="005D4D43">
          <w:rPr>
            <w:webHidden/>
          </w:rPr>
          <w:tab/>
        </w:r>
        <w:r w:rsidRPr="005D4D43">
          <w:rPr>
            <w:webHidden/>
          </w:rPr>
          <w:fldChar w:fldCharType="begin"/>
        </w:r>
        <w:r w:rsidR="00234EAF" w:rsidRPr="005D4D43">
          <w:rPr>
            <w:webHidden/>
          </w:rPr>
          <w:instrText xml:space="preserve"> PAGEREF _Toc40373537 \h </w:instrText>
        </w:r>
        <w:r w:rsidRPr="005D4D43">
          <w:rPr>
            <w:webHidden/>
          </w:rPr>
        </w:r>
        <w:r w:rsidRPr="005D4D43">
          <w:rPr>
            <w:webHidden/>
          </w:rPr>
          <w:fldChar w:fldCharType="separate"/>
        </w:r>
        <w:r w:rsidR="00B763FF">
          <w:rPr>
            <w:webHidden/>
          </w:rPr>
          <w:t>15</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8" w:history="1">
        <w:r w:rsidR="00234EAF" w:rsidRPr="005D4D43">
          <w:rPr>
            <w:rStyle w:val="af5"/>
            <w:u w:val="none"/>
          </w:rPr>
          <w:t>3.2. Тарифы, сбытовая надбавка</w:t>
        </w:r>
        <w:r w:rsidR="00234EAF" w:rsidRPr="005D4D43">
          <w:rPr>
            <w:webHidden/>
          </w:rPr>
          <w:tab/>
        </w:r>
        <w:r w:rsidRPr="005D4D43">
          <w:rPr>
            <w:webHidden/>
          </w:rPr>
          <w:fldChar w:fldCharType="begin"/>
        </w:r>
        <w:r w:rsidR="00234EAF" w:rsidRPr="005D4D43">
          <w:rPr>
            <w:webHidden/>
          </w:rPr>
          <w:instrText xml:space="preserve"> PAGEREF _Toc40373538 \h </w:instrText>
        </w:r>
        <w:r w:rsidRPr="005D4D43">
          <w:rPr>
            <w:webHidden/>
          </w:rPr>
        </w:r>
        <w:r w:rsidRPr="005D4D43">
          <w:rPr>
            <w:webHidden/>
          </w:rPr>
          <w:fldChar w:fldCharType="separate"/>
        </w:r>
        <w:r w:rsidR="00B763FF">
          <w:rPr>
            <w:webHidden/>
          </w:rPr>
          <w:t>15</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39" w:history="1">
        <w:r w:rsidR="00234EAF" w:rsidRPr="005D4D43">
          <w:rPr>
            <w:rStyle w:val="af5"/>
            <w:u w:val="none"/>
          </w:rPr>
          <w:t>3.3 Динамика дебиторской задолженности на розничном рынке электроэнегии за 2017-2019гг. (млн.руб.)</w:t>
        </w:r>
        <w:r w:rsidR="00234EAF" w:rsidRPr="005D4D43">
          <w:rPr>
            <w:webHidden/>
          </w:rPr>
          <w:tab/>
        </w:r>
        <w:r w:rsidRPr="005D4D43">
          <w:rPr>
            <w:webHidden/>
          </w:rPr>
          <w:fldChar w:fldCharType="begin"/>
        </w:r>
        <w:r w:rsidR="00234EAF" w:rsidRPr="005D4D43">
          <w:rPr>
            <w:webHidden/>
          </w:rPr>
          <w:instrText xml:space="preserve"> PAGEREF _Toc40373539 \h </w:instrText>
        </w:r>
        <w:r w:rsidRPr="005D4D43">
          <w:rPr>
            <w:webHidden/>
          </w:rPr>
        </w:r>
        <w:r w:rsidRPr="005D4D43">
          <w:rPr>
            <w:webHidden/>
          </w:rPr>
          <w:fldChar w:fldCharType="separate"/>
        </w:r>
        <w:r w:rsidR="00B763FF">
          <w:rPr>
            <w:webHidden/>
          </w:rPr>
          <w:t>18</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0" w:history="1">
        <w:r w:rsidR="00234EAF" w:rsidRPr="005D4D43">
          <w:rPr>
            <w:rStyle w:val="af5"/>
            <w:u w:val="none"/>
          </w:rPr>
          <w:t>3.4 Анализ работы, проводимой с потребителями в 2019 году</w:t>
        </w:r>
        <w:r w:rsidR="00234EAF" w:rsidRPr="005D4D43">
          <w:rPr>
            <w:webHidden/>
          </w:rPr>
          <w:tab/>
        </w:r>
        <w:r w:rsidRPr="005D4D43">
          <w:rPr>
            <w:webHidden/>
          </w:rPr>
          <w:fldChar w:fldCharType="begin"/>
        </w:r>
        <w:r w:rsidR="00234EAF" w:rsidRPr="005D4D43">
          <w:rPr>
            <w:webHidden/>
          </w:rPr>
          <w:instrText xml:space="preserve"> PAGEREF _Toc40373540 \h </w:instrText>
        </w:r>
        <w:r w:rsidRPr="005D4D43">
          <w:rPr>
            <w:webHidden/>
          </w:rPr>
        </w:r>
        <w:r w:rsidRPr="005D4D43">
          <w:rPr>
            <w:webHidden/>
          </w:rPr>
          <w:fldChar w:fldCharType="separate"/>
        </w:r>
        <w:r w:rsidR="00B763FF">
          <w:rPr>
            <w:webHidden/>
          </w:rPr>
          <w:t>19</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41" w:history="1">
        <w:r w:rsidR="00234EAF" w:rsidRPr="005D4D43">
          <w:rPr>
            <w:rStyle w:val="af5"/>
            <w:noProof/>
            <w:u w:val="none"/>
          </w:rPr>
          <w:t>Раздел 4. Основные показатели работы на оптовом рынке электроэнергии и мощности</w:t>
        </w:r>
        <w:r w:rsidR="00234EAF" w:rsidRPr="005D4D43">
          <w:rPr>
            <w:noProof/>
            <w:webHidden/>
          </w:rPr>
          <w:tab/>
        </w:r>
        <w:r w:rsidRPr="005D4D43">
          <w:rPr>
            <w:noProof/>
            <w:webHidden/>
          </w:rPr>
          <w:fldChar w:fldCharType="begin"/>
        </w:r>
        <w:r w:rsidR="00234EAF" w:rsidRPr="005D4D43">
          <w:rPr>
            <w:noProof/>
            <w:webHidden/>
          </w:rPr>
          <w:instrText xml:space="preserve"> PAGEREF _Toc40373541 \h </w:instrText>
        </w:r>
        <w:r w:rsidRPr="005D4D43">
          <w:rPr>
            <w:noProof/>
            <w:webHidden/>
          </w:rPr>
        </w:r>
        <w:r w:rsidRPr="005D4D43">
          <w:rPr>
            <w:noProof/>
            <w:webHidden/>
          </w:rPr>
          <w:fldChar w:fldCharType="separate"/>
        </w:r>
        <w:r w:rsidR="00B763FF">
          <w:rPr>
            <w:noProof/>
            <w:webHidden/>
          </w:rPr>
          <w:t>21</w:t>
        </w:r>
        <w:r w:rsidRPr="005D4D43">
          <w:rPr>
            <w:noProof/>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2" w:history="1">
        <w:r w:rsidR="00234EAF" w:rsidRPr="005D4D43">
          <w:rPr>
            <w:rStyle w:val="af5"/>
            <w:u w:val="none"/>
          </w:rPr>
          <w:t>4.1. Общая характеристика и информация о работе Общества на ОРЭМ</w:t>
        </w:r>
        <w:r w:rsidR="00234EAF" w:rsidRPr="005D4D43">
          <w:rPr>
            <w:webHidden/>
          </w:rPr>
          <w:tab/>
        </w:r>
        <w:r w:rsidRPr="005D4D43">
          <w:rPr>
            <w:webHidden/>
          </w:rPr>
          <w:fldChar w:fldCharType="begin"/>
        </w:r>
        <w:r w:rsidR="00234EAF" w:rsidRPr="005D4D43">
          <w:rPr>
            <w:webHidden/>
          </w:rPr>
          <w:instrText xml:space="preserve"> PAGEREF _Toc40373542 \h </w:instrText>
        </w:r>
        <w:r w:rsidRPr="005D4D43">
          <w:rPr>
            <w:webHidden/>
          </w:rPr>
        </w:r>
        <w:r w:rsidRPr="005D4D43">
          <w:rPr>
            <w:webHidden/>
          </w:rPr>
          <w:fldChar w:fldCharType="separate"/>
        </w:r>
        <w:r w:rsidR="00B763FF">
          <w:rPr>
            <w:webHidden/>
          </w:rPr>
          <w:t>21</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43" w:history="1">
        <w:r w:rsidR="00234EAF" w:rsidRPr="005D4D43">
          <w:rPr>
            <w:rStyle w:val="af5"/>
            <w:noProof/>
            <w:u w:val="none"/>
          </w:rPr>
          <w:t>Раздел 5. Корпоративное управление</w:t>
        </w:r>
        <w:r w:rsidR="00234EAF" w:rsidRPr="005D4D43">
          <w:rPr>
            <w:noProof/>
            <w:webHidden/>
          </w:rPr>
          <w:tab/>
        </w:r>
        <w:r w:rsidRPr="005D4D43">
          <w:rPr>
            <w:noProof/>
            <w:webHidden/>
          </w:rPr>
          <w:fldChar w:fldCharType="begin"/>
        </w:r>
        <w:r w:rsidR="00234EAF" w:rsidRPr="005D4D43">
          <w:rPr>
            <w:noProof/>
            <w:webHidden/>
          </w:rPr>
          <w:instrText xml:space="preserve"> PAGEREF _Toc40373543 \h </w:instrText>
        </w:r>
        <w:r w:rsidRPr="005D4D43">
          <w:rPr>
            <w:noProof/>
            <w:webHidden/>
          </w:rPr>
        </w:r>
        <w:r w:rsidRPr="005D4D43">
          <w:rPr>
            <w:noProof/>
            <w:webHidden/>
          </w:rPr>
          <w:fldChar w:fldCharType="separate"/>
        </w:r>
        <w:r w:rsidR="00B763FF">
          <w:rPr>
            <w:noProof/>
            <w:webHidden/>
          </w:rPr>
          <w:t>22</w:t>
        </w:r>
        <w:r w:rsidRPr="005D4D43">
          <w:rPr>
            <w:noProof/>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4" w:history="1">
        <w:r w:rsidR="00234EAF" w:rsidRPr="005D4D43">
          <w:rPr>
            <w:rStyle w:val="af5"/>
            <w:u w:val="none"/>
          </w:rPr>
          <w:t>5.1. Структура и состав органов управления и контроля</w:t>
        </w:r>
        <w:r w:rsidR="00234EAF" w:rsidRPr="005D4D43">
          <w:rPr>
            <w:webHidden/>
          </w:rPr>
          <w:tab/>
        </w:r>
        <w:r w:rsidRPr="005D4D43">
          <w:rPr>
            <w:webHidden/>
          </w:rPr>
          <w:fldChar w:fldCharType="begin"/>
        </w:r>
        <w:r w:rsidR="00234EAF" w:rsidRPr="005D4D43">
          <w:rPr>
            <w:webHidden/>
          </w:rPr>
          <w:instrText xml:space="preserve"> PAGEREF _Toc40373544 \h </w:instrText>
        </w:r>
        <w:r w:rsidRPr="005D4D43">
          <w:rPr>
            <w:webHidden/>
          </w:rPr>
        </w:r>
        <w:r w:rsidRPr="005D4D43">
          <w:rPr>
            <w:webHidden/>
          </w:rPr>
          <w:fldChar w:fldCharType="separate"/>
        </w:r>
        <w:r w:rsidR="00B763FF">
          <w:rPr>
            <w:webHidden/>
          </w:rPr>
          <w:t>22</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5" w:history="1">
        <w:r w:rsidR="00234EAF" w:rsidRPr="005D4D43">
          <w:rPr>
            <w:rStyle w:val="af5"/>
            <w:u w:val="none"/>
          </w:rPr>
          <w:t>5.2. Вознаграждение органов управления</w:t>
        </w:r>
        <w:r w:rsidR="00234EAF" w:rsidRPr="005D4D43">
          <w:rPr>
            <w:webHidden/>
          </w:rPr>
          <w:tab/>
        </w:r>
        <w:r w:rsidRPr="005D4D43">
          <w:rPr>
            <w:webHidden/>
          </w:rPr>
          <w:fldChar w:fldCharType="begin"/>
        </w:r>
        <w:r w:rsidR="00234EAF" w:rsidRPr="005D4D43">
          <w:rPr>
            <w:webHidden/>
          </w:rPr>
          <w:instrText xml:space="preserve"> PAGEREF _Toc40373545 \h </w:instrText>
        </w:r>
        <w:r w:rsidRPr="005D4D43">
          <w:rPr>
            <w:webHidden/>
          </w:rPr>
        </w:r>
        <w:r w:rsidRPr="005D4D43">
          <w:rPr>
            <w:webHidden/>
          </w:rPr>
          <w:fldChar w:fldCharType="separate"/>
        </w:r>
        <w:r w:rsidR="00B763FF">
          <w:rPr>
            <w:webHidden/>
          </w:rPr>
          <w:t>27</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6" w:history="1">
        <w:r w:rsidR="00234EAF" w:rsidRPr="005D4D43">
          <w:rPr>
            <w:rStyle w:val="af5"/>
            <w:u w:val="none"/>
          </w:rPr>
          <w:t>5.3. Соблюдение принципов и рекомендаций Кодекса корпоративного управления</w:t>
        </w:r>
        <w:r w:rsidR="00234EAF" w:rsidRPr="005D4D43">
          <w:rPr>
            <w:webHidden/>
          </w:rPr>
          <w:tab/>
        </w:r>
        <w:r w:rsidRPr="005D4D43">
          <w:rPr>
            <w:webHidden/>
          </w:rPr>
          <w:fldChar w:fldCharType="begin"/>
        </w:r>
        <w:r w:rsidR="00234EAF" w:rsidRPr="005D4D43">
          <w:rPr>
            <w:webHidden/>
          </w:rPr>
          <w:instrText xml:space="preserve"> PAGEREF _Toc40373546 \h </w:instrText>
        </w:r>
        <w:r w:rsidRPr="005D4D43">
          <w:rPr>
            <w:webHidden/>
          </w:rPr>
        </w:r>
        <w:r w:rsidRPr="005D4D43">
          <w:rPr>
            <w:webHidden/>
          </w:rPr>
          <w:fldChar w:fldCharType="separate"/>
        </w:r>
        <w:r w:rsidR="00B763FF">
          <w:rPr>
            <w:webHidden/>
          </w:rPr>
          <w:t>28</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47" w:history="1">
        <w:r w:rsidR="00234EAF" w:rsidRPr="005D4D43">
          <w:rPr>
            <w:rStyle w:val="af5"/>
            <w:noProof/>
            <w:u w:val="none"/>
          </w:rPr>
          <w:t>Раздел 6. Уставный капитал</w:t>
        </w:r>
        <w:r w:rsidR="00234EAF" w:rsidRPr="005D4D43">
          <w:rPr>
            <w:noProof/>
            <w:webHidden/>
          </w:rPr>
          <w:tab/>
        </w:r>
        <w:r w:rsidRPr="005D4D43">
          <w:rPr>
            <w:noProof/>
            <w:webHidden/>
          </w:rPr>
          <w:fldChar w:fldCharType="begin"/>
        </w:r>
        <w:r w:rsidR="00234EAF" w:rsidRPr="005D4D43">
          <w:rPr>
            <w:noProof/>
            <w:webHidden/>
          </w:rPr>
          <w:instrText xml:space="preserve"> PAGEREF _Toc40373547 \h </w:instrText>
        </w:r>
        <w:r w:rsidRPr="005D4D43">
          <w:rPr>
            <w:noProof/>
            <w:webHidden/>
          </w:rPr>
        </w:r>
        <w:r w:rsidRPr="005D4D43">
          <w:rPr>
            <w:noProof/>
            <w:webHidden/>
          </w:rPr>
          <w:fldChar w:fldCharType="separate"/>
        </w:r>
        <w:r w:rsidR="00B763FF">
          <w:rPr>
            <w:noProof/>
            <w:webHidden/>
          </w:rPr>
          <w:t>29</w:t>
        </w:r>
        <w:r w:rsidRPr="005D4D43">
          <w:rPr>
            <w:noProof/>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8" w:history="1">
        <w:r w:rsidR="00234EAF" w:rsidRPr="005D4D43">
          <w:rPr>
            <w:rStyle w:val="af5"/>
            <w:u w:val="none"/>
          </w:rPr>
          <w:t>6.1. Уставный капитал</w:t>
        </w:r>
        <w:r w:rsidR="00234EAF" w:rsidRPr="005D4D43">
          <w:rPr>
            <w:webHidden/>
          </w:rPr>
          <w:tab/>
        </w:r>
        <w:r w:rsidRPr="005D4D43">
          <w:rPr>
            <w:webHidden/>
          </w:rPr>
          <w:fldChar w:fldCharType="begin"/>
        </w:r>
        <w:r w:rsidR="00234EAF" w:rsidRPr="005D4D43">
          <w:rPr>
            <w:webHidden/>
          </w:rPr>
          <w:instrText xml:space="preserve"> PAGEREF _Toc40373548 \h </w:instrText>
        </w:r>
        <w:r w:rsidRPr="005D4D43">
          <w:rPr>
            <w:webHidden/>
          </w:rPr>
        </w:r>
        <w:r w:rsidRPr="005D4D43">
          <w:rPr>
            <w:webHidden/>
          </w:rPr>
          <w:fldChar w:fldCharType="separate"/>
        </w:r>
        <w:r w:rsidR="00B763FF">
          <w:rPr>
            <w:webHidden/>
          </w:rPr>
          <w:t>29</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49" w:history="1">
        <w:r w:rsidR="00234EAF" w:rsidRPr="005D4D43">
          <w:rPr>
            <w:rStyle w:val="af5"/>
            <w:u w:val="none"/>
          </w:rPr>
          <w:t>6.2. Дивиденды</w:t>
        </w:r>
        <w:r w:rsidR="00234EAF" w:rsidRPr="005D4D43">
          <w:rPr>
            <w:webHidden/>
          </w:rPr>
          <w:tab/>
        </w:r>
        <w:r w:rsidRPr="005D4D43">
          <w:rPr>
            <w:webHidden/>
          </w:rPr>
          <w:fldChar w:fldCharType="begin"/>
        </w:r>
        <w:r w:rsidR="00234EAF" w:rsidRPr="005D4D43">
          <w:rPr>
            <w:webHidden/>
          </w:rPr>
          <w:instrText xml:space="preserve"> PAGEREF _Toc40373549 \h </w:instrText>
        </w:r>
        <w:r w:rsidRPr="005D4D43">
          <w:rPr>
            <w:webHidden/>
          </w:rPr>
        </w:r>
        <w:r w:rsidRPr="005D4D43">
          <w:rPr>
            <w:webHidden/>
          </w:rPr>
          <w:fldChar w:fldCharType="separate"/>
        </w:r>
        <w:r w:rsidR="00B763FF">
          <w:rPr>
            <w:webHidden/>
          </w:rPr>
          <w:t>30</w:t>
        </w:r>
        <w:r w:rsidRPr="005D4D43">
          <w:rPr>
            <w:webHidden/>
          </w:rPr>
          <w:fldChar w:fldCharType="end"/>
        </w:r>
      </w:hyperlink>
    </w:p>
    <w:p w:rsidR="00234EAF" w:rsidRPr="005D4D43" w:rsidRDefault="00417C44">
      <w:pPr>
        <w:pStyle w:val="28"/>
        <w:rPr>
          <w:rFonts w:asciiTheme="minorHAnsi" w:eastAsiaTheme="minorEastAsia" w:hAnsiTheme="minorHAnsi" w:cstheme="minorBidi"/>
          <w:szCs w:val="22"/>
        </w:rPr>
      </w:pPr>
      <w:hyperlink w:anchor="_Toc40373550" w:history="1">
        <w:r w:rsidR="00234EAF" w:rsidRPr="005D4D43">
          <w:rPr>
            <w:rStyle w:val="af5"/>
            <w:u w:val="none"/>
          </w:rPr>
          <w:t>6.3 Чистые активы</w:t>
        </w:r>
        <w:r w:rsidR="00234EAF" w:rsidRPr="005D4D43">
          <w:rPr>
            <w:webHidden/>
          </w:rPr>
          <w:tab/>
        </w:r>
        <w:r w:rsidRPr="005D4D43">
          <w:rPr>
            <w:webHidden/>
          </w:rPr>
          <w:fldChar w:fldCharType="begin"/>
        </w:r>
        <w:r w:rsidR="00234EAF" w:rsidRPr="005D4D43">
          <w:rPr>
            <w:webHidden/>
          </w:rPr>
          <w:instrText xml:space="preserve"> PAGEREF _Toc40373550 \h </w:instrText>
        </w:r>
        <w:r w:rsidRPr="005D4D43">
          <w:rPr>
            <w:webHidden/>
          </w:rPr>
        </w:r>
        <w:r w:rsidRPr="005D4D43">
          <w:rPr>
            <w:webHidden/>
          </w:rPr>
          <w:fldChar w:fldCharType="separate"/>
        </w:r>
        <w:r w:rsidR="00B763FF">
          <w:rPr>
            <w:webHidden/>
          </w:rPr>
          <w:t>30</w:t>
        </w:r>
        <w:r w:rsidRPr="005D4D43">
          <w:rPr>
            <w:webHidden/>
          </w:rPr>
          <w:fldChar w:fldCharType="end"/>
        </w:r>
      </w:hyperlink>
    </w:p>
    <w:p w:rsidR="00234EAF" w:rsidRPr="005D4D43" w:rsidRDefault="00417C44">
      <w:pPr>
        <w:pStyle w:val="17"/>
        <w:tabs>
          <w:tab w:val="right" w:leader="dot" w:pos="9627"/>
        </w:tabs>
        <w:rPr>
          <w:rFonts w:asciiTheme="minorHAnsi" w:eastAsiaTheme="minorEastAsia" w:hAnsiTheme="minorHAnsi" w:cstheme="minorBidi"/>
          <w:noProof/>
          <w:szCs w:val="22"/>
        </w:rPr>
      </w:pPr>
      <w:hyperlink w:anchor="_Toc40373551" w:history="1">
        <w:r w:rsidR="00234EAF" w:rsidRPr="005D4D43">
          <w:rPr>
            <w:rStyle w:val="af5"/>
            <w:noProof/>
            <w:u w:val="none"/>
          </w:rPr>
          <w:t>Раздел 7. Кадровая и социальная политика</w:t>
        </w:r>
        <w:r w:rsidR="00234EAF" w:rsidRPr="005D4D43">
          <w:rPr>
            <w:rStyle w:val="af5"/>
            <w:i/>
            <w:iCs/>
            <w:noProof/>
            <w:u w:val="none"/>
          </w:rPr>
          <w:t>.</w:t>
        </w:r>
        <w:r w:rsidR="00234EAF" w:rsidRPr="005D4D43">
          <w:rPr>
            <w:noProof/>
            <w:webHidden/>
          </w:rPr>
          <w:tab/>
        </w:r>
        <w:r w:rsidRPr="005D4D43">
          <w:rPr>
            <w:noProof/>
            <w:webHidden/>
          </w:rPr>
          <w:fldChar w:fldCharType="begin"/>
        </w:r>
        <w:r w:rsidR="00234EAF" w:rsidRPr="005D4D43">
          <w:rPr>
            <w:noProof/>
            <w:webHidden/>
          </w:rPr>
          <w:instrText xml:space="preserve"> PAGEREF _Toc40373551 \h </w:instrText>
        </w:r>
        <w:r w:rsidRPr="005D4D43">
          <w:rPr>
            <w:noProof/>
            <w:webHidden/>
          </w:rPr>
        </w:r>
        <w:r w:rsidRPr="005D4D43">
          <w:rPr>
            <w:noProof/>
            <w:webHidden/>
          </w:rPr>
          <w:fldChar w:fldCharType="separate"/>
        </w:r>
        <w:r w:rsidR="00B763FF">
          <w:rPr>
            <w:noProof/>
            <w:webHidden/>
          </w:rPr>
          <w:t>32</w:t>
        </w:r>
        <w:r w:rsidRPr="005D4D43">
          <w:rPr>
            <w:noProof/>
            <w:webHidden/>
          </w:rPr>
          <w:fldChar w:fldCharType="end"/>
        </w:r>
      </w:hyperlink>
    </w:p>
    <w:p w:rsidR="00234EAF" w:rsidRPr="005D4D43" w:rsidRDefault="00417C44">
      <w:pPr>
        <w:pStyle w:val="28"/>
      </w:pPr>
      <w:hyperlink w:anchor="_Toc40373552" w:history="1">
        <w:r w:rsidR="00234EAF" w:rsidRPr="005D4D43">
          <w:rPr>
            <w:rStyle w:val="af5"/>
            <w:u w:val="none"/>
          </w:rPr>
          <w:t>7.1. Основные принципы и цели кадровой политики, стратегии Общества в области развития персонала</w:t>
        </w:r>
        <w:r w:rsidR="00234EAF" w:rsidRPr="005D4D43">
          <w:rPr>
            <w:rStyle w:val="af5"/>
            <w:i/>
            <w:u w:val="none"/>
          </w:rPr>
          <w:t>.</w:t>
        </w:r>
        <w:r w:rsidR="00234EAF" w:rsidRPr="005D4D43">
          <w:rPr>
            <w:webHidden/>
          </w:rPr>
          <w:tab/>
        </w:r>
        <w:r w:rsidRPr="005D4D43">
          <w:rPr>
            <w:webHidden/>
          </w:rPr>
          <w:fldChar w:fldCharType="begin"/>
        </w:r>
        <w:r w:rsidR="00234EAF" w:rsidRPr="005D4D43">
          <w:rPr>
            <w:webHidden/>
          </w:rPr>
          <w:instrText xml:space="preserve"> PAGEREF _Toc40373552 \h </w:instrText>
        </w:r>
        <w:r w:rsidRPr="005D4D43">
          <w:rPr>
            <w:webHidden/>
          </w:rPr>
        </w:r>
        <w:r w:rsidRPr="005D4D43">
          <w:rPr>
            <w:webHidden/>
          </w:rPr>
          <w:fldChar w:fldCharType="separate"/>
        </w:r>
        <w:r w:rsidR="00B763FF">
          <w:rPr>
            <w:webHidden/>
          </w:rPr>
          <w:t>32</w:t>
        </w:r>
        <w:r w:rsidRPr="005D4D43">
          <w:rPr>
            <w:webHidden/>
          </w:rPr>
          <w:fldChar w:fldCharType="end"/>
        </w:r>
      </w:hyperlink>
    </w:p>
    <w:p w:rsidR="0085187F" w:rsidRPr="005D4D43" w:rsidRDefault="0085187F" w:rsidP="005D4D43">
      <w:pPr>
        <w:pStyle w:val="17"/>
        <w:tabs>
          <w:tab w:val="right" w:leader="dot" w:pos="9627"/>
        </w:tabs>
        <w:rPr>
          <w:rStyle w:val="af5"/>
          <w:noProof/>
          <w:color w:val="auto"/>
          <w:u w:val="none"/>
        </w:rPr>
      </w:pPr>
      <w:r w:rsidRPr="005D4D43">
        <w:rPr>
          <w:rFonts w:eastAsiaTheme="minorEastAsia"/>
          <w:noProof/>
        </w:rPr>
        <w:t xml:space="preserve">   </w:t>
      </w:r>
      <w:r w:rsidRPr="005D4D43">
        <w:rPr>
          <w:rStyle w:val="af5"/>
          <w:noProof/>
          <w:u w:val="none"/>
        </w:rPr>
        <w:t xml:space="preserve"> </w:t>
      </w:r>
      <w:r w:rsidRPr="005D4D43">
        <w:rPr>
          <w:rStyle w:val="af5"/>
          <w:noProof/>
          <w:color w:val="auto"/>
          <w:u w:val="none"/>
        </w:rPr>
        <w:t>7.2. Структура работников Общества ………….…………………………………………………………</w:t>
      </w:r>
      <w:r w:rsidR="004E5C5A">
        <w:rPr>
          <w:rStyle w:val="af5"/>
          <w:noProof/>
          <w:color w:val="auto"/>
          <w:u w:val="none"/>
        </w:rPr>
        <w:t>.</w:t>
      </w:r>
      <w:r w:rsidRPr="005D4D43">
        <w:rPr>
          <w:rStyle w:val="af5"/>
          <w:noProof/>
          <w:color w:val="auto"/>
          <w:u w:val="none"/>
        </w:rPr>
        <w:t>……………</w:t>
      </w:r>
      <w:r w:rsidR="005D4D43" w:rsidRPr="005D4D43">
        <w:rPr>
          <w:rStyle w:val="af5"/>
          <w:noProof/>
          <w:color w:val="auto"/>
          <w:u w:val="none"/>
        </w:rPr>
        <w:t>.</w:t>
      </w:r>
      <w:r w:rsidRPr="005D4D43">
        <w:rPr>
          <w:rStyle w:val="af5"/>
          <w:noProof/>
          <w:color w:val="auto"/>
          <w:u w:val="none"/>
        </w:rPr>
        <w:t>…</w:t>
      </w:r>
      <w:r w:rsidR="00AF2729">
        <w:rPr>
          <w:rStyle w:val="af5"/>
          <w:noProof/>
          <w:color w:val="auto"/>
          <w:u w:val="none"/>
        </w:rPr>
        <w:t>..</w:t>
      </w:r>
      <w:r w:rsidRPr="005D4D43">
        <w:rPr>
          <w:rStyle w:val="af5"/>
          <w:noProof/>
          <w:color w:val="auto"/>
          <w:u w:val="none"/>
        </w:rPr>
        <w:t>32</w:t>
      </w:r>
    </w:p>
    <w:p w:rsidR="0085187F" w:rsidRPr="005D4D43" w:rsidRDefault="0085187F" w:rsidP="005D4D43">
      <w:pPr>
        <w:pStyle w:val="17"/>
        <w:tabs>
          <w:tab w:val="right" w:leader="dot" w:pos="9627"/>
        </w:tabs>
        <w:rPr>
          <w:rStyle w:val="af5"/>
          <w:noProof/>
          <w:color w:val="auto"/>
          <w:u w:val="none"/>
        </w:rPr>
      </w:pPr>
      <w:r w:rsidRPr="005D4D43">
        <w:rPr>
          <w:rStyle w:val="af5"/>
          <w:noProof/>
          <w:color w:val="auto"/>
          <w:u w:val="none"/>
        </w:rPr>
        <w:t xml:space="preserve">    7.2.1. Структура работников Общества по категориям……………………………..…………………</w:t>
      </w:r>
      <w:r w:rsidR="004E5C5A">
        <w:rPr>
          <w:rStyle w:val="af5"/>
          <w:noProof/>
          <w:color w:val="auto"/>
          <w:u w:val="none"/>
        </w:rPr>
        <w:t>.</w:t>
      </w:r>
      <w:r w:rsidR="005D4D43" w:rsidRPr="005D4D43">
        <w:rPr>
          <w:rStyle w:val="af5"/>
          <w:noProof/>
          <w:color w:val="auto"/>
          <w:u w:val="none"/>
        </w:rPr>
        <w:t>…..</w:t>
      </w:r>
      <w:r w:rsidRPr="005D4D43">
        <w:rPr>
          <w:rStyle w:val="af5"/>
          <w:noProof/>
          <w:color w:val="auto"/>
          <w:u w:val="none"/>
        </w:rPr>
        <w:t>………</w:t>
      </w:r>
      <w:r w:rsidR="005D4D43" w:rsidRPr="005D4D43">
        <w:rPr>
          <w:rStyle w:val="af5"/>
          <w:noProof/>
          <w:color w:val="auto"/>
          <w:u w:val="none"/>
        </w:rPr>
        <w:t>.</w:t>
      </w:r>
      <w:r w:rsidRPr="005D4D43">
        <w:rPr>
          <w:rStyle w:val="af5"/>
          <w:noProof/>
          <w:color w:val="auto"/>
          <w:u w:val="none"/>
        </w:rPr>
        <w:t>…</w:t>
      </w:r>
      <w:r w:rsidR="00AF2729">
        <w:rPr>
          <w:rStyle w:val="af5"/>
          <w:noProof/>
          <w:color w:val="auto"/>
          <w:u w:val="none"/>
        </w:rPr>
        <w:t>….</w:t>
      </w:r>
      <w:r w:rsidRPr="005D4D43">
        <w:rPr>
          <w:rStyle w:val="af5"/>
          <w:noProof/>
          <w:color w:val="auto"/>
          <w:u w:val="none"/>
        </w:rPr>
        <w:t>32</w:t>
      </w:r>
    </w:p>
    <w:p w:rsidR="00234EAF" w:rsidRPr="005D4D43" w:rsidRDefault="0085187F" w:rsidP="005D4D43">
      <w:pPr>
        <w:pStyle w:val="17"/>
        <w:tabs>
          <w:tab w:val="right" w:leader="dot" w:pos="9627"/>
        </w:tabs>
        <w:rPr>
          <w:rStyle w:val="af5"/>
          <w:noProof/>
          <w:color w:val="auto"/>
          <w:u w:val="none"/>
        </w:rPr>
      </w:pPr>
      <w:r w:rsidRPr="005D4D43">
        <w:rPr>
          <w:rStyle w:val="af5"/>
          <w:noProof/>
          <w:color w:val="auto"/>
          <w:u w:val="none"/>
        </w:rPr>
        <w:t xml:space="preserve">   </w:t>
      </w:r>
      <w:r w:rsidR="005D4D43" w:rsidRPr="005D4D43">
        <w:rPr>
          <w:rStyle w:val="af5"/>
          <w:noProof/>
          <w:color w:val="auto"/>
          <w:u w:val="none"/>
        </w:rPr>
        <w:t xml:space="preserve"> </w:t>
      </w:r>
      <w:r w:rsidRPr="005D4D43">
        <w:rPr>
          <w:rStyle w:val="af5"/>
          <w:noProof/>
          <w:color w:val="auto"/>
          <w:u w:val="none"/>
        </w:rPr>
        <w:t>7.3. Возрастной состав работников Общества………………………………………</w:t>
      </w:r>
      <w:r w:rsidR="005D4D43" w:rsidRPr="005D4D43">
        <w:rPr>
          <w:rStyle w:val="af5"/>
          <w:noProof/>
          <w:color w:val="auto"/>
          <w:u w:val="none"/>
        </w:rPr>
        <w:t>………………………</w:t>
      </w:r>
      <w:r w:rsidR="004E5C5A">
        <w:rPr>
          <w:rStyle w:val="af5"/>
          <w:noProof/>
          <w:color w:val="auto"/>
          <w:u w:val="none"/>
        </w:rPr>
        <w:t xml:space="preserve"> </w:t>
      </w:r>
      <w:r w:rsidR="005D4D43" w:rsidRPr="005D4D43">
        <w:rPr>
          <w:rStyle w:val="af5"/>
          <w:noProof/>
          <w:color w:val="auto"/>
          <w:u w:val="none"/>
        </w:rPr>
        <w:t>.…………</w:t>
      </w:r>
      <w:r w:rsidR="00B763FF">
        <w:rPr>
          <w:rStyle w:val="af5"/>
          <w:noProof/>
          <w:color w:val="auto"/>
          <w:u w:val="none"/>
        </w:rPr>
        <w:t>…32</w:t>
      </w:r>
    </w:p>
    <w:p w:rsidR="0085187F" w:rsidRPr="005D4D43" w:rsidRDefault="0085187F" w:rsidP="005D4D43">
      <w:pPr>
        <w:pStyle w:val="17"/>
        <w:tabs>
          <w:tab w:val="right" w:leader="dot" w:pos="9627"/>
        </w:tabs>
        <w:rPr>
          <w:rStyle w:val="af5"/>
          <w:noProof/>
          <w:color w:val="auto"/>
          <w:u w:val="none"/>
        </w:rPr>
      </w:pPr>
      <w:r w:rsidRPr="005D4D43">
        <w:rPr>
          <w:rStyle w:val="af5"/>
          <w:noProof/>
          <w:color w:val="auto"/>
          <w:u w:val="none"/>
        </w:rPr>
        <w:t xml:space="preserve">   </w:t>
      </w:r>
      <w:r w:rsidR="005D4D43" w:rsidRPr="005D4D43">
        <w:rPr>
          <w:rStyle w:val="af5"/>
          <w:noProof/>
          <w:color w:val="auto"/>
          <w:u w:val="none"/>
        </w:rPr>
        <w:t xml:space="preserve"> </w:t>
      </w:r>
      <w:r w:rsidRPr="005D4D43">
        <w:rPr>
          <w:rStyle w:val="af5"/>
          <w:noProof/>
          <w:color w:val="auto"/>
          <w:u w:val="none"/>
        </w:rPr>
        <w:t>7.4.</w:t>
      </w:r>
      <w:r w:rsidR="006021BC" w:rsidRPr="005D4D43">
        <w:rPr>
          <w:rStyle w:val="af5"/>
          <w:noProof/>
          <w:color w:val="auto"/>
          <w:u w:val="none"/>
        </w:rPr>
        <w:t xml:space="preserve"> Текучесть кадров…………………………………………………………………</w:t>
      </w:r>
      <w:r w:rsidR="005D4D43" w:rsidRPr="005D4D43">
        <w:rPr>
          <w:rStyle w:val="af5"/>
          <w:noProof/>
          <w:color w:val="auto"/>
          <w:u w:val="none"/>
        </w:rPr>
        <w:t>………………………….…</w:t>
      </w:r>
      <w:r w:rsidR="006021BC" w:rsidRPr="005D4D43">
        <w:rPr>
          <w:rStyle w:val="af5"/>
          <w:noProof/>
          <w:color w:val="auto"/>
          <w:u w:val="none"/>
        </w:rPr>
        <w:t>…………</w:t>
      </w:r>
      <w:r w:rsidR="00AF2729">
        <w:rPr>
          <w:rStyle w:val="af5"/>
          <w:noProof/>
          <w:color w:val="auto"/>
          <w:u w:val="none"/>
        </w:rPr>
        <w:t>.</w:t>
      </w:r>
      <w:r w:rsidR="00B763FF">
        <w:rPr>
          <w:rStyle w:val="af5"/>
          <w:noProof/>
          <w:color w:val="auto"/>
          <w:u w:val="none"/>
        </w:rPr>
        <w:t>.33</w:t>
      </w:r>
    </w:p>
    <w:p w:rsidR="006021BC" w:rsidRPr="005D4D43" w:rsidRDefault="006021BC" w:rsidP="005D4D43">
      <w:pPr>
        <w:pStyle w:val="17"/>
        <w:tabs>
          <w:tab w:val="right" w:leader="dot" w:pos="9627"/>
        </w:tabs>
        <w:rPr>
          <w:rStyle w:val="af5"/>
          <w:noProof/>
          <w:color w:val="auto"/>
          <w:u w:val="none"/>
        </w:rPr>
      </w:pPr>
      <w:r w:rsidRPr="005D4D43">
        <w:rPr>
          <w:rStyle w:val="af5"/>
          <w:noProof/>
          <w:color w:val="auto"/>
          <w:u w:val="none"/>
        </w:rPr>
        <w:t xml:space="preserve">  </w:t>
      </w:r>
      <w:r w:rsidR="005D4D43" w:rsidRPr="005D4D43">
        <w:rPr>
          <w:rStyle w:val="af5"/>
          <w:noProof/>
          <w:color w:val="auto"/>
          <w:u w:val="none"/>
        </w:rPr>
        <w:t xml:space="preserve">  </w:t>
      </w:r>
      <w:r w:rsidRPr="005D4D43">
        <w:rPr>
          <w:rStyle w:val="af5"/>
          <w:noProof/>
          <w:color w:val="auto"/>
          <w:u w:val="none"/>
        </w:rPr>
        <w:t>7.5. Качественный состав работников Общества…………………………</w:t>
      </w:r>
      <w:r w:rsidR="005D4D43" w:rsidRPr="005D4D43">
        <w:rPr>
          <w:rStyle w:val="af5"/>
          <w:noProof/>
          <w:color w:val="auto"/>
          <w:u w:val="none"/>
        </w:rPr>
        <w:t>…………………………………...</w:t>
      </w:r>
      <w:r w:rsidRPr="005D4D43">
        <w:rPr>
          <w:rStyle w:val="af5"/>
          <w:noProof/>
          <w:color w:val="auto"/>
          <w:u w:val="none"/>
        </w:rPr>
        <w:t>…</w:t>
      </w:r>
      <w:r w:rsidR="004E5C5A">
        <w:rPr>
          <w:rStyle w:val="af5"/>
          <w:noProof/>
          <w:color w:val="auto"/>
          <w:u w:val="none"/>
        </w:rPr>
        <w:t xml:space="preserve"> </w:t>
      </w:r>
      <w:r w:rsidR="00B763FF">
        <w:rPr>
          <w:rStyle w:val="af5"/>
          <w:noProof/>
          <w:color w:val="auto"/>
          <w:u w:val="none"/>
        </w:rPr>
        <w:t>……….34</w:t>
      </w:r>
    </w:p>
    <w:p w:rsidR="006021BC" w:rsidRPr="005D4D43" w:rsidRDefault="006021BC" w:rsidP="005D4D43">
      <w:pPr>
        <w:pStyle w:val="17"/>
        <w:tabs>
          <w:tab w:val="right" w:leader="dot" w:pos="9627"/>
        </w:tabs>
        <w:rPr>
          <w:rStyle w:val="af5"/>
          <w:noProof/>
          <w:color w:val="auto"/>
          <w:u w:val="none"/>
        </w:rPr>
      </w:pPr>
      <w:r w:rsidRPr="005D4D43">
        <w:rPr>
          <w:rStyle w:val="af5"/>
          <w:noProof/>
          <w:color w:val="auto"/>
          <w:u w:val="none"/>
        </w:rPr>
        <w:t xml:space="preserve">  </w:t>
      </w:r>
      <w:r w:rsidR="005D4D43" w:rsidRPr="005D4D43">
        <w:rPr>
          <w:rStyle w:val="af5"/>
          <w:noProof/>
          <w:color w:val="auto"/>
          <w:u w:val="none"/>
        </w:rPr>
        <w:t xml:space="preserve">  </w:t>
      </w:r>
      <w:r w:rsidRPr="005D4D43">
        <w:rPr>
          <w:rStyle w:val="af5"/>
          <w:noProof/>
          <w:color w:val="auto"/>
          <w:u w:val="none"/>
        </w:rPr>
        <w:t>7.6. Социальная политика……………… ………………………………</w:t>
      </w:r>
      <w:r w:rsidR="005D4D43" w:rsidRPr="005D4D43">
        <w:rPr>
          <w:rStyle w:val="af5"/>
          <w:noProof/>
          <w:color w:val="auto"/>
          <w:u w:val="none"/>
        </w:rPr>
        <w:t>……………………………..</w:t>
      </w:r>
      <w:r w:rsidRPr="005D4D43">
        <w:rPr>
          <w:rStyle w:val="af5"/>
          <w:noProof/>
          <w:color w:val="auto"/>
          <w:u w:val="none"/>
        </w:rPr>
        <w:t>……</w:t>
      </w:r>
      <w:r w:rsidR="005D4D43" w:rsidRPr="005D4D43">
        <w:rPr>
          <w:rStyle w:val="af5"/>
          <w:noProof/>
          <w:color w:val="auto"/>
          <w:u w:val="none"/>
        </w:rPr>
        <w:t>.</w:t>
      </w:r>
      <w:r w:rsidRPr="005D4D43">
        <w:rPr>
          <w:rStyle w:val="af5"/>
          <w:noProof/>
          <w:color w:val="auto"/>
          <w:u w:val="none"/>
        </w:rPr>
        <w:t>……</w:t>
      </w:r>
      <w:r w:rsidR="005D4D43" w:rsidRPr="005D4D43">
        <w:rPr>
          <w:rStyle w:val="af5"/>
          <w:noProof/>
          <w:color w:val="auto"/>
          <w:u w:val="none"/>
        </w:rPr>
        <w:t>.</w:t>
      </w:r>
      <w:r w:rsidRPr="005D4D43">
        <w:rPr>
          <w:rStyle w:val="af5"/>
          <w:noProof/>
          <w:color w:val="auto"/>
          <w:u w:val="none"/>
        </w:rPr>
        <w:t>…………</w:t>
      </w:r>
      <w:r w:rsidR="00AF2729">
        <w:rPr>
          <w:rStyle w:val="af5"/>
          <w:noProof/>
          <w:color w:val="auto"/>
          <w:u w:val="none"/>
        </w:rPr>
        <w:t>.</w:t>
      </w:r>
      <w:r w:rsidR="00B763FF">
        <w:rPr>
          <w:rStyle w:val="af5"/>
          <w:noProof/>
          <w:color w:val="auto"/>
          <w:u w:val="none"/>
        </w:rPr>
        <w:t>.34</w:t>
      </w:r>
    </w:p>
    <w:p w:rsidR="006021BC" w:rsidRPr="005D4D43" w:rsidRDefault="006021BC" w:rsidP="005D4D43">
      <w:pPr>
        <w:pStyle w:val="17"/>
        <w:tabs>
          <w:tab w:val="right" w:leader="dot" w:pos="9627"/>
        </w:tabs>
        <w:rPr>
          <w:rStyle w:val="af5"/>
          <w:noProof/>
          <w:color w:val="auto"/>
          <w:u w:val="none"/>
        </w:rPr>
      </w:pPr>
      <w:r w:rsidRPr="005D4D43">
        <w:rPr>
          <w:rStyle w:val="af5"/>
          <w:noProof/>
          <w:color w:val="auto"/>
          <w:u w:val="none"/>
        </w:rPr>
        <w:t xml:space="preserve">  </w:t>
      </w:r>
      <w:r w:rsidR="005D4D43" w:rsidRPr="005D4D43">
        <w:rPr>
          <w:rStyle w:val="af5"/>
          <w:noProof/>
          <w:color w:val="auto"/>
          <w:u w:val="none"/>
        </w:rPr>
        <w:t xml:space="preserve">  </w:t>
      </w:r>
      <w:r w:rsidRPr="005D4D43">
        <w:rPr>
          <w:rStyle w:val="af5"/>
          <w:noProof/>
          <w:color w:val="auto"/>
          <w:u w:val="none"/>
        </w:rPr>
        <w:t>7.7 Подготовка и обучение персонала…………………………………</w:t>
      </w:r>
      <w:r w:rsidR="005D4D43" w:rsidRPr="005D4D43">
        <w:rPr>
          <w:rStyle w:val="af5"/>
          <w:noProof/>
          <w:color w:val="auto"/>
          <w:u w:val="none"/>
        </w:rPr>
        <w:t>………………………………</w:t>
      </w:r>
      <w:r w:rsidR="00B763FF">
        <w:rPr>
          <w:rStyle w:val="af5"/>
          <w:noProof/>
          <w:color w:val="auto"/>
          <w:u w:val="none"/>
        </w:rPr>
        <w:t>…………………….35</w:t>
      </w:r>
    </w:p>
    <w:p w:rsidR="005D4D43" w:rsidRDefault="00417C44" w:rsidP="005D4D43">
      <w:pPr>
        <w:pStyle w:val="17"/>
        <w:tabs>
          <w:tab w:val="right" w:leader="dot" w:pos="9627"/>
        </w:tabs>
        <w:rPr>
          <w:rFonts w:asciiTheme="minorHAnsi" w:eastAsiaTheme="minorEastAsia" w:hAnsiTheme="minorHAnsi" w:cstheme="minorBidi"/>
          <w:noProof/>
          <w:szCs w:val="22"/>
        </w:rPr>
      </w:pPr>
      <w:hyperlink w:anchor="_Toc40373553" w:history="1">
        <w:r w:rsidR="005D4D43" w:rsidRPr="005D4D43">
          <w:rPr>
            <w:rStyle w:val="af5"/>
            <w:noProof/>
            <w:color w:val="auto"/>
          </w:rPr>
          <w:t>Раздел 8. Перспективы развития Общества</w:t>
        </w:r>
        <w:r w:rsidR="005D4D43" w:rsidRPr="005D4D43">
          <w:rPr>
            <w:rStyle w:val="af5"/>
            <w:noProof/>
            <w:webHidden/>
            <w:color w:val="auto"/>
          </w:rPr>
          <w:tab/>
        </w:r>
        <w:r w:rsidRPr="005D4D43">
          <w:rPr>
            <w:rStyle w:val="af5"/>
            <w:noProof/>
            <w:webHidden/>
            <w:color w:val="auto"/>
          </w:rPr>
          <w:fldChar w:fldCharType="begin"/>
        </w:r>
        <w:r w:rsidR="005D4D43" w:rsidRPr="005D4D43">
          <w:rPr>
            <w:rStyle w:val="af5"/>
            <w:noProof/>
            <w:webHidden/>
            <w:color w:val="auto"/>
          </w:rPr>
          <w:instrText xml:space="preserve"> PAGEREF _Toc40373553 \h </w:instrText>
        </w:r>
        <w:r w:rsidRPr="005D4D43">
          <w:rPr>
            <w:rStyle w:val="af5"/>
            <w:noProof/>
            <w:webHidden/>
            <w:color w:val="auto"/>
          </w:rPr>
        </w:r>
        <w:r w:rsidRPr="005D4D43">
          <w:rPr>
            <w:rStyle w:val="af5"/>
            <w:noProof/>
            <w:webHidden/>
            <w:color w:val="auto"/>
          </w:rPr>
          <w:fldChar w:fldCharType="separate"/>
        </w:r>
        <w:r w:rsidR="00B763FF">
          <w:rPr>
            <w:rStyle w:val="af5"/>
            <w:noProof/>
            <w:webHidden/>
            <w:color w:val="auto"/>
          </w:rPr>
          <w:t>37</w:t>
        </w:r>
        <w:r w:rsidRPr="005D4D43">
          <w:rPr>
            <w:rStyle w:val="af5"/>
            <w:noProof/>
            <w:webHidden/>
            <w:color w:val="auto"/>
          </w:rPr>
          <w:fldChar w:fldCharType="end"/>
        </w:r>
      </w:hyperlink>
    </w:p>
    <w:p w:rsidR="00234EAF" w:rsidRDefault="00417C44">
      <w:pPr>
        <w:pStyle w:val="17"/>
        <w:tabs>
          <w:tab w:val="right" w:leader="dot" w:pos="9627"/>
        </w:tabs>
        <w:rPr>
          <w:rFonts w:asciiTheme="minorHAnsi" w:eastAsiaTheme="minorEastAsia" w:hAnsiTheme="minorHAnsi" w:cstheme="minorBidi"/>
          <w:noProof/>
          <w:szCs w:val="22"/>
        </w:rPr>
      </w:pPr>
      <w:hyperlink w:anchor="_Toc40373554" w:history="1">
        <w:r w:rsidR="00234EAF" w:rsidRPr="002A78ED">
          <w:rPr>
            <w:rStyle w:val="af5"/>
            <w:noProof/>
          </w:rPr>
          <w:t>Раздел 9. Справочная информация для акционеров</w:t>
        </w:r>
        <w:r w:rsidR="00234EAF">
          <w:rPr>
            <w:noProof/>
            <w:webHidden/>
          </w:rPr>
          <w:tab/>
        </w:r>
        <w:r>
          <w:rPr>
            <w:noProof/>
            <w:webHidden/>
          </w:rPr>
          <w:fldChar w:fldCharType="begin"/>
        </w:r>
        <w:r w:rsidR="00234EAF">
          <w:rPr>
            <w:noProof/>
            <w:webHidden/>
          </w:rPr>
          <w:instrText xml:space="preserve"> PAGEREF _Toc40373554 \h </w:instrText>
        </w:r>
        <w:r>
          <w:rPr>
            <w:noProof/>
            <w:webHidden/>
          </w:rPr>
        </w:r>
        <w:r>
          <w:rPr>
            <w:noProof/>
            <w:webHidden/>
          </w:rPr>
          <w:fldChar w:fldCharType="separate"/>
        </w:r>
        <w:r w:rsidR="00B763FF">
          <w:rPr>
            <w:noProof/>
            <w:webHidden/>
          </w:rPr>
          <w:t>41</w:t>
        </w:r>
        <w:r>
          <w:rPr>
            <w:noProof/>
            <w:webHidden/>
          </w:rPr>
          <w:fldChar w:fldCharType="end"/>
        </w:r>
      </w:hyperlink>
    </w:p>
    <w:p w:rsidR="00234EAF" w:rsidRDefault="00417C44">
      <w:pPr>
        <w:pStyle w:val="17"/>
        <w:tabs>
          <w:tab w:val="right" w:leader="dot" w:pos="9627"/>
        </w:tabs>
        <w:rPr>
          <w:rFonts w:asciiTheme="minorHAnsi" w:eastAsiaTheme="minorEastAsia" w:hAnsiTheme="minorHAnsi" w:cstheme="minorBidi"/>
          <w:noProof/>
          <w:szCs w:val="22"/>
        </w:rPr>
      </w:pPr>
      <w:hyperlink w:anchor="_Toc40373555" w:history="1">
        <w:r w:rsidR="00234EAF" w:rsidRPr="002A78ED">
          <w:rPr>
            <w:rStyle w:val="af5"/>
            <w:noProof/>
          </w:rPr>
          <w:t>Приложения</w:t>
        </w:r>
        <w:r w:rsidR="00234EAF">
          <w:rPr>
            <w:noProof/>
            <w:webHidden/>
          </w:rPr>
          <w:tab/>
        </w:r>
        <w:r>
          <w:rPr>
            <w:noProof/>
            <w:webHidden/>
          </w:rPr>
          <w:fldChar w:fldCharType="begin"/>
        </w:r>
        <w:r w:rsidR="00234EAF">
          <w:rPr>
            <w:noProof/>
            <w:webHidden/>
          </w:rPr>
          <w:instrText xml:space="preserve"> PAGEREF _Toc40373555 \h </w:instrText>
        </w:r>
        <w:r>
          <w:rPr>
            <w:noProof/>
            <w:webHidden/>
          </w:rPr>
        </w:r>
        <w:r>
          <w:rPr>
            <w:noProof/>
            <w:webHidden/>
          </w:rPr>
          <w:fldChar w:fldCharType="separate"/>
        </w:r>
        <w:r w:rsidR="00B763FF">
          <w:rPr>
            <w:noProof/>
            <w:webHidden/>
          </w:rPr>
          <w:t>42</w:t>
        </w:r>
        <w:r>
          <w:rPr>
            <w:noProof/>
            <w:webHidden/>
          </w:rPr>
          <w:fldChar w:fldCharType="end"/>
        </w:r>
      </w:hyperlink>
    </w:p>
    <w:p w:rsidR="00234EAF" w:rsidRDefault="00417C44">
      <w:pPr>
        <w:pStyle w:val="28"/>
        <w:rPr>
          <w:rFonts w:asciiTheme="minorHAnsi" w:eastAsiaTheme="minorEastAsia" w:hAnsiTheme="minorHAnsi" w:cstheme="minorBidi"/>
          <w:szCs w:val="22"/>
        </w:rPr>
      </w:pPr>
      <w:hyperlink w:anchor="_Toc40373556" w:history="1">
        <w:r w:rsidR="00234EAF" w:rsidRPr="002A78ED">
          <w:rPr>
            <w:rStyle w:val="af5"/>
          </w:rPr>
          <w:t>Приложение 1. Заключение Ревизионной комиссии</w:t>
        </w:r>
        <w:r w:rsidR="00234EAF">
          <w:rPr>
            <w:webHidden/>
          </w:rPr>
          <w:tab/>
        </w:r>
        <w:r>
          <w:rPr>
            <w:webHidden/>
          </w:rPr>
          <w:fldChar w:fldCharType="begin"/>
        </w:r>
        <w:r w:rsidR="00234EAF">
          <w:rPr>
            <w:webHidden/>
          </w:rPr>
          <w:instrText xml:space="preserve"> PAGEREF _Toc40373556 \h </w:instrText>
        </w:r>
        <w:r>
          <w:rPr>
            <w:webHidden/>
          </w:rPr>
        </w:r>
        <w:r>
          <w:rPr>
            <w:webHidden/>
          </w:rPr>
          <w:fldChar w:fldCharType="separate"/>
        </w:r>
        <w:r w:rsidR="00B763FF">
          <w:rPr>
            <w:webHidden/>
          </w:rPr>
          <w:t>42</w:t>
        </w:r>
        <w:r>
          <w:rPr>
            <w:webHidden/>
          </w:rPr>
          <w:fldChar w:fldCharType="end"/>
        </w:r>
      </w:hyperlink>
    </w:p>
    <w:p w:rsidR="00234EAF" w:rsidRDefault="00417C44">
      <w:pPr>
        <w:pStyle w:val="28"/>
        <w:rPr>
          <w:rFonts w:asciiTheme="minorHAnsi" w:eastAsiaTheme="minorEastAsia" w:hAnsiTheme="minorHAnsi" w:cstheme="minorBidi"/>
          <w:szCs w:val="22"/>
        </w:rPr>
      </w:pPr>
      <w:hyperlink w:anchor="_Toc40373557" w:history="1">
        <w:r w:rsidR="00234EAF" w:rsidRPr="002A78ED">
          <w:rPr>
            <w:rStyle w:val="af5"/>
          </w:rPr>
          <w:t>Приложение 2. Сделки Компании</w:t>
        </w:r>
        <w:r w:rsidR="00234EAF">
          <w:rPr>
            <w:webHidden/>
          </w:rPr>
          <w:tab/>
        </w:r>
        <w:r>
          <w:rPr>
            <w:webHidden/>
          </w:rPr>
          <w:fldChar w:fldCharType="begin"/>
        </w:r>
        <w:r w:rsidR="00234EAF">
          <w:rPr>
            <w:webHidden/>
          </w:rPr>
          <w:instrText xml:space="preserve"> PAGEREF _Toc40373557 \h </w:instrText>
        </w:r>
        <w:r>
          <w:rPr>
            <w:webHidden/>
          </w:rPr>
        </w:r>
        <w:r>
          <w:rPr>
            <w:webHidden/>
          </w:rPr>
          <w:fldChar w:fldCharType="separate"/>
        </w:r>
        <w:r w:rsidR="00B763FF">
          <w:rPr>
            <w:webHidden/>
          </w:rPr>
          <w:t>44</w:t>
        </w:r>
        <w:r>
          <w:rPr>
            <w:webHidden/>
          </w:rPr>
          <w:fldChar w:fldCharType="end"/>
        </w:r>
      </w:hyperlink>
    </w:p>
    <w:p w:rsidR="00234EAF" w:rsidRDefault="00417C44">
      <w:pPr>
        <w:pStyle w:val="28"/>
        <w:rPr>
          <w:rFonts w:asciiTheme="minorHAnsi" w:eastAsiaTheme="minorEastAsia" w:hAnsiTheme="minorHAnsi" w:cstheme="minorBidi"/>
          <w:szCs w:val="22"/>
        </w:rPr>
      </w:pPr>
      <w:hyperlink w:anchor="_Toc40373558" w:history="1">
        <w:r w:rsidR="00234EAF" w:rsidRPr="002A78ED">
          <w:rPr>
            <w:rStyle w:val="af5"/>
          </w:rPr>
          <w:t>Приложение 3. Справка об энергетических ресурсах, использованных Компанией в 2019 году</w:t>
        </w:r>
        <w:r w:rsidR="00234EAF">
          <w:rPr>
            <w:webHidden/>
          </w:rPr>
          <w:tab/>
        </w:r>
        <w:r>
          <w:rPr>
            <w:webHidden/>
          </w:rPr>
          <w:fldChar w:fldCharType="begin"/>
        </w:r>
        <w:r w:rsidR="00234EAF">
          <w:rPr>
            <w:webHidden/>
          </w:rPr>
          <w:instrText xml:space="preserve"> PAGEREF _Toc40373558 \h </w:instrText>
        </w:r>
        <w:r>
          <w:rPr>
            <w:webHidden/>
          </w:rPr>
        </w:r>
        <w:r>
          <w:rPr>
            <w:webHidden/>
          </w:rPr>
          <w:fldChar w:fldCharType="separate"/>
        </w:r>
        <w:r w:rsidR="00B763FF">
          <w:rPr>
            <w:webHidden/>
          </w:rPr>
          <w:t>45</w:t>
        </w:r>
        <w:r>
          <w:rPr>
            <w:webHidden/>
          </w:rPr>
          <w:fldChar w:fldCharType="end"/>
        </w:r>
      </w:hyperlink>
    </w:p>
    <w:p w:rsidR="00234EAF" w:rsidRDefault="00417C44">
      <w:pPr>
        <w:pStyle w:val="28"/>
        <w:rPr>
          <w:rFonts w:asciiTheme="minorHAnsi" w:eastAsiaTheme="minorEastAsia" w:hAnsiTheme="minorHAnsi" w:cstheme="minorBidi"/>
          <w:szCs w:val="22"/>
        </w:rPr>
      </w:pPr>
      <w:hyperlink w:anchor="_Toc40373559" w:history="1">
        <w:r w:rsidR="00234EAF" w:rsidRPr="002A78ED">
          <w:rPr>
            <w:rStyle w:val="af5"/>
          </w:rPr>
          <w:t>Приложение 4. Отчет о соблюдении принципов и рекомендаций Кодекса корпоративного управления</w:t>
        </w:r>
        <w:r w:rsidR="00234EAF">
          <w:rPr>
            <w:webHidden/>
          </w:rPr>
          <w:tab/>
        </w:r>
        <w:r>
          <w:rPr>
            <w:webHidden/>
          </w:rPr>
          <w:fldChar w:fldCharType="begin"/>
        </w:r>
        <w:r w:rsidR="00234EAF">
          <w:rPr>
            <w:webHidden/>
          </w:rPr>
          <w:instrText xml:space="preserve"> PAGEREF _Toc40373559 \h </w:instrText>
        </w:r>
        <w:r>
          <w:rPr>
            <w:webHidden/>
          </w:rPr>
        </w:r>
        <w:r>
          <w:rPr>
            <w:webHidden/>
          </w:rPr>
          <w:fldChar w:fldCharType="separate"/>
        </w:r>
        <w:r w:rsidR="00B763FF">
          <w:rPr>
            <w:webHidden/>
          </w:rPr>
          <w:t>46</w:t>
        </w:r>
        <w:r>
          <w:rPr>
            <w:webHidden/>
          </w:rPr>
          <w:fldChar w:fldCharType="end"/>
        </w:r>
      </w:hyperlink>
    </w:p>
    <w:p w:rsidR="002B2486" w:rsidRPr="00666C86" w:rsidRDefault="00417C44" w:rsidP="00D27E3F">
      <w:r>
        <w:fldChar w:fldCharType="end"/>
      </w:r>
    </w:p>
    <w:p w:rsidR="00E558E4" w:rsidRPr="006021BC" w:rsidRDefault="002B2486" w:rsidP="004E2F49">
      <w:pPr>
        <w:jc w:val="center"/>
        <w:rPr>
          <w:b/>
          <w:i/>
          <w:sz w:val="28"/>
          <w:szCs w:val="28"/>
        </w:rPr>
      </w:pPr>
      <w:r w:rsidRPr="00666C86">
        <w:rPr>
          <w:b/>
          <w:i/>
          <w:sz w:val="28"/>
          <w:szCs w:val="28"/>
        </w:rPr>
        <w:br w:type="page"/>
      </w:r>
    </w:p>
    <w:p w:rsidR="00B44639" w:rsidRPr="0085187F" w:rsidRDefault="002B2486" w:rsidP="00B44639">
      <w:pPr>
        <w:jc w:val="center"/>
        <w:rPr>
          <w:b/>
          <w:i/>
          <w:sz w:val="28"/>
          <w:szCs w:val="28"/>
        </w:rPr>
      </w:pPr>
      <w:r w:rsidRPr="00666C86">
        <w:rPr>
          <w:b/>
          <w:i/>
          <w:sz w:val="28"/>
          <w:szCs w:val="28"/>
        </w:rPr>
        <w:lastRenderedPageBreak/>
        <w:t>Уважаемые акционеры!</w:t>
      </w:r>
    </w:p>
    <w:p w:rsidR="004C4600" w:rsidRPr="0085187F" w:rsidRDefault="004C4600" w:rsidP="00B44639"/>
    <w:p w:rsidR="00B44639" w:rsidRPr="00B44639" w:rsidRDefault="00B44639" w:rsidP="004C4600">
      <w:pPr>
        <w:spacing w:after="120"/>
        <w:ind w:firstLine="567"/>
      </w:pPr>
      <w:r w:rsidRPr="00B44639">
        <w:t>Отчетный 2019 год для ПАО «Волгоградэнергосбыт» был годом последовательного развития, совершенствования работы с клиентами, повышения качества их обслуживания. Несмотря на особую чувствительность отрасли к изменениям экономической ситуации, ПАО «Волгоградэнергосбыт» поддерживало высокий уровень финансовой устойчивости, сохраняя долю рынка и стабильно обеспечивая энергоснабжение потребителей Волгоградской области. Год был тяжелым, но выполнение всех обязательств ПАО «Волгоградэнергосбыт» перед партнерами на оптовом рынке электроэнергии, сетевыми компаниями и потребителями электрической энергии на розничном рынке, оставался  важнейшим показателем стабильной работы Общества в статусе гарантирующего поставщика электрической энергии на территории Волгоградской области.</w:t>
      </w:r>
      <w:r w:rsidRPr="003F000A">
        <w:t xml:space="preserve"> </w:t>
      </w:r>
    </w:p>
    <w:p w:rsidR="00B44639" w:rsidRPr="00B44639" w:rsidRDefault="00B44639" w:rsidP="004C4600">
      <w:pPr>
        <w:spacing w:after="120"/>
        <w:ind w:firstLine="567"/>
      </w:pPr>
      <w:r w:rsidRPr="00B44639">
        <w:t xml:space="preserve">Во многом благодаря высокому уровню профессионализма менеджеров, корпоративного управления, а также при поддержке со стороны Администрации Волгоградской области были  приняты  тарифно-балансовые решения на 2019 год, обеспечивающие покрытие всех необходимых расходов Общества и  погашение задолженности перед основными кредиторами в соответствии с достигнутыми договоренностями. </w:t>
      </w:r>
    </w:p>
    <w:p w:rsidR="00B44639" w:rsidRPr="00B44639" w:rsidRDefault="00B44639" w:rsidP="004C4600">
      <w:pPr>
        <w:spacing w:after="120"/>
        <w:ind w:firstLine="567"/>
      </w:pPr>
      <w:r w:rsidRPr="00B44639">
        <w:t xml:space="preserve">В минувшем году в Обществе была продолжена оптимизация деятельности на всех уровнях, что позволило  снизить уровень собственных затрат от прошлогоднего уровня и повысить доходность бизнеса в непростых экономических условиях. Несмотря на рентабельность продаж, убыток по итогам 2019 года составил 3,8 млрд. руб. Убыток обусловлен списанием на финансовый результат 2019 года задолженности ликвидированных предприятий, в том числе предприятия–банкрота ВОАО «Химпром» с государственным участием в сумме основного долга 4,1 млрд. руб., и пени за просрочку платежа 1,2 млрд. руб.   </w:t>
      </w:r>
    </w:p>
    <w:p w:rsidR="00B44639" w:rsidRPr="00B44639" w:rsidRDefault="00B44639" w:rsidP="004C4600">
      <w:pPr>
        <w:spacing w:after="120"/>
        <w:ind w:firstLine="567"/>
      </w:pPr>
      <w:r w:rsidRPr="00B44639">
        <w:t>Основной показатель производственной деятельности Общества -  объем продаж электроэнергии на розничном рынке, -  составил 7,8 млрд. кВт*ч., в стоимостном выражении составил 27,6 млрд.руб.</w:t>
      </w:r>
    </w:p>
    <w:p w:rsidR="00B44639" w:rsidRPr="00B44639" w:rsidRDefault="00B44639" w:rsidP="004C4600">
      <w:pPr>
        <w:spacing w:after="120"/>
        <w:ind w:firstLine="567"/>
      </w:pPr>
      <w:r w:rsidRPr="00B44639">
        <w:t xml:space="preserve">Рост выручки от продаж электрической энегии на розничном рынке в 2019 году по отношению к  2018 году составил </w:t>
      </w:r>
      <w:r w:rsidR="00716BF6">
        <w:t xml:space="preserve">21,6 </w:t>
      </w:r>
      <w:r w:rsidRPr="00B44639">
        <w:t>млн. руб.</w:t>
      </w:r>
    </w:p>
    <w:p w:rsidR="00B44639" w:rsidRPr="00B44639" w:rsidRDefault="00B44639" w:rsidP="004C4600">
      <w:pPr>
        <w:spacing w:after="120"/>
        <w:ind w:firstLine="567"/>
      </w:pPr>
      <w:r w:rsidRPr="00B44639">
        <w:t>Следует особо отметить, что работая в достаточно непростых условиях, осложненных неплатежами со стороны потребителей розничного рынка электрической энергии, Общество сумело сохранить свои доминирующие позиции на энергорынке, планомерно увеличивая количество потребителей и объёмы реализуемой электроэнергии.  Число лицевых счетов потребителей-физических лиц ПАО «Волгоградэнергосбыт» на конец 2019 года составило 931 тыс., юридических лиц – 18,3 тыс.</w:t>
      </w:r>
    </w:p>
    <w:p w:rsidR="00B44639" w:rsidRPr="00B44639" w:rsidRDefault="00B44639" w:rsidP="004C4600">
      <w:pPr>
        <w:spacing w:after="120"/>
        <w:ind w:firstLine="567"/>
      </w:pPr>
      <w:r w:rsidRPr="00B44639">
        <w:t xml:space="preserve">В 2019 году продолжилась работа по урегулированию взаимоотношений со всеми основными кредиторами. Утвержденный Ассоциацией «НП Совет рынка» для ПАО “Волгоградэнергосбыт” график снижения задолженности перед поставщиками оптового рынка энергии (мощности), по итогам 2019 года был выполнен. </w:t>
      </w:r>
    </w:p>
    <w:p w:rsidR="00B44639" w:rsidRPr="00B44639" w:rsidRDefault="00B44639" w:rsidP="004C4600">
      <w:pPr>
        <w:spacing w:after="120"/>
        <w:ind w:firstLine="567"/>
      </w:pPr>
      <w:r w:rsidRPr="00B44639">
        <w:t>Помимо этого, одним из ключевых приоритетов Общества в минувшем году было снижение объемов дебиторской задолженности потребителей ресурса. Для работы с неплательщиками был задействован весь спектр инструментов, включая повышение информированности клиентов о наличии задолженности, а также была существенно усилена досудебная, претензионно-исковая работа.</w:t>
      </w:r>
    </w:p>
    <w:p w:rsidR="00B44639" w:rsidRPr="00B44639" w:rsidRDefault="00B44639" w:rsidP="004C4600">
      <w:pPr>
        <w:spacing w:after="120"/>
        <w:ind w:firstLine="567"/>
      </w:pPr>
      <w:r w:rsidRPr="00B44639">
        <w:t>В 2019 году была продолжена работа по цифровизации обслуживания абонентов, продолжились мероприятия по повышению качества предоставляемых услуг на основе современных технологий. После введения в эксплуатацию обновлённого сайта ПАО «Волгоградэнергосбыт» был существенно расширен перечень дистанционных сервисов, доступных для физических и юридических лиц.</w:t>
      </w:r>
    </w:p>
    <w:p w:rsidR="00B44639" w:rsidRPr="00B44639" w:rsidRDefault="00B44639" w:rsidP="004C4600">
      <w:pPr>
        <w:spacing w:after="120"/>
        <w:ind w:firstLine="567"/>
      </w:pPr>
      <w:r w:rsidRPr="00B44639">
        <w:t>Особое внимание уделено развитию и популяризации сервисов дистанционного обслуживания потребителей: системы электронного документооборота и личного кабинета для юридических лиц, личного кабинета и электронной квитанции для бытовых потребителей. Страницы интернет-портала Общества адаптированы для быстрого перехода напрямую к наиболее востребованным сервисам. Реализован механизм общения операторов контакт-центра с потребителями при помощи онлайн-чата на сайте компании. Число зарегистрированных пользователей «Личного кабинета» на сайте компании превысило 178 тысяч, а количество абонентов, подключивших услугу «Электронная квитанция», достигло 62 тысяч человек. Регулярно проводятся кампании по информированию потребителей посредством электронной почты и речевого робота о сроках передачи показаний приборов учета, необходимости своевременной оплаты услуг, наличии и способах погашения задолженности. Внедрены новые функции личного кабинета физического лица, позволяющие подать заявление через личный кабинет в электронной форме с подписанием простой электронной подписью. Также через личный кабинет для бытовых потребителей обеспечена возможность подачи заявки на установку или замену прибора учета.</w:t>
      </w:r>
    </w:p>
    <w:p w:rsidR="00B44639" w:rsidRPr="00B44639" w:rsidRDefault="00B44639" w:rsidP="004C4600">
      <w:pPr>
        <w:spacing w:after="120"/>
        <w:ind w:firstLine="567"/>
      </w:pPr>
      <w:r w:rsidRPr="00B44639">
        <w:t>Основной вклад в достижение высоких результатов ПАО «Волгоградэнергосбыт» сделан усилием наших сотрудников. Это стало возможным благодаря их профессиональному и личностному росту. В 2019 году обучение по различным направлениям прошли 486 человек, в том числе 332 человека по программе обучения линейного персонала, который работает с физическими лицами. Основными направлениями изучения были нормативно-правовая база и клиентоориентированность.</w:t>
      </w:r>
    </w:p>
    <w:p w:rsidR="00A91354" w:rsidRDefault="00A91354" w:rsidP="00A91354"/>
    <w:p w:rsidR="00A91354" w:rsidRPr="00B51735" w:rsidRDefault="0016515D" w:rsidP="00A91354">
      <w:r>
        <w:rPr>
          <w:noProof/>
        </w:rPr>
        <w:drawing>
          <wp:anchor distT="0" distB="0" distL="114300" distR="114300" simplePos="0" relativeHeight="251661312" behindDoc="0" locked="0" layoutInCell="1" allowOverlap="1">
            <wp:simplePos x="0" y="0"/>
            <wp:positionH relativeFrom="column">
              <wp:posOffset>-417830</wp:posOffset>
            </wp:positionH>
            <wp:positionV relativeFrom="paragraph">
              <wp:posOffset>130810</wp:posOffset>
            </wp:positionV>
            <wp:extent cx="6368415" cy="1008380"/>
            <wp:effectExtent l="19050" t="0" r="0" b="0"/>
            <wp:wrapThrough wrapText="bothSides">
              <wp:wrapPolygon edited="0">
                <wp:start x="-65" y="0"/>
                <wp:lineTo x="-65" y="21219"/>
                <wp:lineTo x="21581" y="21219"/>
                <wp:lineTo x="21581" y="0"/>
                <wp:lineTo x="-65"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547" t="80262" r="7067" b="8627"/>
                    <a:stretch/>
                  </pic:blipFill>
                  <pic:spPr bwMode="auto">
                    <a:xfrm>
                      <a:off x="0" y="0"/>
                      <a:ext cx="6368415" cy="100838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91354">
        <w:t xml:space="preserve"> </w:t>
      </w:r>
    </w:p>
    <w:p w:rsidR="0016515D" w:rsidRPr="00B51735" w:rsidRDefault="0016515D" w:rsidP="00A91354"/>
    <w:p w:rsidR="0016515D" w:rsidRPr="00B51735" w:rsidRDefault="0016515D" w:rsidP="00A91354"/>
    <w:p w:rsidR="0016515D" w:rsidRPr="00B51735" w:rsidRDefault="0016515D" w:rsidP="00A91354"/>
    <w:p w:rsidR="0016515D" w:rsidRPr="00B51735" w:rsidRDefault="0016515D" w:rsidP="00A91354"/>
    <w:p w:rsidR="0016515D" w:rsidRPr="0085187F" w:rsidRDefault="0016515D"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4C4600" w:rsidRPr="0085187F" w:rsidRDefault="004C4600" w:rsidP="00A91354"/>
    <w:p w:rsidR="002B2486" w:rsidRPr="008147C9" w:rsidRDefault="002B2486" w:rsidP="003E517A">
      <w:pPr>
        <w:pStyle w:val="1"/>
        <w:rPr>
          <w:sz w:val="28"/>
          <w:szCs w:val="28"/>
        </w:rPr>
      </w:pPr>
      <w:bookmarkStart w:id="0" w:name="_Toc40373527"/>
      <w:r w:rsidRPr="008147C9">
        <w:t xml:space="preserve">Раздел 1. </w:t>
      </w:r>
      <w:r w:rsidR="00F449D8">
        <w:t>Информация об Обществе и его положении в отрасли</w:t>
      </w:r>
      <w:bookmarkEnd w:id="0"/>
    </w:p>
    <w:p w:rsidR="00F449D8" w:rsidRPr="00410C29" w:rsidRDefault="00F449D8" w:rsidP="00F449D8">
      <w:pPr>
        <w:spacing w:before="120" w:after="120"/>
        <w:rPr>
          <w:b/>
          <w:bCs/>
          <w:szCs w:val="22"/>
        </w:rPr>
      </w:pPr>
      <w:r>
        <w:rPr>
          <w:b/>
          <w:bCs/>
          <w:szCs w:val="22"/>
        </w:rPr>
        <w:t>Общие сведения</w:t>
      </w:r>
    </w:p>
    <w:p w:rsidR="004C4600" w:rsidRPr="004C4600" w:rsidRDefault="004C4600" w:rsidP="004C4600">
      <w:pPr>
        <w:rPr>
          <w:szCs w:val="22"/>
        </w:rPr>
      </w:pPr>
      <w:r w:rsidRPr="004C4600">
        <w:rPr>
          <w:szCs w:val="22"/>
        </w:rPr>
        <w:t>ПАО «Волгоградэнергосбыт» (далее – Общество) функционирует на розничном рынке электроэнергии Волгоградской области с 1 августа 1932 года и является в настоящее время гарантирующим поставщиком (далее – ГП).</w:t>
      </w:r>
    </w:p>
    <w:p w:rsidR="004C4600" w:rsidRPr="004C4600" w:rsidRDefault="004C4600" w:rsidP="004C4600">
      <w:pPr>
        <w:rPr>
          <w:szCs w:val="22"/>
        </w:rPr>
      </w:pPr>
      <w:r w:rsidRPr="004C4600">
        <w:rPr>
          <w:szCs w:val="22"/>
        </w:rPr>
        <w:t>Основными видами деятельности, являются:</w:t>
      </w:r>
    </w:p>
    <w:p w:rsidR="004C4600" w:rsidRPr="004C4600" w:rsidRDefault="004C4600" w:rsidP="004C4600">
      <w:pPr>
        <w:rPr>
          <w:szCs w:val="22"/>
        </w:rPr>
      </w:pPr>
      <w:r w:rsidRPr="004C4600">
        <w:rPr>
          <w:szCs w:val="22"/>
        </w:rPr>
        <w:t>•</w:t>
      </w:r>
      <w:r w:rsidRPr="004C4600">
        <w:rPr>
          <w:szCs w:val="22"/>
        </w:rPr>
        <w:tab/>
        <w:t>покупка электрической энергии на оптовом и розничных рынках электрической энергии (мощности),</w:t>
      </w:r>
    </w:p>
    <w:p w:rsidR="004C4600" w:rsidRPr="004C4600" w:rsidRDefault="004C4600" w:rsidP="004C4600">
      <w:pPr>
        <w:rPr>
          <w:szCs w:val="22"/>
        </w:rPr>
      </w:pPr>
      <w:r w:rsidRPr="004C4600">
        <w:rPr>
          <w:szCs w:val="22"/>
        </w:rPr>
        <w:t>•</w:t>
      </w:r>
      <w:r w:rsidRPr="004C4600">
        <w:rPr>
          <w:szCs w:val="22"/>
        </w:rPr>
        <w:tab/>
        <w:t>реализация (продажа) электрической энергии на оптовом и розничных рынках электрической энергии (мощности) потребителям (в том числе гражданам).</w:t>
      </w:r>
    </w:p>
    <w:p w:rsidR="004C4600" w:rsidRPr="004C4600" w:rsidRDefault="004C4600" w:rsidP="004C4600">
      <w:pPr>
        <w:rPr>
          <w:szCs w:val="22"/>
        </w:rPr>
      </w:pPr>
      <w:r w:rsidRPr="004C4600">
        <w:rPr>
          <w:szCs w:val="22"/>
        </w:rPr>
        <w:t>Территория обслуживания ПАО «Волгоградэнергосбыт» - Волгоградская область (площадь 112 541 км2, население 2,5 млн.чел.).</w:t>
      </w:r>
    </w:p>
    <w:p w:rsidR="004C4600" w:rsidRPr="004C4600" w:rsidRDefault="004C4600" w:rsidP="004C4600">
      <w:pPr>
        <w:rPr>
          <w:szCs w:val="22"/>
        </w:rPr>
      </w:pPr>
      <w:r w:rsidRPr="004C4600">
        <w:rPr>
          <w:szCs w:val="22"/>
        </w:rPr>
        <w:t>На обслуживании Общества находится более 18,3 тысяч потребителей юридических лиц и более 930 тысяч бытовых абонентов, что составляет годовой объём продаж более 7,8 млрд.кВт*ч.</w:t>
      </w:r>
    </w:p>
    <w:p w:rsidR="004C4600" w:rsidRPr="004C4600" w:rsidRDefault="004C4600" w:rsidP="004C4600">
      <w:pPr>
        <w:rPr>
          <w:szCs w:val="22"/>
        </w:rPr>
      </w:pPr>
      <w:r w:rsidRPr="004C4600">
        <w:rPr>
          <w:szCs w:val="22"/>
        </w:rPr>
        <w:t>Общество имеет вертикальную иерархическую структуру управления и состоит из исполнительного аппарата, 6 межрайонных управлений и 49 сбытовых и абонентских участков с общей штатной численностью 1129   человек.</w:t>
      </w:r>
    </w:p>
    <w:p w:rsidR="00F449D8" w:rsidRPr="00410C29" w:rsidRDefault="00F449D8" w:rsidP="00F449D8"/>
    <w:p w:rsidR="002B2486" w:rsidRDefault="00F449D8" w:rsidP="004C4600">
      <w:pPr>
        <w:pStyle w:val="2"/>
        <w:numPr>
          <w:ilvl w:val="1"/>
          <w:numId w:val="12"/>
        </w:numPr>
        <w:rPr>
          <w:lang w:val="en-US"/>
        </w:rPr>
      </w:pPr>
      <w:bookmarkStart w:id="1" w:name="_Toc40373528"/>
      <w:r>
        <w:t>Краткая история</w:t>
      </w:r>
      <w:bookmarkEnd w:id="1"/>
    </w:p>
    <w:p w:rsidR="004C4600" w:rsidRPr="004C4600" w:rsidRDefault="004C4600" w:rsidP="004C4600">
      <w:pPr>
        <w:rPr>
          <w:szCs w:val="22"/>
        </w:rPr>
      </w:pPr>
      <w:r w:rsidRPr="004C4600">
        <w:rPr>
          <w:szCs w:val="22"/>
        </w:rPr>
        <w:t>Датой, с которой ведет свой исторический путь Энергосбыт, считается 1 августа 1932 года, когда на основании распоряжения «Главэнерго» был организован «Сталинградский Энергосбыт», которому переданы функции по обслуживанию абонентов.</w:t>
      </w:r>
    </w:p>
    <w:p w:rsidR="004C4600" w:rsidRPr="004C4600" w:rsidRDefault="004C4600" w:rsidP="004C4600">
      <w:pPr>
        <w:rPr>
          <w:szCs w:val="22"/>
        </w:rPr>
      </w:pPr>
      <w:r w:rsidRPr="004C4600">
        <w:rPr>
          <w:szCs w:val="22"/>
        </w:rPr>
        <w:t xml:space="preserve">Возникновение и развитие энергосбытовой службы неразрывно связано со становлением энергосистемы Волгоградской области. В соответствии с планом ГОЭЛРО строились новые электростанции, трансформаторные подстанции, линии электропередачи. </w:t>
      </w:r>
    </w:p>
    <w:p w:rsidR="004C4600" w:rsidRPr="004C4600" w:rsidRDefault="004C4600" w:rsidP="004C4600">
      <w:pPr>
        <w:rPr>
          <w:szCs w:val="22"/>
        </w:rPr>
      </w:pPr>
      <w:r w:rsidRPr="004C4600">
        <w:rPr>
          <w:szCs w:val="22"/>
        </w:rPr>
        <w:t xml:space="preserve">Первоначально штат «Сталинградского Энергосбыта» состоял из сорока человек. В их обязанности входило производство расчетов за отпускаемую электроэнергию, организация учета отпуска электроэнергии, осмотр и оформление присоединений новых электроустановок. </w:t>
      </w:r>
    </w:p>
    <w:p w:rsidR="004C4600" w:rsidRPr="004C4600" w:rsidRDefault="004C4600" w:rsidP="004C4600">
      <w:pPr>
        <w:rPr>
          <w:szCs w:val="22"/>
        </w:rPr>
      </w:pPr>
      <w:r w:rsidRPr="004C4600">
        <w:rPr>
          <w:szCs w:val="22"/>
        </w:rPr>
        <w:t xml:space="preserve">С началом Великой Отечественной войны работа «Энергосбыта» была быстро перестроена на военный лад, хотя на фронт ушли более половины из его штатного состава. </w:t>
      </w:r>
    </w:p>
    <w:p w:rsidR="004C4600" w:rsidRPr="004C4600" w:rsidRDefault="004C4600" w:rsidP="004C4600">
      <w:pPr>
        <w:rPr>
          <w:szCs w:val="22"/>
        </w:rPr>
      </w:pPr>
      <w:r w:rsidRPr="004C4600">
        <w:rPr>
          <w:szCs w:val="22"/>
        </w:rPr>
        <w:t xml:space="preserve">Работникам электроинспекции впервые пришлось организовывать работы по проведению ограничений отпуска электроэнергии в часы максимума нагрузки. На них же был возложен контроль за состоянием светомаскировки на промышленных предприятиях. </w:t>
      </w:r>
    </w:p>
    <w:p w:rsidR="004C4600" w:rsidRPr="004C4600" w:rsidRDefault="004C4600" w:rsidP="004C4600">
      <w:pPr>
        <w:rPr>
          <w:szCs w:val="22"/>
        </w:rPr>
      </w:pPr>
      <w:r w:rsidRPr="004C4600">
        <w:rPr>
          <w:szCs w:val="22"/>
        </w:rPr>
        <w:t xml:space="preserve">После первой бомбардировки Сталинграда 23 августа 1942 года работа «Сталинградского Энергосбыта» была прекращена, а его персонал эвакуирован. </w:t>
      </w:r>
    </w:p>
    <w:p w:rsidR="004C4600" w:rsidRPr="004C4600" w:rsidRDefault="004C4600" w:rsidP="004C4600">
      <w:pPr>
        <w:rPr>
          <w:szCs w:val="22"/>
        </w:rPr>
      </w:pPr>
      <w:r w:rsidRPr="004C4600">
        <w:rPr>
          <w:szCs w:val="22"/>
        </w:rPr>
        <w:t xml:space="preserve">Уже в марте 1943 года работа Сталэнергокомбината была возобновлена, начал работать и «Энергосбыт». По мере восстановления электрохозяйства работники «Энергосбыта» проводили его осмотр и выдачу разрешений на эксплуатацию. Одновременно с проведением восстановительных работ развернулось бурное строительство новых промышленных предприятий. </w:t>
      </w:r>
    </w:p>
    <w:p w:rsidR="004C4600" w:rsidRPr="004C4600" w:rsidRDefault="004C4600" w:rsidP="004C4600">
      <w:pPr>
        <w:rPr>
          <w:szCs w:val="22"/>
        </w:rPr>
      </w:pPr>
      <w:r w:rsidRPr="004C4600">
        <w:rPr>
          <w:szCs w:val="22"/>
        </w:rPr>
        <w:t xml:space="preserve">В 1950 году объем работы «Энергосбыта» возрос по всем основным показателям более чем в 2 раза, по сравнению с довоенными годами. С введением в эксплуатацию Сталинградской ГРЭС, Сталинградской ТЭЦ №2 и Камышинской ТЭЦ быстрыми темпами шла электрификация сельских районов области. </w:t>
      </w:r>
    </w:p>
    <w:p w:rsidR="004C4600" w:rsidRPr="004C4600" w:rsidRDefault="004C4600" w:rsidP="004C4600">
      <w:pPr>
        <w:rPr>
          <w:szCs w:val="22"/>
        </w:rPr>
      </w:pPr>
      <w:r w:rsidRPr="004C4600">
        <w:rPr>
          <w:szCs w:val="22"/>
        </w:rPr>
        <w:t xml:space="preserve">Бурный рост промышленности области в 60-е годы привел к тому, что мощностей «Единой энергетической европейской системе» страны стало не хватать. Поэтому одной из главных задач «Энергосбыта» стало проведение мероприятий по снижению нагрузки в часы максимума энергосистемы. После двухлетней подготовки «Энергосбыт» «Волгоградэнерго», один из первых в Советском Союзе, перевел с 1 июля 1967 года 18 энергоемких предприятий на расчеты по заявленной мощности, участвующей в максимуме нагрузки. </w:t>
      </w:r>
    </w:p>
    <w:p w:rsidR="004C4600" w:rsidRPr="004C4600" w:rsidRDefault="004C4600" w:rsidP="004C4600">
      <w:pPr>
        <w:rPr>
          <w:szCs w:val="22"/>
        </w:rPr>
      </w:pPr>
      <w:r w:rsidRPr="004C4600">
        <w:rPr>
          <w:szCs w:val="22"/>
        </w:rPr>
        <w:t xml:space="preserve">Эта работа была завершена восемь лет спустя, в 1975 году, когда «Энергосбыт» «Волгоградэнерго» перевел на расчеты за заявленную оплачиваемую мощность все промышленные и приравненные к ним предприятия с максимальной мощностью 500 кВт и больше. Предприятия, переводимые на эту форму расчетов, обеспечивались электросчетчиками с указателем максимума и включающими часами к ним. С 1971 года на предприятиях, получающих электроэнергию по нескольким фидерам, стали устанавливаться суммирующие трансформаторы тока, что улучшило контроль за нагрузками в часы максимума и упростило расчеты с потребителями. </w:t>
      </w:r>
    </w:p>
    <w:p w:rsidR="004C4600" w:rsidRPr="004C4600" w:rsidRDefault="004C4600" w:rsidP="004C4600">
      <w:pPr>
        <w:rPr>
          <w:szCs w:val="22"/>
        </w:rPr>
      </w:pPr>
      <w:r w:rsidRPr="004C4600">
        <w:rPr>
          <w:szCs w:val="22"/>
        </w:rPr>
        <w:t xml:space="preserve">К 1980 году количество обслуживаемых «Энергосбытом» потребителей электроэнергии достигло 1387 в промышленности, 8099 в госсекторе и мелко-моторной нагрузки, 789 сельскохозяйственных и более полумиллиона бытовых потребителей. Численность персонала в тот же период составила 715 человек. </w:t>
      </w:r>
    </w:p>
    <w:p w:rsidR="004C4600" w:rsidRPr="004C4600" w:rsidRDefault="004C4600" w:rsidP="004C4600">
      <w:pPr>
        <w:rPr>
          <w:szCs w:val="22"/>
        </w:rPr>
      </w:pPr>
      <w:r w:rsidRPr="004C4600">
        <w:rPr>
          <w:szCs w:val="22"/>
        </w:rPr>
        <w:t xml:space="preserve">Девяностые годы стали нелегким испытанием для «Энергосбыта», как и для всей энергетики страны. Предприятию приходилось работать в условиях галопирующей инфляции, кризиса неплатежей, процветали бартер, взаимозачеты. Тем не менее, несмотря на все эти трудности, энергетики с честью прошли через все испытания, ни разу не допустив срывов в энергоснабжении потребителей области. Даже в этих сложных условиях продолжалась работа по разработке локальной компьютерной сети и переводу контрольных, расчетных и режимных операций на ЭВМ, что позволило начать внедрение АСКУЭ. </w:t>
      </w:r>
    </w:p>
    <w:p w:rsidR="004C4600" w:rsidRPr="004C4600" w:rsidRDefault="004C4600" w:rsidP="004C4600">
      <w:pPr>
        <w:rPr>
          <w:szCs w:val="22"/>
        </w:rPr>
      </w:pPr>
      <w:r w:rsidRPr="004C4600">
        <w:rPr>
          <w:szCs w:val="22"/>
        </w:rPr>
        <w:t xml:space="preserve">После разделения региональных энергокомпаний по видам бизнеса в ходе реформирования ОАО РАО «ЕЭС России» с 1 января 2005 года «Волгоградэнергосбыт» выделился в самостоятельную компанию, став открытым акционерным обществом. </w:t>
      </w:r>
    </w:p>
    <w:p w:rsidR="00A91354" w:rsidRDefault="00A91354" w:rsidP="004C4600">
      <w:pPr>
        <w:pStyle w:val="2"/>
        <w:numPr>
          <w:ilvl w:val="1"/>
          <w:numId w:val="12"/>
        </w:numPr>
        <w:rPr>
          <w:lang w:val="en-US"/>
        </w:rPr>
      </w:pPr>
      <w:bookmarkStart w:id="2" w:name="_Toc40373529"/>
      <w:r w:rsidRPr="00F449D8">
        <w:t>Описание основных видов деятельности</w:t>
      </w:r>
      <w:bookmarkEnd w:id="2"/>
    </w:p>
    <w:p w:rsidR="002D5BC6" w:rsidRPr="007C4D82" w:rsidRDefault="002D5BC6" w:rsidP="002D5BC6">
      <w:r w:rsidRPr="007C4D82">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э/э и мощности на оптовом рынке, лишение статуса гарантирующего поставщика (ГП).</w:t>
      </w:r>
    </w:p>
    <w:p w:rsidR="002D5BC6" w:rsidRPr="007C4D82" w:rsidRDefault="002D5BC6" w:rsidP="002D5BC6">
      <w:r w:rsidRPr="007C4D82">
        <w:t xml:space="preserve">В конце 90-х годов правительством РФ был инициирован ряд реформ, направленных на преобразование естественных монополий, в том числе электроэнергетики , газовой и железнодорожных отраслей. Очевидно, что необходимость коренных изменений в данных сферах назрела ввиду наличия целого комплекса проблем, от решения которых зависит дальнейшее развитие этих базовых отраслей, а следовательно, и социально-экономическая стабильность страны. </w:t>
      </w:r>
    </w:p>
    <w:p w:rsidR="002D5BC6" w:rsidRPr="007C4D82" w:rsidRDefault="002D5BC6" w:rsidP="002D5BC6">
      <w:r w:rsidRPr="007C4D82">
        <w:t>Наиболее радикальные изменения затронули, прежде всего, электроэнергетику, что обусловлено целым рядом причин, в частности, значительным износом основных фондов; недостатком инвестиций, сопряженным с отсутствием экономических стимулов и мотивации; затратным механизмом ценообразования.</w:t>
      </w:r>
    </w:p>
    <w:p w:rsidR="002D5BC6" w:rsidRPr="007C4D82" w:rsidRDefault="002D5BC6" w:rsidP="002D5BC6">
      <w:r w:rsidRPr="007C4D82">
        <w:t>План реформирования электроэнергетики был ориентирован на становление конкурентных отношений в отрасли, направленных на либерализацию рынка и как следствие на создание благоприятных условий для привлечения инвестиций, необходимых для формирования устойчивой и надежной системы энергоснабжения, способной ответить вызовам современной экономики.</w:t>
      </w:r>
    </w:p>
    <w:p w:rsidR="002D5BC6" w:rsidRPr="007C4D82" w:rsidRDefault="002D5BC6" w:rsidP="002D5BC6">
      <w:r w:rsidRPr="007C4D82">
        <w:t xml:space="preserve">Реформирование энергетики привело к расширению конкуренции в отрасли, образованию новых субъектов оптового и розничного рынков электроэнергии. В связи с выходом новых нормативных актов финансовая ситуация для гарантирующих поставщиков усугубилась облегчением выхода розничных потребителей на оптовый рынок в течение года. Данная тенденция сохранится и в будущем. Общество принимает необходимые меры по удержанию и расширению клиентской базы за счет повышения качества обслуживания и предложения клиентам дополнительных выгод от сотрудничества с Обществом. Тенденции, ведущие к развитию конкуренции в отрасли, оказывают в целом негативное влияние, но находятся под постоянным контролем Общества. </w:t>
      </w:r>
    </w:p>
    <w:p w:rsidR="002D5BC6" w:rsidRPr="007C4D82" w:rsidRDefault="002D5BC6" w:rsidP="002D5BC6">
      <w:r w:rsidRPr="007C4D82">
        <w:t>Нормативно-правовая база находится в процессе постоянного изменения, это дестабилизирует бизнес-процессы и осложняет работу, но общество имеет достаточные компетенции для учета изменений законодательства в своей производственной деятельности и успешно справляется с новыми требованиями.</w:t>
      </w:r>
    </w:p>
    <w:p w:rsidR="002D5BC6" w:rsidRPr="007C4D82" w:rsidRDefault="002D5BC6" w:rsidP="002D5BC6">
      <w:r w:rsidRPr="007C4D82">
        <w:t xml:space="preserve">Кроме того, существует ещё ряд факторов, негативно влияющих на ее функционирование: </w:t>
      </w:r>
    </w:p>
    <w:p w:rsidR="002D5BC6" w:rsidRPr="007C4D82" w:rsidRDefault="002D5BC6" w:rsidP="002D5BC6">
      <w:pPr>
        <w:pStyle w:val="afa"/>
        <w:numPr>
          <w:ilvl w:val="0"/>
          <w:numId w:val="3"/>
        </w:numPr>
      </w:pPr>
      <w:r w:rsidRPr="007C4D82">
        <w:t>рост неплатежей потребителей в адрес сбытовых организаций;</w:t>
      </w:r>
    </w:p>
    <w:p w:rsidR="002D5BC6" w:rsidRPr="007C4D82" w:rsidRDefault="002D5BC6" w:rsidP="002D5BC6">
      <w:pPr>
        <w:pStyle w:val="afa"/>
        <w:numPr>
          <w:ilvl w:val="0"/>
          <w:numId w:val="3"/>
        </w:numPr>
      </w:pPr>
      <w:r w:rsidRPr="007C4D82">
        <w:t>наличие значительной дебиторской и как следствие кредиторской задолженности;</w:t>
      </w:r>
    </w:p>
    <w:p w:rsidR="002D5BC6" w:rsidRPr="007C4D82" w:rsidRDefault="002D5BC6" w:rsidP="002D5BC6">
      <w:pPr>
        <w:pStyle w:val="afa"/>
        <w:numPr>
          <w:ilvl w:val="0"/>
          <w:numId w:val="3"/>
        </w:numPr>
      </w:pPr>
      <w:r w:rsidRPr="007C4D82">
        <w:t>наличие отрицательного собственного капитала, обусловленного списанием значительной величины дебиторской задолженности;</w:t>
      </w:r>
    </w:p>
    <w:p w:rsidR="002D5BC6" w:rsidRPr="007C4D82" w:rsidRDefault="002D5BC6" w:rsidP="002D5BC6">
      <w:pPr>
        <w:pStyle w:val="afa"/>
        <w:numPr>
          <w:ilvl w:val="0"/>
          <w:numId w:val="3"/>
        </w:numPr>
      </w:pPr>
      <w:r w:rsidRPr="007C4D82">
        <w:t>снижение электропотребления;</w:t>
      </w:r>
    </w:p>
    <w:p w:rsidR="002D5BC6" w:rsidRPr="007C4D82" w:rsidRDefault="002D5BC6" w:rsidP="002D5BC6">
      <w:pPr>
        <w:pStyle w:val="afa"/>
        <w:numPr>
          <w:ilvl w:val="0"/>
          <w:numId w:val="3"/>
        </w:numPr>
      </w:pPr>
      <w:r w:rsidRPr="007C4D82">
        <w:t xml:space="preserve">увеличение кассового разрыва сбытовых организации; </w:t>
      </w:r>
    </w:p>
    <w:p w:rsidR="002D5BC6" w:rsidRPr="007C4D82" w:rsidRDefault="002D5BC6" w:rsidP="002D5BC6">
      <w:pPr>
        <w:pStyle w:val="afa"/>
        <w:numPr>
          <w:ilvl w:val="0"/>
          <w:numId w:val="3"/>
        </w:numPr>
      </w:pPr>
      <w:r w:rsidRPr="007C4D82">
        <w:t xml:space="preserve">отказ банков в кредитовании; </w:t>
      </w:r>
    </w:p>
    <w:p w:rsidR="002D5BC6" w:rsidRPr="007C4D82" w:rsidRDefault="002D5BC6" w:rsidP="002D5BC6">
      <w:pPr>
        <w:pStyle w:val="afa"/>
        <w:numPr>
          <w:ilvl w:val="0"/>
          <w:numId w:val="3"/>
        </w:numPr>
      </w:pPr>
      <w:r w:rsidRPr="007C4D82">
        <w:t>невозможность взыскания дебиторской задолженности при неконтролируемом со стороны сбытовой организации банкротстве должника;</w:t>
      </w:r>
    </w:p>
    <w:p w:rsidR="002D5BC6" w:rsidRPr="007C4D82" w:rsidRDefault="002D5BC6" w:rsidP="002D5BC6">
      <w:pPr>
        <w:pStyle w:val="afa"/>
        <w:numPr>
          <w:ilvl w:val="0"/>
          <w:numId w:val="3"/>
        </w:numPr>
      </w:pPr>
      <w:r w:rsidRPr="007C4D82">
        <w:t>наличие разногласий между сетевыми и сбытовыми организациями в части определения объемов услуг;</w:t>
      </w:r>
    </w:p>
    <w:p w:rsidR="002D5BC6" w:rsidRPr="007C4D82" w:rsidRDefault="002D5BC6" w:rsidP="002D5BC6">
      <w:pPr>
        <w:pStyle w:val="afa"/>
        <w:numPr>
          <w:ilvl w:val="0"/>
          <w:numId w:val="3"/>
        </w:numPr>
      </w:pPr>
      <w:r w:rsidRPr="007C4D82">
        <w:rPr>
          <w:szCs w:val="22"/>
        </w:rPr>
        <w:t>наличие законодательных условий для лишения гарантирующих поставщиков статуса по заявлению сетевых организаций в соответствии с абзацем 8 п.202 Постановления Правительства РФ от 04.05.2012г. №442 (</w:t>
      </w:r>
      <w:r w:rsidRPr="007C4D82">
        <w:t>в случае вынесения судом решения о взыскании с гарантирующего поставщика по исковому заявлению сетевой компании за 2х летний период сумм, превышающих двухмесячное начисление услуг по передаче);</w:t>
      </w:r>
    </w:p>
    <w:p w:rsidR="002D5BC6" w:rsidRPr="002D5BC6" w:rsidRDefault="002D5BC6" w:rsidP="002D5BC6">
      <w:pPr>
        <w:pStyle w:val="afa"/>
        <w:numPr>
          <w:ilvl w:val="0"/>
          <w:numId w:val="3"/>
        </w:numPr>
      </w:pPr>
      <w:r w:rsidRPr="007C4D82">
        <w:rPr>
          <w:shd w:val="clear" w:color="auto" w:fill="FFFFFF"/>
        </w:rPr>
        <w:t>наличие законодательных условий о замене приборов учета в многоквартирных домах за счет средств гарантирующих поставщиков (Федеральный закон №522) при отсутствии на текущий момент методики учета данных расходов при тарифном регулировании в необходимой валовой выручке гарантирующего поставщика и невозможности включения всей необходимой суммы расходов из за ограничений по предельному уровню тарифов.</w:t>
      </w:r>
    </w:p>
    <w:p w:rsidR="002D5BC6" w:rsidRPr="0085187F" w:rsidRDefault="002D5BC6" w:rsidP="002D5BC6">
      <w:pPr>
        <w:pStyle w:val="afa"/>
        <w:ind w:left="0"/>
      </w:pPr>
      <w:r w:rsidRPr="007C4D82">
        <w:t>На сегодняшний день общие тенденции в отрасли и экономике в целом существенно влияют на показатели компании.</w:t>
      </w:r>
      <w:r w:rsidRPr="002D5BC6">
        <w:t xml:space="preserve"> </w:t>
      </w:r>
    </w:p>
    <w:p w:rsidR="00A91354" w:rsidRPr="002D5BC6" w:rsidRDefault="00A91354" w:rsidP="002D5BC6">
      <w:pPr>
        <w:pStyle w:val="2"/>
        <w:numPr>
          <w:ilvl w:val="1"/>
          <w:numId w:val="12"/>
        </w:numPr>
      </w:pPr>
      <w:bookmarkStart w:id="3" w:name="_Toc40373530"/>
      <w:r w:rsidRPr="00F449D8">
        <w:t>Положение Компании в отрасли</w:t>
      </w:r>
      <w:bookmarkEnd w:id="3"/>
    </w:p>
    <w:p w:rsidR="00023423" w:rsidRPr="007C4D82" w:rsidRDefault="00023423" w:rsidP="00023423">
      <w:r w:rsidRPr="007C4D82">
        <w:t xml:space="preserve">Компания занимает лидирующие позиции на региональном рынке электроэнергии – она поставляет потребителям каждый второй киловатт-час, продаваемый в области. </w:t>
      </w:r>
    </w:p>
    <w:p w:rsidR="00023423" w:rsidRPr="007C4D82" w:rsidRDefault="00023423" w:rsidP="00023423">
      <w:r w:rsidRPr="007C4D82">
        <w:t xml:space="preserve">ПАО «Волгоградэнергосбыт» имеет статус гарантирующего поставщика электрической энергии что обязывает его заключить договор с любым обратившимся к нему потребителем, который расположен в зоне его деятельности. Постановлением Управления по региональным тарифам администрации Волгоградской области № 15/2 от 12 октября 2006 года границы зоны деятельности гарантирующего поставщика ПАО «Волгоградэнергосбыт» определены как административные границы Волгоградской области за исключением зон, соответствующих зонам деятельности других гарантирующих поставщиков, определенных тем же постановлением. </w:t>
      </w:r>
    </w:p>
    <w:p w:rsidR="00023423" w:rsidRPr="007C4D82" w:rsidRDefault="00023423" w:rsidP="00023423">
      <w:r w:rsidRPr="007C4D82">
        <w:t>Среди основных факторов риска, которые принимаются в расчет при тактическом и стратегическом планировании деятельности Общества, особое место занимают конкурентные риски.</w:t>
      </w:r>
    </w:p>
    <w:p w:rsidR="00023423" w:rsidRPr="007C4D82" w:rsidRDefault="00023423" w:rsidP="00023423">
      <w:r w:rsidRPr="007C4D82">
        <w:t>Конкурентные риски можно разбить на 3 группы:</w:t>
      </w:r>
    </w:p>
    <w:p w:rsidR="00023423" w:rsidRPr="007C4D82" w:rsidRDefault="00023423" w:rsidP="00023423">
      <w:r w:rsidRPr="007C4D82">
        <w:t xml:space="preserve">1. Риск перехода потребителей на прямое снабжение с оптового рынка. </w:t>
      </w:r>
    </w:p>
    <w:p w:rsidR="00023423" w:rsidRPr="007C4D82" w:rsidRDefault="00023423" w:rsidP="00023423">
      <w:r w:rsidRPr="007C4D82">
        <w:t>2. Риск перехода потребителей к другим независимым сбытовым компаниям, уже работающим на рынке электроэнергии Волгоградской области.</w:t>
      </w:r>
    </w:p>
    <w:p w:rsidR="00023423" w:rsidRPr="007C4D82" w:rsidRDefault="00023423" w:rsidP="00023423">
      <w:r w:rsidRPr="007C4D82">
        <w:t>3. Риск перехода потребителей к другим независимым сбытовым компаниям, имеющим намерения работать на рынке электроэнергии Волгоградской области.</w:t>
      </w:r>
    </w:p>
    <w:p w:rsidR="00023423" w:rsidRPr="007C4D82" w:rsidRDefault="00023423" w:rsidP="00023423">
      <w:r w:rsidRPr="007C4D82">
        <w:t>Основная работа по расширению клиентской базы направлена на привлечение потребителей электроэнергии, находящихся на энергоснабжении от независимых сбытовых компаний, либо на ОРЭМ.</w:t>
      </w:r>
    </w:p>
    <w:p w:rsidR="00023423" w:rsidRPr="007C4D82" w:rsidRDefault="00023423" w:rsidP="00023423">
      <w:r w:rsidRPr="007C4D82">
        <w:t xml:space="preserve">Для сохранения имеющегося состава потребителей, а так же для привлечения потребителей независимых сбытовых компаний и потребителей ОРЭМ, ПАО “Волгоградэнергосбыт” ведет активную работу по повышению конкурентоспособности компании, основанную на тщательном анализе спроса, интересов и возможностей потребителей энергоресурсов. Потребителям предлагаются различные ценовые категории, оперативно меняя которые в течение года (в зависимости от производственной программы), потребитель может оптимизировать стоимость затрат на электрическую энергию. </w:t>
      </w:r>
    </w:p>
    <w:p w:rsidR="00023423" w:rsidRPr="007C4D82" w:rsidRDefault="00023423" w:rsidP="00023423">
      <w:r w:rsidRPr="00023423">
        <w:rPr>
          <w:szCs w:val="22"/>
        </w:rPr>
        <w:t xml:space="preserve">Основной принцип работы </w:t>
      </w:r>
      <w:r w:rsidRPr="007C4D82">
        <w:t xml:space="preserve">ПАО “Волгоградэнергосбыт” </w:t>
      </w:r>
      <w:r w:rsidRPr="00023423">
        <w:rPr>
          <w:szCs w:val="22"/>
        </w:rPr>
        <w:t>- информационная прозрачность и открытость в отношениях с клиентами и партнерами, а также комплексное решение задач и системный подход к ведению бизнеса.</w:t>
      </w:r>
    </w:p>
    <w:p w:rsidR="004C4600" w:rsidRPr="00023423" w:rsidRDefault="00023423" w:rsidP="00023423">
      <w:r w:rsidRPr="007C4D82">
        <w:t>Применение такого гибкого подхода позволяет Обществу конкурировать с другими энергосбытовыми компаниями региона.</w:t>
      </w:r>
    </w:p>
    <w:p w:rsidR="00410C29" w:rsidRPr="0085187F" w:rsidRDefault="002B2486" w:rsidP="009729E6">
      <w:pPr>
        <w:pStyle w:val="2"/>
      </w:pPr>
      <w:bookmarkStart w:id="4" w:name="_Toc40373531"/>
      <w:r>
        <w:t>1.</w:t>
      </w:r>
      <w:r w:rsidR="00F449D8">
        <w:t>4</w:t>
      </w:r>
      <w:r>
        <w:t xml:space="preserve">. </w:t>
      </w:r>
      <w:r w:rsidRPr="00666C86">
        <w:t>Факторы риска</w:t>
      </w:r>
      <w:bookmarkEnd w:id="4"/>
    </w:p>
    <w:p w:rsidR="00023423" w:rsidRPr="007C4D82" w:rsidRDefault="00023423" w:rsidP="00023423">
      <w:r w:rsidRPr="007C4D82">
        <w:t>Основными задачами в политике управлениями рисками являются:</w:t>
      </w:r>
    </w:p>
    <w:p w:rsidR="00023423" w:rsidRPr="007C4D82" w:rsidRDefault="00023423" w:rsidP="00023423">
      <w:pPr>
        <w:pStyle w:val="afa"/>
        <w:numPr>
          <w:ilvl w:val="0"/>
          <w:numId w:val="3"/>
        </w:numPr>
      </w:pPr>
      <w:r w:rsidRPr="007C4D82">
        <w:t>выявление различных типов рисков, их аналитика и прогнозирование;</w:t>
      </w:r>
    </w:p>
    <w:p w:rsidR="00023423" w:rsidRPr="007C4D82" w:rsidRDefault="00023423" w:rsidP="00023423">
      <w:pPr>
        <w:pStyle w:val="afa"/>
        <w:numPr>
          <w:ilvl w:val="0"/>
          <w:numId w:val="3"/>
        </w:numPr>
      </w:pPr>
      <w:r w:rsidRPr="007C4D82">
        <w:t>оценка влияния рисков на бизнес и выработка мер по предотвращению рисковых ситуаций.</w:t>
      </w:r>
    </w:p>
    <w:p w:rsidR="00023423" w:rsidRPr="007C4D82" w:rsidRDefault="00023423" w:rsidP="00023423">
      <w:r w:rsidRPr="007C4D82">
        <w:t>Основанное на этих компонентах, управление рисками способствует успешной реализации стратегических целей и задач Общества.</w:t>
      </w:r>
    </w:p>
    <w:p w:rsidR="00023423" w:rsidRPr="007C4D82" w:rsidRDefault="00023423" w:rsidP="009729E6">
      <w:pPr>
        <w:rPr>
          <w:b/>
          <w:bCs/>
          <w:szCs w:val="22"/>
        </w:rPr>
      </w:pPr>
      <w:r w:rsidRPr="007C4D82">
        <w:rPr>
          <w:b/>
          <w:bCs/>
          <w:szCs w:val="22"/>
        </w:rPr>
        <w:t>Отраслевые риски</w:t>
      </w:r>
    </w:p>
    <w:p w:rsidR="00023423" w:rsidRPr="007C4D82" w:rsidRDefault="00023423" w:rsidP="009729E6">
      <w:r w:rsidRPr="007C4D82">
        <w:t xml:space="preserve">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w:t>
      </w:r>
      <w:r w:rsidRPr="007C4D82">
        <w:rPr>
          <w:b/>
        </w:rPr>
        <w:t>Административные границы Волгоградской области</w:t>
      </w:r>
      <w:r w:rsidRPr="007C4D82">
        <w:t>, за исключением зон деятельности гарантирующих поставщиков ООО “Русэнергосбыт”.</w:t>
      </w:r>
    </w:p>
    <w:p w:rsidR="00023423" w:rsidRPr="007C4D82" w:rsidRDefault="00023423" w:rsidP="00023423">
      <w:r w:rsidRPr="007C4D82">
        <w:t>Основными отраслевыми рисками, которые могут негативно повлиять на результаты деятельности Общества, являются:</w:t>
      </w:r>
    </w:p>
    <w:p w:rsidR="00023423" w:rsidRPr="007C4D82" w:rsidRDefault="00023423" w:rsidP="00023423">
      <w:pPr>
        <w:pStyle w:val="afa"/>
        <w:numPr>
          <w:ilvl w:val="0"/>
          <w:numId w:val="3"/>
        </w:numPr>
      </w:pPr>
      <w:r w:rsidRPr="007C4D82">
        <w:t xml:space="preserve">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 конкурирующей энергосбытовой компании и угроза последующего выхода на оптовый рынок. </w:t>
      </w:r>
    </w:p>
    <w:p w:rsidR="00023423" w:rsidRPr="007C4D82" w:rsidRDefault="00023423" w:rsidP="00023423">
      <w:pPr>
        <w:pStyle w:val="afa"/>
        <w:numPr>
          <w:ilvl w:val="0"/>
          <w:numId w:val="3"/>
        </w:numPr>
      </w:pPr>
      <w:r w:rsidRPr="007C4D82">
        <w:rPr>
          <w:szCs w:val="22"/>
        </w:rPr>
        <w:t>ухудшение финансового положения потребителей и, как следствие ухудшение их платежной дисциплины.</w:t>
      </w:r>
    </w:p>
    <w:p w:rsidR="00023423" w:rsidRPr="007C4D82" w:rsidRDefault="00023423" w:rsidP="00023423">
      <w:pPr>
        <w:pStyle w:val="afa"/>
        <w:numPr>
          <w:ilvl w:val="0"/>
          <w:numId w:val="3"/>
        </w:numPr>
      </w:pPr>
      <w:r w:rsidRPr="007C4D82">
        <w:rPr>
          <w:szCs w:val="22"/>
        </w:rPr>
        <w:t>снижение энергопотребления.</w:t>
      </w:r>
    </w:p>
    <w:p w:rsidR="00023423" w:rsidRPr="007C4D82" w:rsidRDefault="00023423" w:rsidP="00023423">
      <w:pPr>
        <w:pStyle w:val="afa"/>
        <w:numPr>
          <w:ilvl w:val="0"/>
          <w:numId w:val="3"/>
        </w:numPr>
      </w:pPr>
      <w:r w:rsidRPr="007C4D82">
        <w:t>снижение  норм прибыльности.</w:t>
      </w:r>
    </w:p>
    <w:p w:rsidR="00023423" w:rsidRPr="007C4D82" w:rsidRDefault="00023423" w:rsidP="00023423">
      <w:pPr>
        <w:pStyle w:val="afa"/>
        <w:numPr>
          <w:ilvl w:val="0"/>
          <w:numId w:val="3"/>
        </w:numPr>
      </w:pPr>
      <w:r w:rsidRPr="007C4D82">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правил и регламентов оптового рынка.</w:t>
      </w:r>
    </w:p>
    <w:p w:rsidR="00023423" w:rsidRPr="007C4D82" w:rsidRDefault="00023423" w:rsidP="00023423">
      <w:r w:rsidRPr="007C4D82">
        <w:t xml:space="preserve">Для недопущения реализации основных рисков Обществом предпринимаются следующие действия: </w:t>
      </w:r>
    </w:p>
    <w:p w:rsidR="00023423" w:rsidRPr="007C4D82" w:rsidRDefault="00023423" w:rsidP="00023423">
      <w:pPr>
        <w:pStyle w:val="afa"/>
        <w:numPr>
          <w:ilvl w:val="0"/>
          <w:numId w:val="3"/>
        </w:numPr>
      </w:pPr>
      <w:r w:rsidRPr="007C4D82">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023423" w:rsidRPr="007C4D82" w:rsidRDefault="00023423" w:rsidP="00023423">
      <w:pPr>
        <w:pStyle w:val="afa"/>
        <w:numPr>
          <w:ilvl w:val="0"/>
          <w:numId w:val="3"/>
        </w:numPr>
      </w:pPr>
      <w:r w:rsidRPr="007C4D82">
        <w:t>мониторинг действий энергосбытовых компаний-конкурентов в зоне деятельности Общества как гарантирующего поставщика;</w:t>
      </w:r>
    </w:p>
    <w:p w:rsidR="00023423" w:rsidRPr="007C4D82" w:rsidRDefault="00023423" w:rsidP="00023423">
      <w:pPr>
        <w:pStyle w:val="afa"/>
        <w:numPr>
          <w:ilvl w:val="0"/>
          <w:numId w:val="3"/>
        </w:numPr>
      </w:pPr>
      <w:r w:rsidRPr="007C4D82">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023423" w:rsidRPr="007C4D82" w:rsidRDefault="00023423" w:rsidP="00023423">
      <w:pPr>
        <w:pStyle w:val="afa"/>
        <w:numPr>
          <w:ilvl w:val="0"/>
          <w:numId w:val="3"/>
        </w:numPr>
      </w:pPr>
      <w:r w:rsidRPr="007C4D82">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023423" w:rsidRPr="007C4D82" w:rsidRDefault="00023423" w:rsidP="00023423">
      <w:pPr>
        <w:pStyle w:val="afa"/>
        <w:numPr>
          <w:ilvl w:val="0"/>
          <w:numId w:val="3"/>
        </w:numPr>
      </w:pPr>
      <w:r w:rsidRPr="007C4D82">
        <w:t>четкое выполнение правил и регламентов оптового и розничных рынков.</w:t>
      </w:r>
    </w:p>
    <w:p w:rsidR="00023423" w:rsidRPr="007C4D82" w:rsidRDefault="00023423" w:rsidP="00023423">
      <w:r w:rsidRPr="007C4D82">
        <w:t>Риски, связанные с возможным изменением цен на сырье, услуги, используемые Обществом в своей деятельности:</w:t>
      </w:r>
    </w:p>
    <w:p w:rsidR="00023423" w:rsidRPr="007C4D82" w:rsidRDefault="00023423" w:rsidP="00023423">
      <w:pPr>
        <w:pStyle w:val="afa"/>
        <w:numPr>
          <w:ilvl w:val="0"/>
          <w:numId w:val="3"/>
        </w:numPr>
      </w:pPr>
      <w:r w:rsidRPr="007C4D82">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023423" w:rsidRPr="007C4D82" w:rsidRDefault="00023423" w:rsidP="00023423">
      <w:r w:rsidRPr="007C4D82">
        <w:t>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023423" w:rsidRPr="007C4D82" w:rsidRDefault="00023423" w:rsidP="00023423">
      <w:r w:rsidRPr="007C4D82">
        <w:t>Риски, связанные с изменением цен на продукцию Общества:</w:t>
      </w:r>
    </w:p>
    <w:p w:rsidR="00023423" w:rsidRPr="007C4D82" w:rsidRDefault="00023423" w:rsidP="00023423">
      <w:pPr>
        <w:pStyle w:val="afa"/>
        <w:numPr>
          <w:ilvl w:val="0"/>
          <w:numId w:val="3"/>
        </w:numPr>
      </w:pPr>
      <w:r w:rsidRPr="007C4D82">
        <w:t>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023423" w:rsidRPr="007C4D82" w:rsidRDefault="00023423" w:rsidP="00023423">
      <w:pPr>
        <w:spacing w:before="120" w:after="120"/>
        <w:rPr>
          <w:b/>
          <w:bCs/>
          <w:szCs w:val="22"/>
        </w:rPr>
      </w:pPr>
      <w:r w:rsidRPr="007C4D82">
        <w:rPr>
          <w:b/>
          <w:bCs/>
          <w:szCs w:val="22"/>
        </w:rPr>
        <w:t>Страновые и региональные риски</w:t>
      </w:r>
    </w:p>
    <w:p w:rsidR="00023423" w:rsidRPr="007C4D82" w:rsidRDefault="00023423" w:rsidP="00023423">
      <w:pPr>
        <w:rPr>
          <w:bCs/>
          <w:szCs w:val="22"/>
        </w:rPr>
      </w:pPr>
      <w:r w:rsidRPr="007C4D82">
        <w:rPr>
          <w:bCs/>
          <w:szCs w:val="22"/>
        </w:rPr>
        <w:t>Страновые риски</w:t>
      </w:r>
    </w:p>
    <w:p w:rsidR="00023423" w:rsidRPr="007C4D82" w:rsidRDefault="00023423" w:rsidP="00023423">
      <w:r w:rsidRPr="007C4D82">
        <w:t xml:space="preserve">Общество осуществляет свою деятельность на территории Российской Федерации в </w:t>
      </w:r>
      <w:r w:rsidRPr="00A75C97">
        <w:t>Волгоградской области</w:t>
      </w:r>
      <w:r w:rsidRPr="007C4D82">
        <w:t>.</w:t>
      </w:r>
    </w:p>
    <w:p w:rsidR="00023423" w:rsidRPr="007C4D82" w:rsidRDefault="00023423" w:rsidP="00023423">
      <w:r w:rsidRPr="007C4D82">
        <w:t>Экономика России тесно связана с экономическими процессами,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023423" w:rsidRPr="00023423" w:rsidRDefault="00023423" w:rsidP="00023423">
      <w:r w:rsidRPr="00023423">
        <w:t>Региональные риски</w:t>
      </w:r>
    </w:p>
    <w:p w:rsidR="00023423" w:rsidRPr="00023423" w:rsidRDefault="00023423" w:rsidP="00023423">
      <w:r w:rsidRPr="00023423">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023423" w:rsidRPr="00023423" w:rsidRDefault="00023423" w:rsidP="00023423">
      <w:r w:rsidRPr="00023423">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023423" w:rsidRPr="007C4D82" w:rsidRDefault="00023423" w:rsidP="00023423">
      <w:pPr>
        <w:rPr>
          <w:bCs/>
          <w:szCs w:val="22"/>
        </w:rPr>
      </w:pPr>
      <w:r w:rsidRPr="00023423">
        <w:t>С учетом этого, основным региональным риском для Общества является падение объемов промышленного производства в регионе, а так как вокруг любого</w:t>
      </w:r>
      <w:r w:rsidRPr="007C4D82">
        <w:rPr>
          <w:bCs/>
          <w:szCs w:val="22"/>
        </w:rPr>
        <w:t xml:space="preserve"> производства концентрируются разного рода обслуживающие организации (магазины, социальные учреждения и т.д.), занимающие в настоящее время в балансе ПАО “Волгоградэнергосбыт” значительную долю, то спад промышленного производства в регионе повлечет за собой снижение потребления электроэнергии по ПАО “Волгоградэнергосбыт”.</w:t>
      </w:r>
    </w:p>
    <w:p w:rsidR="00023423" w:rsidRPr="007C4D82" w:rsidRDefault="00023423" w:rsidP="00023423">
      <w:pPr>
        <w:rPr>
          <w:bCs/>
          <w:szCs w:val="22"/>
        </w:rPr>
      </w:pPr>
      <w:r w:rsidRPr="007C4D82">
        <w:rPr>
          <w:bCs/>
          <w:szCs w:val="22"/>
        </w:rPr>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маловероятная. </w:t>
      </w:r>
    </w:p>
    <w:p w:rsidR="00023423" w:rsidRPr="007C4D82" w:rsidRDefault="00023423" w:rsidP="00023423">
      <w:pPr>
        <w:rPr>
          <w:bCs/>
          <w:szCs w:val="22"/>
        </w:rPr>
      </w:pPr>
      <w:r w:rsidRPr="007C4D82">
        <w:rPr>
          <w:bCs/>
          <w:szCs w:val="22"/>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023423" w:rsidRPr="007C4D82" w:rsidRDefault="00023423" w:rsidP="00023423">
      <w:pPr>
        <w:rPr>
          <w:bCs/>
          <w:szCs w:val="22"/>
        </w:rPr>
      </w:pPr>
      <w:r w:rsidRPr="007C4D82">
        <w:rPr>
          <w:bCs/>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023423" w:rsidRPr="007C4D82" w:rsidRDefault="00023423" w:rsidP="00023423">
      <w:pPr>
        <w:rPr>
          <w:bCs/>
          <w:szCs w:val="22"/>
        </w:rPr>
      </w:pPr>
      <w:r w:rsidRPr="007C4D82">
        <w:rPr>
          <w:bCs/>
          <w:szCs w:val="22"/>
        </w:rPr>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023423" w:rsidRPr="007C4D82" w:rsidRDefault="00023423" w:rsidP="00023423">
      <w:pPr>
        <w:rPr>
          <w:bCs/>
          <w:szCs w:val="22"/>
        </w:rPr>
      </w:pPr>
      <w:r w:rsidRPr="007C4D82">
        <w:rPr>
          <w:bCs/>
          <w:szCs w:val="22"/>
        </w:rPr>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023423" w:rsidRPr="007C4D82" w:rsidRDefault="00023423" w:rsidP="00023423">
      <w:pPr>
        <w:rPr>
          <w:b/>
        </w:rPr>
      </w:pPr>
      <w:r w:rsidRPr="007C4D82">
        <w:rPr>
          <w:b/>
        </w:rPr>
        <w:t>Финансовые риски</w:t>
      </w:r>
    </w:p>
    <w:p w:rsidR="00023423" w:rsidRPr="007C4D82" w:rsidRDefault="00023423" w:rsidP="00023423">
      <w:r w:rsidRPr="007C4D82">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p>
    <w:p w:rsidR="00023423" w:rsidRPr="007C4D82" w:rsidRDefault="00023423" w:rsidP="00023423">
      <w:r w:rsidRPr="007C4D82">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p>
    <w:p w:rsidR="00023423" w:rsidRPr="007C4D82" w:rsidRDefault="00023423" w:rsidP="00023423">
      <w:pPr>
        <w:pStyle w:val="afa"/>
        <w:numPr>
          <w:ilvl w:val="0"/>
          <w:numId w:val="3"/>
        </w:numPr>
      </w:pPr>
      <w:r w:rsidRPr="007C4D82">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p>
    <w:p w:rsidR="00023423" w:rsidRPr="007C4D82" w:rsidRDefault="00023423" w:rsidP="00023423">
      <w:r w:rsidRPr="007C4D82">
        <w:t>Влияние инфляции: отрицательное влияние инфляции на финансово-экономическую деятельность Общества может быть связано со следующими рисками:</w:t>
      </w:r>
    </w:p>
    <w:p w:rsidR="00023423" w:rsidRPr="007C4D82" w:rsidRDefault="00023423" w:rsidP="00023423">
      <w:pPr>
        <w:pStyle w:val="afa"/>
        <w:numPr>
          <w:ilvl w:val="0"/>
          <w:numId w:val="3"/>
        </w:numPr>
      </w:pPr>
      <w:r w:rsidRPr="007C4D82">
        <w:t>риск снижения объема продаж электрической энергии (падение электропотребления из-за спада промышленного производства)</w:t>
      </w:r>
    </w:p>
    <w:p w:rsidR="00023423" w:rsidRPr="007C4D82" w:rsidRDefault="00023423" w:rsidP="00023423">
      <w:pPr>
        <w:pStyle w:val="afa"/>
        <w:numPr>
          <w:ilvl w:val="0"/>
          <w:numId w:val="3"/>
        </w:numPr>
      </w:pPr>
      <w:r w:rsidRPr="007C4D82">
        <w:t>риск, связанный с потерями в реальной стоимости дебиторской задолженности при существенной отсрочке или задержке платежа;</w:t>
      </w:r>
    </w:p>
    <w:p w:rsidR="00023423" w:rsidRPr="007C4D82" w:rsidRDefault="00023423" w:rsidP="00023423">
      <w:pPr>
        <w:pStyle w:val="afa"/>
        <w:numPr>
          <w:ilvl w:val="0"/>
          <w:numId w:val="3"/>
        </w:numPr>
      </w:pPr>
      <w:r w:rsidRPr="007C4D82">
        <w:t>риск увеличения процентов к уплате;</w:t>
      </w:r>
    </w:p>
    <w:p w:rsidR="00023423" w:rsidRPr="007C4D82" w:rsidRDefault="00023423" w:rsidP="00023423">
      <w:pPr>
        <w:pStyle w:val="afa"/>
        <w:numPr>
          <w:ilvl w:val="0"/>
          <w:numId w:val="3"/>
        </w:numPr>
      </w:pPr>
      <w:r w:rsidRPr="007C4D82">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023423" w:rsidRPr="007C4D82" w:rsidRDefault="00023423" w:rsidP="00023423">
      <w:r w:rsidRPr="007C4D82">
        <w:t xml:space="preserve">Предполагаемые действия Общества по уменьшению рисков, вызванных инфляцией: </w:t>
      </w:r>
    </w:p>
    <w:p w:rsidR="00023423" w:rsidRPr="007C4D82" w:rsidRDefault="00023423" w:rsidP="00023423">
      <w:pPr>
        <w:pStyle w:val="afa"/>
        <w:numPr>
          <w:ilvl w:val="0"/>
          <w:numId w:val="3"/>
        </w:numPr>
      </w:pPr>
      <w:r w:rsidRPr="007C4D82">
        <w:t>Сокращение внутренних издержек.</w:t>
      </w:r>
    </w:p>
    <w:p w:rsidR="00023423" w:rsidRPr="007C4D82" w:rsidRDefault="00023423" w:rsidP="00023423">
      <w:pPr>
        <w:pStyle w:val="afa"/>
        <w:numPr>
          <w:ilvl w:val="0"/>
          <w:numId w:val="3"/>
        </w:numPr>
      </w:pPr>
      <w:r w:rsidRPr="007C4D82">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023423" w:rsidRPr="007C4D82" w:rsidRDefault="00023423" w:rsidP="00023423">
      <w:pPr>
        <w:pStyle w:val="afa"/>
        <w:numPr>
          <w:ilvl w:val="0"/>
          <w:numId w:val="3"/>
        </w:numPr>
      </w:pPr>
      <w:r w:rsidRPr="007C4D82">
        <w:t>Реструктуризация кредиторской задолженности.</w:t>
      </w:r>
    </w:p>
    <w:p w:rsidR="00023423" w:rsidRPr="007C4D82" w:rsidRDefault="00023423" w:rsidP="00023423">
      <w:pPr>
        <w:rPr>
          <w:b/>
          <w:bCs/>
          <w:szCs w:val="22"/>
        </w:rPr>
      </w:pPr>
      <w:r w:rsidRPr="007C4D82">
        <w:rPr>
          <w:b/>
          <w:bCs/>
          <w:szCs w:val="22"/>
        </w:rPr>
        <w:t>Риски, связанные с деятельностью Общества</w:t>
      </w:r>
    </w:p>
    <w:p w:rsidR="00023423" w:rsidRPr="007C4D82" w:rsidRDefault="00023423" w:rsidP="00023423">
      <w:r w:rsidRPr="007C4D82">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023423" w:rsidRPr="007C4D82" w:rsidRDefault="00023423" w:rsidP="00023423">
      <w:r w:rsidRPr="007C4D82">
        <w:t>Вступившим с 29.12.2017 в силу Федеральным законом №451−ФЗ (далее – Закон №451−ФЗ) внесены изменения в Федеральный закон «Об электроэнергетике» №35−ФЗ (далее – Закон №35−ФЗ) и Кодекс Российской Федерации об административных правонарушениях (КоАП РФ) по вопросам лицензирования энергосбытовой деятельности и особенностям наступления административной ответственности за нарушение условий осуществления энергосбытовой деятельности.</w:t>
      </w:r>
    </w:p>
    <w:p w:rsidR="00023423" w:rsidRPr="007C4D82" w:rsidRDefault="00023423" w:rsidP="00023423">
      <w:r w:rsidRPr="007C4D82">
        <w:t>Закон №451−ФЗ дополняет указанный в части 2 статьи 1 Федерального закона от 4 мая 2011 года № 99−ФЗ «О лицензировании отдельных видов деятельности» перечень видов деятельности, к которым не применяются положения указанного закона пунктом 14 – «энергосбытовая деятельность» и устанавливает обязанность осуществляющих энергосбытовую деятельность организаций получить соответствующую лицензию не позднее одного года после дня вступления его в силу.</w:t>
      </w:r>
    </w:p>
    <w:p w:rsidR="00023423" w:rsidRPr="007C4D82" w:rsidRDefault="00023423" w:rsidP="00023423">
      <w:r w:rsidRPr="007C4D82">
        <w:t>Федеральным законом от 25.12.2018 N 484-ФЗ (вступил в силу 25 декабря 2018 года) внесены изменения в статьи 4 и 5 Федерального закона "О внесении изменений в Федеральный закон "Об электроэнергетике" и в отдельные законодательные акты Российской Федерации, связанных с лицензированием энергосбытовой деятельности: запрет на осуществление энергосбытовой деятельности без лицензии должен был начаться с 1 июля 2020 года.</w:t>
      </w:r>
    </w:p>
    <w:p w:rsidR="00023423" w:rsidRPr="007C4D82" w:rsidRDefault="00023423" w:rsidP="00023423">
      <w:r w:rsidRPr="007C4D82">
        <w:rPr>
          <w:shd w:val="clear" w:color="auto" w:fill="FFFFFF"/>
        </w:rPr>
        <w:t xml:space="preserve">Процесс получения лицензии должен был начаться с января 2020, однако затормозился, поскольку правительство так и не утвердило проект постановления, в котором детально определен процесс лицензирования. </w:t>
      </w:r>
    </w:p>
    <w:p w:rsidR="00023423" w:rsidRPr="006A2D00" w:rsidRDefault="00023423" w:rsidP="00023423">
      <w:pPr>
        <w:rPr>
          <w:szCs w:val="22"/>
        </w:rPr>
      </w:pPr>
      <w:r w:rsidRPr="007C4D82">
        <w:rPr>
          <w:bCs/>
          <w:szCs w:val="22"/>
        </w:rPr>
        <w:t>Премьер-министр Правительства России в марте 2020 поручил внести в правительство проекты НПА в части отмены введения лицензирования энергосбытовой деятельно</w:t>
      </w:r>
      <w:r w:rsidR="006A2D00">
        <w:rPr>
          <w:bCs/>
          <w:szCs w:val="22"/>
        </w:rPr>
        <w:t>сти.</w:t>
      </w:r>
    </w:p>
    <w:p w:rsidR="00023423" w:rsidRPr="007C4D82" w:rsidRDefault="00023423" w:rsidP="00023423">
      <w:r w:rsidRPr="007C4D82">
        <w:t>Риск не получения лицензии в случае не отмены лицензирования достаточно высок.</w:t>
      </w:r>
    </w:p>
    <w:p w:rsidR="00023423" w:rsidRPr="007C4D82" w:rsidRDefault="00023423" w:rsidP="00023423">
      <w:r w:rsidRPr="007C4D82">
        <w:t>Общество проводит определенную работу по выправлению финансово экономических показателей к июлю 2020 года.</w:t>
      </w:r>
    </w:p>
    <w:p w:rsidR="00023423" w:rsidRPr="007C4D82" w:rsidRDefault="00023423" w:rsidP="00023423">
      <w:r w:rsidRPr="007C4D82">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023423" w:rsidRPr="007C4D82" w:rsidRDefault="00023423" w:rsidP="00023423">
      <w:r w:rsidRPr="007C4D82">
        <w:t xml:space="preserve">Данный риск минимален, так как в структуре потребителей Общества указанную долю занимает только сетевая </w:t>
      </w:r>
      <w:r w:rsidRPr="00023423">
        <w:t>компания Филиал ПАО "Россети-Юг" - «Волгоградэнерго», приобретающая электрическую энергию для компенсации потерь. В рамках действующей нормативной правов</w:t>
      </w:r>
      <w:r w:rsidRPr="007C4D82">
        <w:t>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Общества нет.</w:t>
      </w:r>
    </w:p>
    <w:p w:rsidR="00023423" w:rsidRPr="007C4D82" w:rsidRDefault="00023423" w:rsidP="00023423">
      <w:r w:rsidRPr="007C4D82">
        <w:t>Иные риски, связанные с деятельностью Общества. К этой группе рисков относятся:</w:t>
      </w:r>
    </w:p>
    <w:p w:rsidR="00023423" w:rsidRPr="007C4D82" w:rsidRDefault="00023423" w:rsidP="00023423">
      <w:pPr>
        <w:pStyle w:val="afa"/>
        <w:numPr>
          <w:ilvl w:val="0"/>
          <w:numId w:val="3"/>
        </w:numPr>
      </w:pPr>
      <w:r w:rsidRPr="007C4D82">
        <w:t>существенное изменение в сторону увеличения или уменьшения уровня цен на рынке энергоресурсов;</w:t>
      </w:r>
    </w:p>
    <w:p w:rsidR="00023423" w:rsidRPr="007C4D82" w:rsidRDefault="00023423" w:rsidP="00023423">
      <w:pPr>
        <w:pStyle w:val="afa"/>
        <w:numPr>
          <w:ilvl w:val="0"/>
          <w:numId w:val="3"/>
        </w:numPr>
      </w:pPr>
      <w:r w:rsidRPr="007C4D82">
        <w:t>обострение социальной напряженности, обусловленное возможным резким ростом тарифов для населения;</w:t>
      </w:r>
    </w:p>
    <w:p w:rsidR="00023423" w:rsidRPr="007C4D82" w:rsidRDefault="00023423" w:rsidP="00023423">
      <w:pPr>
        <w:pStyle w:val="afa"/>
        <w:numPr>
          <w:ilvl w:val="0"/>
          <w:numId w:val="3"/>
        </w:numPr>
      </w:pPr>
      <w:r w:rsidRPr="007C4D82">
        <w:t>риск, связанный с возможностью выхода крупных промышленных потребителей электрической энергии на оптовый рынок;</w:t>
      </w:r>
    </w:p>
    <w:p w:rsidR="00023423" w:rsidRPr="007C4D82" w:rsidRDefault="00023423" w:rsidP="00023423">
      <w:pPr>
        <w:pStyle w:val="afa"/>
        <w:numPr>
          <w:ilvl w:val="0"/>
          <w:numId w:val="3"/>
        </w:numPr>
      </w:pPr>
      <w:r w:rsidRPr="007C4D82">
        <w:t>появление на розничном рынке электрической энергии конкурирующих энергосбытовых компаний;</w:t>
      </w:r>
    </w:p>
    <w:p w:rsidR="00023423" w:rsidRPr="007C4D82" w:rsidRDefault="00023423" w:rsidP="00023423">
      <w:pPr>
        <w:pStyle w:val="afa"/>
        <w:numPr>
          <w:ilvl w:val="0"/>
          <w:numId w:val="3"/>
        </w:numPr>
      </w:pPr>
      <w:r w:rsidRPr="007C4D82">
        <w:t>рост дебиторской задолженности, связанный с большим объемом электроэнергии, продаваемой по нерегулируемой цене.</w:t>
      </w:r>
    </w:p>
    <w:p w:rsidR="00023423" w:rsidRPr="007C4D82" w:rsidRDefault="00023423" w:rsidP="009729E6">
      <w:pPr>
        <w:rPr>
          <w:b/>
        </w:rPr>
      </w:pPr>
      <w:r w:rsidRPr="007C4D82">
        <w:rPr>
          <w:b/>
        </w:rPr>
        <w:t>Правовые риски</w:t>
      </w:r>
    </w:p>
    <w:p w:rsidR="00023423" w:rsidRPr="007C4D82" w:rsidRDefault="00023423" w:rsidP="009729E6">
      <w:r w:rsidRPr="007C4D82">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РФ от 04.05.2012 N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p>
    <w:p w:rsidR="00023423" w:rsidRPr="007C4D82" w:rsidRDefault="00023423" w:rsidP="00023423">
      <w:r w:rsidRPr="007C4D82">
        <w:t>В соответствии же с п.37 Правил оптового рынка электрической энергии и мощности, утв. Постановлением Правительства РФ от 27.12.2010 N 1172, в случае неоднократного нарушения организацией настоящих Правил и (или) неоднократного несоблюдения требований договора о присоединении к торговой системе оптового рынка, в том числе в виде неисполнения или ненадлежащего исполнения обязательств по оплате электрической энергии, мощности и (или) услуг по оперативно-диспетчерскому управлению в электроэнергетике за 2 расчетных периода, наблюдательный совет совета рынка принимает решение об исключении из реестра субъектов оптового рынка.</w:t>
      </w:r>
    </w:p>
    <w:p w:rsidR="00023423" w:rsidRPr="007C4D82" w:rsidRDefault="00023423" w:rsidP="00023423">
      <w:r w:rsidRPr="007C4D82">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согласно п.202 Основных положений функционирования розничных рынков электрической энергии, утв. Постановлением Правительства РФ от 04.05.2012 N 442, является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023423" w:rsidRPr="007C4D82" w:rsidRDefault="00023423" w:rsidP="00023423">
      <w:r w:rsidRPr="007C4D82">
        <w:t>Постановлением Правительства РФ от 11.11.2017 N 1365 "О внесении изменений в некоторые акты Правительства Российской Федерации по вопросам присвоения организациям статуса гарантирующего поставщика" п. 202 Основных положений функционирования розничных рынков электрической энергии дополнен новым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023423" w:rsidRPr="007C4D82" w:rsidRDefault="00023423" w:rsidP="00023423">
      <w:r w:rsidRPr="007C4D82">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023423" w:rsidRPr="007C4D82" w:rsidRDefault="00023423" w:rsidP="00023423">
      <w:r w:rsidRPr="007C4D82">
        <w:t xml:space="preserve">Судебные споры с сетевыми компаниями (по искам, предъявленным сетевыми компаниями Обществу о взыскании стоимости 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w:t>
      </w:r>
    </w:p>
    <w:p w:rsidR="00023423" w:rsidRPr="007C4D82" w:rsidRDefault="00023423" w:rsidP="00023423">
      <w:r w:rsidRPr="007C4D82">
        <w:t>В результате высокого объема дебиторской задолженности за поставленную ПАО «Волгоградэнергосбыт» электроэнергию сохраняется задолженность Общества пред поставщиками электрической энергии (мощности) на оптовом рынке, количество рассматриваемых дел по искам поставщиков к Обществу о взыскании задолженности и процентов остается существенным.</w:t>
      </w:r>
    </w:p>
    <w:p w:rsidR="00023423" w:rsidRPr="007C4D82" w:rsidRDefault="00023423" w:rsidP="00023423">
      <w:r w:rsidRPr="007C4D82">
        <w:t>В своей деятельности ПАО «Волгоградэнергосбыт» руководствуется также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023423" w:rsidRPr="007C4D82" w:rsidRDefault="00023423" w:rsidP="00023423">
      <w:r w:rsidRPr="007C4D82">
        <w:t>За последние годы значительно увеличился контроль государственных органов за деятельностью Общества в сфере исполнения коммунальных услуг. Наибольший объем проверок Общества государственными органами связаны с расчетами за оказание коммунальной услуги по энергоснабжению.</w:t>
      </w:r>
    </w:p>
    <w:p w:rsidR="00023423" w:rsidRPr="007C4D82" w:rsidRDefault="00023423" w:rsidP="00023423">
      <w:r w:rsidRPr="007C4D82">
        <w:t xml:space="preserve">Также к деятельности Общества привлечено внимание со стороны антимонопольных органов, как к хозяйствующему субъекту, занимающему доминирующее положение. Возможное ущемление интересов других лиц (хозяйствующих субъектов) в сфере предпринимательской деятельности со стороны Общества и иные действия (бездействия), имеющие признаки нарушений, перечисленных в ч.1 ст.10 Федерального закона от 26.07.2006 N 135-ФЗ "О защите конкуренции", может повлечь признание ПАО «Волгоградэнергосбыт» нарушившим антимонопольное законодательство, и, как следствие, привлечение к административной ответственности. Учитывая неопределенность разграничения гражданско-правовых споров и нарушения антимонопольного законодательства, риск нарушения антимонопольного законодательства имеет место. </w:t>
      </w:r>
    </w:p>
    <w:p w:rsidR="00023423" w:rsidRPr="007C4D82" w:rsidRDefault="00023423" w:rsidP="00023423">
      <w:r w:rsidRPr="007C4D82">
        <w:t>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 В то же время, общая тенденция увеличения нагрузки на организации и предпринимателей является устойчивым трендом, начиная с 2010 года, в связи с чем данный риск рассматривается как низкий.</w:t>
      </w:r>
    </w:p>
    <w:p w:rsidR="005F50F4" w:rsidRDefault="005F50F4" w:rsidP="005F50F4">
      <w:pPr>
        <w:pStyle w:val="2"/>
      </w:pPr>
      <w:bookmarkStart w:id="5" w:name="_Toc40373532"/>
      <w:r>
        <w:t xml:space="preserve">1.5. </w:t>
      </w:r>
      <w:r w:rsidRPr="005F50F4">
        <w:t>Основные показатели производственной и финансовой деятельности компании</w:t>
      </w:r>
      <w:bookmarkEnd w:id="5"/>
    </w:p>
    <w:p w:rsidR="009729E6" w:rsidRPr="001A6B71" w:rsidRDefault="009729E6" w:rsidP="009729E6">
      <w:r w:rsidRPr="001A6B71">
        <w:t>За 2019 год Обществом получена выручка от реализации товаров, работ и услуг в размере 27 754,1 млн. руб., в том числе от реализации электроэнергии 27 750,9 млн. руб. или 99,99 % от общей выручки. По сравнению с аналогичным периодом прошлого года (</w:t>
      </w:r>
      <w:r w:rsidRPr="001A6B71">
        <w:rPr>
          <w:bCs/>
        </w:rPr>
        <w:t xml:space="preserve">27 730,9 </w:t>
      </w:r>
      <w:r w:rsidRPr="001A6B71">
        <w:t xml:space="preserve">млн. руб.) объем выручки увеличился 19,9 млн. руб. </w:t>
      </w:r>
    </w:p>
    <w:p w:rsidR="009729E6" w:rsidRPr="001A6B71" w:rsidRDefault="009729E6" w:rsidP="009729E6">
      <w:r w:rsidRPr="001A6B71">
        <w:t>Затраты на реализацию продукции, включая себестоимость, коммерческие и управленческие расходы, при этом составили 26</w:t>
      </w:r>
      <w:r>
        <w:t> 870,3</w:t>
      </w:r>
      <w:r w:rsidRPr="001A6B71">
        <w:t xml:space="preserve"> млн. руб. или 96,8 копейки на 1 рубль продукции. По сравнению с аналогичным периодом прошлого года (27 074,1 млн. руб.) уменьшение затрат составило 20</w:t>
      </w:r>
      <w:r>
        <w:t>3,8</w:t>
      </w:r>
      <w:r w:rsidRPr="001A6B71">
        <w:t xml:space="preserve"> млн. руб.</w:t>
      </w:r>
    </w:p>
    <w:p w:rsidR="009729E6" w:rsidRPr="001A6B71" w:rsidRDefault="009729E6" w:rsidP="009729E6">
      <w:r w:rsidRPr="001A6B71">
        <w:t>Прибыль от продаж при этом составила 883,8 млн. руб., что на 225,4 млн. руб. больше показателя прошлого года (658,4 млн. руб.).</w:t>
      </w:r>
    </w:p>
    <w:p w:rsidR="009729E6" w:rsidRPr="001A6B71" w:rsidRDefault="009729E6" w:rsidP="009729E6">
      <w:r w:rsidRPr="001A6B71">
        <w:t>Рентабельность продаж за 12 месяцев при этом сложилась в размере 3,1 %, аналогичный результат прошлого года 2,4 %.</w:t>
      </w:r>
    </w:p>
    <w:p w:rsidR="009729E6" w:rsidRPr="001A6B71" w:rsidRDefault="009729E6" w:rsidP="009729E6">
      <w:r w:rsidRPr="001A6B71">
        <w:t xml:space="preserve">Прочие расходы и проценты к уплате составили 13 808,7 млн. руб., что на 5 185,1 млн. руб. больше прочих доходов и процентов к получению (8 623,6 млн. руб.). </w:t>
      </w:r>
    </w:p>
    <w:p w:rsidR="00716BF6" w:rsidRPr="001A6B71" w:rsidRDefault="00716BF6" w:rsidP="009729E6">
      <w:r>
        <w:t>Таким образом, в 2019 году чистый убыток составил 3 786,4 млн. руб. в сравнении с 2018г. - чистая прибыль - 103 млн. руб.</w:t>
      </w:r>
    </w:p>
    <w:p w:rsidR="009729E6" w:rsidRPr="001A6B71" w:rsidRDefault="009729E6" w:rsidP="009729E6">
      <w:pPr>
        <w:rPr>
          <w:b/>
          <w:sz w:val="16"/>
          <w:szCs w:val="16"/>
        </w:rPr>
      </w:pPr>
      <w:r w:rsidRPr="001A6B71">
        <w:t>Убыток обусловлен списанием на финансовый результат 2019 года задолженности ликвидированных предприятий, вт.ч. предприятия – банкрота ВОАО «Химпром» с государственным участием в сумме основного долга 4 091,6 млн. руб., и пени за просрочку платежа 1 247,5 млн. руб.</w:t>
      </w:r>
    </w:p>
    <w:p w:rsidR="009729E6" w:rsidRDefault="009729E6" w:rsidP="009729E6"/>
    <w:p w:rsidR="00370876" w:rsidRDefault="00370876" w:rsidP="00EB43BB">
      <w:pPr>
        <w:rPr>
          <w:rFonts w:cs="Arial"/>
          <w:b/>
          <w:color w:val="FFFFFF"/>
          <w:kern w:val="32"/>
          <w:sz w:val="32"/>
          <w:szCs w:val="32"/>
        </w:rPr>
      </w:pPr>
      <w:r>
        <w:br w:type="page"/>
      </w:r>
    </w:p>
    <w:p w:rsidR="002B2486" w:rsidRPr="008147C9" w:rsidRDefault="002B2486" w:rsidP="00E83CED">
      <w:pPr>
        <w:pStyle w:val="1"/>
      </w:pPr>
      <w:bookmarkStart w:id="6" w:name="_Toc40373533"/>
      <w:r w:rsidRPr="008147C9">
        <w:t xml:space="preserve">Раздел 2. </w:t>
      </w:r>
      <w:r w:rsidR="005F50F4">
        <w:t>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bookmarkEnd w:id="6"/>
    </w:p>
    <w:p w:rsidR="008A7EE1" w:rsidRPr="008A7EE1" w:rsidRDefault="008A7EE1" w:rsidP="008A7EE1">
      <w:pPr>
        <w:pStyle w:val="2"/>
      </w:pPr>
      <w:bookmarkStart w:id="7" w:name="_Toc40373534"/>
      <w:r w:rsidRPr="008A7EE1">
        <w:t>2.1. Участие Общества в оптовом рынке электроэнергии и мощности</w:t>
      </w:r>
      <w:bookmarkEnd w:id="7"/>
    </w:p>
    <w:p w:rsidR="0016515D" w:rsidRPr="0016515D" w:rsidRDefault="0016515D" w:rsidP="0016515D">
      <w:pPr>
        <w:rPr>
          <w:bCs/>
          <w:szCs w:val="22"/>
        </w:rPr>
      </w:pPr>
      <w:r w:rsidRPr="0016515D">
        <w:rPr>
          <w:bCs/>
          <w:szCs w:val="22"/>
        </w:rPr>
        <w:t xml:space="preserve">ПАО «Волгоградэнергосбыт» (далее Общество) осуществляет свою деятельность на оптовом рынке электроэнергии и мощности в соответствии с Федеральным законом №35-ФЗ «Об электроэнергетике» от 26.03.2003,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w:t>
      </w:r>
    </w:p>
    <w:p w:rsidR="0016515D" w:rsidRPr="0016515D" w:rsidRDefault="0016515D" w:rsidP="0016515D">
      <w:pPr>
        <w:rPr>
          <w:bCs/>
          <w:szCs w:val="22"/>
        </w:rPr>
      </w:pPr>
      <w:r w:rsidRPr="0016515D">
        <w:rPr>
          <w:bCs/>
          <w:szCs w:val="22"/>
        </w:rPr>
        <w:t xml:space="preserve">Общество было включено в Реестр субъектов оптового рынка 06 сентября 2006 года под регистрационным номером 2.3.0144. </w:t>
      </w:r>
    </w:p>
    <w:p w:rsidR="0016515D" w:rsidRPr="0016515D" w:rsidRDefault="0016515D" w:rsidP="0016515D">
      <w:pPr>
        <w:rPr>
          <w:bCs/>
          <w:szCs w:val="22"/>
        </w:rPr>
      </w:pPr>
      <w:r w:rsidRPr="0016515D">
        <w:rPr>
          <w:bCs/>
          <w:szCs w:val="22"/>
        </w:rPr>
        <w:t>31 марта 2008 года Обществом был подписан Договор о присоединении к торговой системе оптового рынка электроэнергии и мощности № 126-ДП/08.</w:t>
      </w:r>
    </w:p>
    <w:p w:rsidR="0016515D" w:rsidRPr="0016515D" w:rsidRDefault="0016515D" w:rsidP="0016515D">
      <w:pPr>
        <w:rPr>
          <w:bCs/>
          <w:szCs w:val="22"/>
        </w:rPr>
      </w:pPr>
      <w:r w:rsidRPr="0016515D">
        <w:rPr>
          <w:bCs/>
          <w:szCs w:val="22"/>
        </w:rPr>
        <w:t xml:space="preserve">С 03 октября 2008 года Общество является Членом Ассоциация «НП Совет рынка» и в настоящее время включено в Палату покупателей Список А. </w:t>
      </w:r>
    </w:p>
    <w:p w:rsidR="008A7EE1" w:rsidRPr="0016515D" w:rsidRDefault="0016515D" w:rsidP="008A7EE1">
      <w:pPr>
        <w:rPr>
          <w:bCs/>
          <w:szCs w:val="22"/>
        </w:rPr>
      </w:pPr>
      <w:r w:rsidRPr="0016515D">
        <w:rPr>
          <w:bCs/>
          <w:szCs w:val="22"/>
        </w:rPr>
        <w:t>Представители Общества ежегодно принимают участие в Общих собраниях Членов Ассоциации «НП Совет рынка», на которых определяются приоритетные направления деятельности Ассоциации, избираются Члены в Наблюдательный совет Ассоциации, который является действующим коллегиальным органом управления Партнерства.</w:t>
      </w:r>
    </w:p>
    <w:p w:rsidR="008A7EE1" w:rsidRPr="008A7EE1" w:rsidRDefault="008A7EE1" w:rsidP="008A7EE1">
      <w:pPr>
        <w:pStyle w:val="2"/>
      </w:pPr>
      <w:bookmarkStart w:id="8" w:name="_Toc40373535"/>
      <w:r w:rsidRPr="008A7EE1">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bookmarkEnd w:id="8"/>
    </w:p>
    <w:p w:rsidR="009729E6" w:rsidRPr="001A7DF8" w:rsidRDefault="009729E6" w:rsidP="009729E6">
      <w:pPr>
        <w:jc w:val="center"/>
        <w:rPr>
          <w:b/>
          <w:bCs/>
          <w:szCs w:val="22"/>
        </w:rPr>
      </w:pPr>
      <w:r w:rsidRPr="001A7DF8">
        <w:rPr>
          <w:b/>
          <w:bCs/>
          <w:szCs w:val="22"/>
        </w:rPr>
        <w:t>Структура полезного отпуска электроэнергии в 2019г.</w:t>
      </w:r>
    </w:p>
    <w:p w:rsidR="009729E6" w:rsidRPr="001A7DF8" w:rsidRDefault="009729E6" w:rsidP="009729E6">
      <w:pPr>
        <w:rPr>
          <w:bCs/>
          <w:i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9729E6" w:rsidRPr="001A7DF8" w:rsidTr="009729E6">
        <w:trPr>
          <w:cantSplit/>
          <w:trHeight w:val="154"/>
          <w:jc w:val="center"/>
        </w:trPr>
        <w:tc>
          <w:tcPr>
            <w:tcW w:w="3372" w:type="dxa"/>
            <w:vAlign w:val="center"/>
          </w:tcPr>
          <w:p w:rsidR="009729E6" w:rsidRPr="001A7DF8" w:rsidRDefault="009729E6" w:rsidP="009729E6">
            <w:pPr>
              <w:pStyle w:val="aa"/>
              <w:ind w:left="-3"/>
              <w:jc w:val="center"/>
            </w:pPr>
            <w:r w:rsidRPr="001A7DF8">
              <w:t>Группа потребителей</w:t>
            </w:r>
          </w:p>
        </w:tc>
        <w:tc>
          <w:tcPr>
            <w:tcW w:w="1872" w:type="dxa"/>
            <w:vAlign w:val="center"/>
          </w:tcPr>
          <w:p w:rsidR="009729E6" w:rsidRPr="001A7DF8" w:rsidRDefault="009729E6" w:rsidP="009729E6">
            <w:pPr>
              <w:pStyle w:val="aa"/>
              <w:ind w:left="-108" w:right="-108"/>
              <w:jc w:val="center"/>
            </w:pPr>
            <w:r w:rsidRPr="001A7DF8">
              <w:t>млн.кВт*ч</w:t>
            </w:r>
          </w:p>
        </w:tc>
        <w:tc>
          <w:tcPr>
            <w:tcW w:w="1696" w:type="dxa"/>
            <w:vAlign w:val="center"/>
          </w:tcPr>
          <w:p w:rsidR="009729E6" w:rsidRPr="001A7DF8" w:rsidRDefault="009729E6" w:rsidP="009729E6">
            <w:pPr>
              <w:pStyle w:val="aa"/>
              <w:ind w:left="0"/>
              <w:jc w:val="center"/>
            </w:pPr>
            <w:r w:rsidRPr="001A7DF8">
              <w:t>%</w:t>
            </w:r>
          </w:p>
        </w:tc>
      </w:tr>
      <w:tr w:rsidR="009729E6" w:rsidRPr="001A7DF8" w:rsidTr="009729E6">
        <w:trPr>
          <w:trHeight w:val="240"/>
          <w:jc w:val="center"/>
        </w:trPr>
        <w:tc>
          <w:tcPr>
            <w:tcW w:w="3372" w:type="dxa"/>
            <w:vAlign w:val="bottom"/>
          </w:tcPr>
          <w:p w:rsidR="009729E6" w:rsidRPr="001A7DF8" w:rsidRDefault="009729E6" w:rsidP="009729E6">
            <w:pPr>
              <w:rPr>
                <w:b/>
                <w:bCs/>
              </w:rPr>
            </w:pPr>
            <w:r w:rsidRPr="001A7DF8">
              <w:rPr>
                <w:b/>
                <w:bCs/>
              </w:rPr>
              <w:t>ВСЕГО</w:t>
            </w:r>
          </w:p>
        </w:tc>
        <w:tc>
          <w:tcPr>
            <w:tcW w:w="1872" w:type="dxa"/>
            <w:vAlign w:val="center"/>
          </w:tcPr>
          <w:p w:rsidR="009729E6" w:rsidRPr="001A7DF8" w:rsidRDefault="009729E6" w:rsidP="009729E6">
            <w:pPr>
              <w:jc w:val="center"/>
              <w:rPr>
                <w:b/>
                <w:bCs/>
                <w:color w:val="000000"/>
              </w:rPr>
            </w:pPr>
            <w:r w:rsidRPr="001A7DF8">
              <w:rPr>
                <w:b/>
                <w:bCs/>
                <w:color w:val="000000"/>
              </w:rPr>
              <w:t>6 465</w:t>
            </w:r>
          </w:p>
        </w:tc>
        <w:tc>
          <w:tcPr>
            <w:tcW w:w="1696" w:type="dxa"/>
            <w:vAlign w:val="center"/>
          </w:tcPr>
          <w:p w:rsidR="009729E6" w:rsidRPr="001A7DF8" w:rsidRDefault="009729E6" w:rsidP="009729E6">
            <w:pPr>
              <w:jc w:val="center"/>
              <w:rPr>
                <w:b/>
                <w:bCs/>
                <w:color w:val="000000"/>
              </w:rPr>
            </w:pPr>
            <w:r w:rsidRPr="001A7DF8">
              <w:rPr>
                <w:b/>
                <w:bCs/>
                <w:color w:val="000000"/>
              </w:rPr>
              <w:t>100</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1. Промышленность</w:t>
            </w:r>
          </w:p>
        </w:tc>
        <w:tc>
          <w:tcPr>
            <w:tcW w:w="1872" w:type="dxa"/>
            <w:vAlign w:val="center"/>
          </w:tcPr>
          <w:p w:rsidR="009729E6" w:rsidRPr="001A7DF8" w:rsidRDefault="009729E6" w:rsidP="009729E6">
            <w:pPr>
              <w:jc w:val="center"/>
              <w:rPr>
                <w:color w:val="000000"/>
              </w:rPr>
            </w:pPr>
            <w:r w:rsidRPr="001A7DF8">
              <w:rPr>
                <w:color w:val="000000"/>
              </w:rPr>
              <w:t>819</w:t>
            </w:r>
          </w:p>
        </w:tc>
        <w:tc>
          <w:tcPr>
            <w:tcW w:w="1696" w:type="dxa"/>
            <w:vAlign w:val="center"/>
          </w:tcPr>
          <w:p w:rsidR="009729E6" w:rsidRPr="001A7DF8" w:rsidRDefault="009729E6" w:rsidP="009729E6">
            <w:pPr>
              <w:jc w:val="center"/>
              <w:rPr>
                <w:color w:val="000000"/>
              </w:rPr>
            </w:pPr>
            <w:r w:rsidRPr="001A7DF8">
              <w:rPr>
                <w:color w:val="000000"/>
              </w:rPr>
              <w:t>12,7</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2. Сельское хозяйство</w:t>
            </w:r>
          </w:p>
        </w:tc>
        <w:tc>
          <w:tcPr>
            <w:tcW w:w="1872" w:type="dxa"/>
            <w:vAlign w:val="center"/>
          </w:tcPr>
          <w:p w:rsidR="009729E6" w:rsidRPr="001A7DF8" w:rsidRDefault="009729E6" w:rsidP="009729E6">
            <w:pPr>
              <w:jc w:val="center"/>
              <w:rPr>
                <w:color w:val="000000"/>
              </w:rPr>
            </w:pPr>
            <w:r w:rsidRPr="001A7DF8">
              <w:rPr>
                <w:color w:val="000000"/>
              </w:rPr>
              <w:t>203</w:t>
            </w:r>
          </w:p>
        </w:tc>
        <w:tc>
          <w:tcPr>
            <w:tcW w:w="1696" w:type="dxa"/>
            <w:vAlign w:val="center"/>
          </w:tcPr>
          <w:p w:rsidR="009729E6" w:rsidRPr="001A7DF8" w:rsidRDefault="009729E6" w:rsidP="009729E6">
            <w:pPr>
              <w:jc w:val="center"/>
              <w:rPr>
                <w:color w:val="000000"/>
              </w:rPr>
            </w:pPr>
            <w:r w:rsidRPr="001A7DF8">
              <w:rPr>
                <w:color w:val="000000"/>
              </w:rPr>
              <w:t>3,1</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3. ЖКХ</w:t>
            </w:r>
          </w:p>
        </w:tc>
        <w:tc>
          <w:tcPr>
            <w:tcW w:w="1872" w:type="dxa"/>
            <w:vAlign w:val="center"/>
          </w:tcPr>
          <w:p w:rsidR="009729E6" w:rsidRPr="001A7DF8" w:rsidRDefault="009729E6" w:rsidP="009729E6">
            <w:pPr>
              <w:jc w:val="center"/>
              <w:rPr>
                <w:color w:val="000000"/>
              </w:rPr>
            </w:pPr>
            <w:r w:rsidRPr="001A7DF8">
              <w:rPr>
                <w:color w:val="000000"/>
              </w:rPr>
              <w:t>847</w:t>
            </w:r>
          </w:p>
        </w:tc>
        <w:tc>
          <w:tcPr>
            <w:tcW w:w="1696" w:type="dxa"/>
            <w:vAlign w:val="center"/>
          </w:tcPr>
          <w:p w:rsidR="009729E6" w:rsidRPr="001A7DF8" w:rsidRDefault="009729E6" w:rsidP="009729E6">
            <w:pPr>
              <w:jc w:val="center"/>
              <w:rPr>
                <w:color w:val="000000"/>
              </w:rPr>
            </w:pPr>
            <w:r w:rsidRPr="001A7DF8">
              <w:rPr>
                <w:color w:val="000000"/>
              </w:rPr>
              <w:t>13,1</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4. Население</w:t>
            </w:r>
          </w:p>
        </w:tc>
        <w:tc>
          <w:tcPr>
            <w:tcW w:w="1872" w:type="dxa"/>
            <w:vAlign w:val="center"/>
          </w:tcPr>
          <w:p w:rsidR="009729E6" w:rsidRPr="001A7DF8" w:rsidRDefault="009729E6" w:rsidP="009729E6">
            <w:pPr>
              <w:jc w:val="center"/>
              <w:rPr>
                <w:color w:val="000000"/>
              </w:rPr>
            </w:pPr>
            <w:r w:rsidRPr="001A7DF8">
              <w:rPr>
                <w:color w:val="000000"/>
              </w:rPr>
              <w:t>1 572</w:t>
            </w:r>
          </w:p>
        </w:tc>
        <w:tc>
          <w:tcPr>
            <w:tcW w:w="1696" w:type="dxa"/>
            <w:vAlign w:val="center"/>
          </w:tcPr>
          <w:p w:rsidR="009729E6" w:rsidRPr="001A7DF8" w:rsidRDefault="009729E6" w:rsidP="009729E6">
            <w:pPr>
              <w:jc w:val="center"/>
              <w:rPr>
                <w:color w:val="000000"/>
              </w:rPr>
            </w:pPr>
            <w:r w:rsidRPr="001A7DF8">
              <w:rPr>
                <w:color w:val="000000"/>
              </w:rPr>
              <w:t>24,3</w:t>
            </w:r>
          </w:p>
        </w:tc>
      </w:tr>
      <w:tr w:rsidR="009729E6" w:rsidRPr="001A7DF8" w:rsidTr="009729E6">
        <w:trPr>
          <w:trHeight w:val="167"/>
          <w:jc w:val="center"/>
        </w:trPr>
        <w:tc>
          <w:tcPr>
            <w:tcW w:w="3372" w:type="dxa"/>
            <w:vAlign w:val="bottom"/>
          </w:tcPr>
          <w:p w:rsidR="009729E6" w:rsidRPr="001A7DF8" w:rsidRDefault="009729E6" w:rsidP="009729E6">
            <w:pPr>
              <w:rPr>
                <w:bCs/>
              </w:rPr>
            </w:pPr>
            <w:r w:rsidRPr="001A7DF8">
              <w:rPr>
                <w:bCs/>
              </w:rPr>
              <w:t>5. ЭСК, ГП</w:t>
            </w:r>
          </w:p>
        </w:tc>
        <w:tc>
          <w:tcPr>
            <w:tcW w:w="1872" w:type="dxa"/>
            <w:vAlign w:val="center"/>
          </w:tcPr>
          <w:p w:rsidR="009729E6" w:rsidRPr="001A7DF8" w:rsidRDefault="009729E6" w:rsidP="009729E6">
            <w:pPr>
              <w:jc w:val="center"/>
              <w:rPr>
                <w:color w:val="000000"/>
              </w:rPr>
            </w:pPr>
            <w:r w:rsidRPr="001A7DF8">
              <w:rPr>
                <w:color w:val="000000"/>
              </w:rPr>
              <w:t>1 502</w:t>
            </w:r>
          </w:p>
        </w:tc>
        <w:tc>
          <w:tcPr>
            <w:tcW w:w="1696" w:type="dxa"/>
            <w:vAlign w:val="center"/>
          </w:tcPr>
          <w:p w:rsidR="009729E6" w:rsidRPr="001A7DF8" w:rsidRDefault="009729E6" w:rsidP="009729E6">
            <w:pPr>
              <w:jc w:val="center"/>
              <w:rPr>
                <w:color w:val="000000"/>
              </w:rPr>
            </w:pPr>
            <w:r w:rsidRPr="001A7DF8">
              <w:rPr>
                <w:color w:val="000000"/>
              </w:rPr>
              <w:t>23,2</w:t>
            </w:r>
          </w:p>
        </w:tc>
      </w:tr>
      <w:tr w:rsidR="009729E6" w:rsidRPr="001A7DF8" w:rsidTr="009729E6">
        <w:trPr>
          <w:trHeight w:val="240"/>
          <w:jc w:val="center"/>
        </w:trPr>
        <w:tc>
          <w:tcPr>
            <w:tcW w:w="3372" w:type="dxa"/>
            <w:vAlign w:val="bottom"/>
          </w:tcPr>
          <w:p w:rsidR="009729E6" w:rsidRPr="001A7DF8" w:rsidRDefault="009729E6" w:rsidP="009729E6">
            <w:pPr>
              <w:ind w:right="-135"/>
              <w:rPr>
                <w:bCs/>
              </w:rPr>
            </w:pPr>
            <w:r w:rsidRPr="001A7DF8">
              <w:rPr>
                <w:bCs/>
              </w:rPr>
              <w:t>7. Прочие</w:t>
            </w:r>
          </w:p>
        </w:tc>
        <w:tc>
          <w:tcPr>
            <w:tcW w:w="1872" w:type="dxa"/>
            <w:vAlign w:val="center"/>
          </w:tcPr>
          <w:p w:rsidR="009729E6" w:rsidRPr="001A7DF8" w:rsidRDefault="009729E6" w:rsidP="009729E6">
            <w:pPr>
              <w:jc w:val="center"/>
              <w:rPr>
                <w:color w:val="000000"/>
              </w:rPr>
            </w:pPr>
            <w:r w:rsidRPr="001A7DF8">
              <w:rPr>
                <w:color w:val="000000"/>
              </w:rPr>
              <w:t>1 522</w:t>
            </w:r>
          </w:p>
        </w:tc>
        <w:tc>
          <w:tcPr>
            <w:tcW w:w="1696" w:type="dxa"/>
            <w:vAlign w:val="center"/>
          </w:tcPr>
          <w:p w:rsidR="009729E6" w:rsidRPr="001A7DF8" w:rsidRDefault="009729E6" w:rsidP="009729E6">
            <w:pPr>
              <w:jc w:val="center"/>
              <w:rPr>
                <w:color w:val="000000"/>
              </w:rPr>
            </w:pPr>
            <w:r w:rsidRPr="001A7DF8">
              <w:rPr>
                <w:color w:val="000000"/>
              </w:rPr>
              <w:t>23,5</w:t>
            </w:r>
          </w:p>
        </w:tc>
      </w:tr>
    </w:tbl>
    <w:p w:rsidR="009729E6" w:rsidRPr="001A7DF8" w:rsidRDefault="009729E6" w:rsidP="009729E6">
      <w:pPr>
        <w:rPr>
          <w:bCs/>
          <w:iCs/>
        </w:rPr>
      </w:pPr>
    </w:p>
    <w:p w:rsidR="009729E6" w:rsidRPr="001A7DF8" w:rsidRDefault="009729E6" w:rsidP="009729E6">
      <w:pPr>
        <w:tabs>
          <w:tab w:val="left" w:pos="284"/>
          <w:tab w:val="left" w:pos="567"/>
        </w:tabs>
        <w:jc w:val="center"/>
        <w:rPr>
          <w:b/>
          <w:bCs/>
          <w:szCs w:val="22"/>
        </w:rPr>
      </w:pPr>
      <w:r w:rsidRPr="001A7DF8">
        <w:rPr>
          <w:b/>
          <w:bCs/>
          <w:szCs w:val="22"/>
        </w:rPr>
        <w:t>Структура полезного отпуска электроэнергии в 2019г.</w:t>
      </w:r>
    </w:p>
    <w:bookmarkStart w:id="9" w:name="_MON_1619261973"/>
    <w:bookmarkEnd w:id="9"/>
    <w:p w:rsidR="009729E6" w:rsidRPr="001A7DF8" w:rsidRDefault="009729E6" w:rsidP="009729E6">
      <w:pPr>
        <w:pStyle w:val="33"/>
        <w:tabs>
          <w:tab w:val="left" w:pos="720"/>
        </w:tabs>
        <w:spacing w:before="120"/>
        <w:rPr>
          <w:b/>
          <w:sz w:val="28"/>
          <w:szCs w:val="28"/>
        </w:rPr>
      </w:pPr>
      <w:r w:rsidRPr="001A7DF8">
        <w:rPr>
          <w:b/>
          <w:sz w:val="28"/>
          <w:szCs w:val="28"/>
        </w:rPr>
        <w:object w:dxaOrig="9195" w:dyaOrig="4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8pt;height:207.5pt" o:ole="">
            <v:imagedata r:id="rId12" o:title=""/>
          </v:shape>
          <o:OLEObject Type="Embed" ProgID="Excel.Sheet.12" ShapeID="_x0000_i1025" DrawAspect="Content" ObjectID="_1655157422" r:id="rId13"/>
        </w:object>
      </w:r>
    </w:p>
    <w:p w:rsidR="009729E6" w:rsidRPr="001A7DF8" w:rsidRDefault="009729E6" w:rsidP="009729E6">
      <w:pPr>
        <w:tabs>
          <w:tab w:val="left" w:pos="284"/>
          <w:tab w:val="left" w:pos="567"/>
        </w:tabs>
        <w:jc w:val="center"/>
        <w:rPr>
          <w:b/>
          <w:bCs/>
          <w:szCs w:val="22"/>
        </w:rPr>
      </w:pPr>
      <w:r w:rsidRPr="001A7DF8">
        <w:rPr>
          <w:b/>
          <w:bCs/>
          <w:szCs w:val="22"/>
        </w:rPr>
        <w:t>Структура дебиторской задолженности за потребленную ЭЭ на РРЭ по состоянию на 01.01.2020г.</w:t>
      </w:r>
    </w:p>
    <w:p w:rsidR="009729E6" w:rsidRPr="001A7DF8" w:rsidRDefault="009729E6" w:rsidP="009729E6">
      <w:pPr>
        <w:tabs>
          <w:tab w:val="left" w:pos="284"/>
          <w:tab w:val="left" w:pos="567"/>
        </w:tabs>
        <w:jc w:val="center"/>
        <w:rPr>
          <w:b/>
          <w:b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72"/>
        <w:gridCol w:w="1872"/>
        <w:gridCol w:w="1696"/>
      </w:tblGrid>
      <w:tr w:rsidR="009729E6" w:rsidRPr="001A7DF8" w:rsidTr="009729E6">
        <w:trPr>
          <w:cantSplit/>
          <w:trHeight w:val="154"/>
          <w:jc w:val="center"/>
        </w:trPr>
        <w:tc>
          <w:tcPr>
            <w:tcW w:w="3372" w:type="dxa"/>
            <w:vAlign w:val="center"/>
          </w:tcPr>
          <w:p w:rsidR="009729E6" w:rsidRPr="001A7DF8" w:rsidRDefault="009729E6" w:rsidP="009729E6">
            <w:pPr>
              <w:pStyle w:val="aa"/>
              <w:ind w:left="-3"/>
              <w:jc w:val="center"/>
            </w:pPr>
            <w:r w:rsidRPr="001A7DF8">
              <w:t>Группа потребителей</w:t>
            </w:r>
          </w:p>
        </w:tc>
        <w:tc>
          <w:tcPr>
            <w:tcW w:w="1872" w:type="dxa"/>
            <w:vAlign w:val="center"/>
          </w:tcPr>
          <w:p w:rsidR="009729E6" w:rsidRPr="001A7DF8" w:rsidRDefault="009729E6" w:rsidP="009729E6">
            <w:pPr>
              <w:pStyle w:val="aa"/>
              <w:ind w:left="-108" w:right="-108"/>
              <w:jc w:val="center"/>
            </w:pPr>
            <w:r w:rsidRPr="001A7DF8">
              <w:t>млн.руб.</w:t>
            </w:r>
          </w:p>
        </w:tc>
        <w:tc>
          <w:tcPr>
            <w:tcW w:w="1696" w:type="dxa"/>
            <w:vAlign w:val="center"/>
          </w:tcPr>
          <w:p w:rsidR="009729E6" w:rsidRPr="001A7DF8" w:rsidRDefault="009729E6" w:rsidP="009729E6">
            <w:pPr>
              <w:pStyle w:val="aa"/>
              <w:ind w:left="0"/>
              <w:jc w:val="center"/>
            </w:pPr>
            <w:r w:rsidRPr="001A7DF8">
              <w:t>%</w:t>
            </w:r>
          </w:p>
        </w:tc>
      </w:tr>
      <w:tr w:rsidR="009729E6" w:rsidRPr="001A7DF8" w:rsidTr="009729E6">
        <w:trPr>
          <w:trHeight w:val="240"/>
          <w:jc w:val="center"/>
        </w:trPr>
        <w:tc>
          <w:tcPr>
            <w:tcW w:w="3372" w:type="dxa"/>
            <w:vAlign w:val="bottom"/>
          </w:tcPr>
          <w:p w:rsidR="009729E6" w:rsidRPr="001A7DF8" w:rsidRDefault="009729E6" w:rsidP="009729E6">
            <w:pPr>
              <w:rPr>
                <w:b/>
                <w:bCs/>
              </w:rPr>
            </w:pPr>
            <w:r w:rsidRPr="001A7DF8">
              <w:rPr>
                <w:b/>
                <w:bCs/>
              </w:rPr>
              <w:t>ВСЕГО</w:t>
            </w:r>
          </w:p>
        </w:tc>
        <w:tc>
          <w:tcPr>
            <w:tcW w:w="1872" w:type="dxa"/>
            <w:vAlign w:val="bottom"/>
          </w:tcPr>
          <w:p w:rsidR="009729E6" w:rsidRPr="001A7DF8" w:rsidRDefault="009729E6" w:rsidP="009729E6">
            <w:pPr>
              <w:jc w:val="center"/>
              <w:rPr>
                <w:b/>
                <w:color w:val="000000"/>
                <w:lang w:val="en-US"/>
              </w:rPr>
            </w:pPr>
            <w:r w:rsidRPr="001A7DF8">
              <w:rPr>
                <w:b/>
                <w:color w:val="000000"/>
                <w:lang w:val="en-US"/>
              </w:rPr>
              <w:t>5 327</w:t>
            </w:r>
          </w:p>
        </w:tc>
        <w:tc>
          <w:tcPr>
            <w:tcW w:w="1696" w:type="dxa"/>
            <w:vAlign w:val="bottom"/>
          </w:tcPr>
          <w:p w:rsidR="009729E6" w:rsidRPr="001A7DF8" w:rsidRDefault="009729E6" w:rsidP="009729E6">
            <w:pPr>
              <w:jc w:val="center"/>
              <w:rPr>
                <w:b/>
                <w:color w:val="000000"/>
              </w:rPr>
            </w:pPr>
            <w:r w:rsidRPr="001A7DF8">
              <w:rPr>
                <w:b/>
                <w:color w:val="000000"/>
              </w:rPr>
              <w:t>100</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1. Промышленность</w:t>
            </w:r>
          </w:p>
        </w:tc>
        <w:tc>
          <w:tcPr>
            <w:tcW w:w="1872" w:type="dxa"/>
            <w:vAlign w:val="bottom"/>
          </w:tcPr>
          <w:p w:rsidR="009729E6" w:rsidRPr="001A7DF8" w:rsidRDefault="009729E6" w:rsidP="009729E6">
            <w:pPr>
              <w:jc w:val="center"/>
              <w:rPr>
                <w:color w:val="000000"/>
              </w:rPr>
            </w:pPr>
            <w:r w:rsidRPr="001A7DF8">
              <w:rPr>
                <w:color w:val="000000"/>
              </w:rPr>
              <w:t>212</w:t>
            </w:r>
          </w:p>
        </w:tc>
        <w:tc>
          <w:tcPr>
            <w:tcW w:w="1696" w:type="dxa"/>
            <w:vAlign w:val="bottom"/>
          </w:tcPr>
          <w:p w:rsidR="009729E6" w:rsidRPr="001A7DF8" w:rsidRDefault="009729E6" w:rsidP="009729E6">
            <w:pPr>
              <w:jc w:val="center"/>
              <w:rPr>
                <w:color w:val="000000"/>
              </w:rPr>
            </w:pPr>
            <w:r w:rsidRPr="001A7DF8">
              <w:rPr>
                <w:color w:val="000000"/>
              </w:rPr>
              <w:t>4,0%</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2. Сельское хозяйство</w:t>
            </w:r>
          </w:p>
        </w:tc>
        <w:tc>
          <w:tcPr>
            <w:tcW w:w="1872" w:type="dxa"/>
            <w:vAlign w:val="bottom"/>
          </w:tcPr>
          <w:p w:rsidR="009729E6" w:rsidRPr="001A7DF8" w:rsidRDefault="009729E6" w:rsidP="009729E6">
            <w:pPr>
              <w:jc w:val="center"/>
              <w:rPr>
                <w:color w:val="000000"/>
              </w:rPr>
            </w:pPr>
            <w:r w:rsidRPr="001A7DF8">
              <w:rPr>
                <w:color w:val="000000"/>
              </w:rPr>
              <w:t>48</w:t>
            </w:r>
          </w:p>
        </w:tc>
        <w:tc>
          <w:tcPr>
            <w:tcW w:w="1696" w:type="dxa"/>
            <w:vAlign w:val="bottom"/>
          </w:tcPr>
          <w:p w:rsidR="009729E6" w:rsidRPr="001A7DF8" w:rsidRDefault="009729E6" w:rsidP="009729E6">
            <w:pPr>
              <w:jc w:val="center"/>
              <w:rPr>
                <w:color w:val="000000"/>
              </w:rPr>
            </w:pPr>
            <w:r w:rsidRPr="001A7DF8">
              <w:rPr>
                <w:color w:val="000000"/>
              </w:rPr>
              <w:t>0,9%</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3. ЖКХ</w:t>
            </w:r>
          </w:p>
        </w:tc>
        <w:tc>
          <w:tcPr>
            <w:tcW w:w="1872" w:type="dxa"/>
            <w:vAlign w:val="bottom"/>
          </w:tcPr>
          <w:p w:rsidR="009729E6" w:rsidRPr="001A7DF8" w:rsidRDefault="009729E6" w:rsidP="009729E6">
            <w:pPr>
              <w:jc w:val="center"/>
              <w:rPr>
                <w:color w:val="000000"/>
              </w:rPr>
            </w:pPr>
            <w:r w:rsidRPr="001A7DF8">
              <w:rPr>
                <w:color w:val="000000"/>
              </w:rPr>
              <w:t>2</w:t>
            </w:r>
            <w:r w:rsidRPr="001A7DF8">
              <w:rPr>
                <w:color w:val="000000"/>
                <w:lang w:val="en-US"/>
              </w:rPr>
              <w:t xml:space="preserve"> </w:t>
            </w:r>
            <w:r w:rsidRPr="001A7DF8">
              <w:rPr>
                <w:color w:val="000000"/>
              </w:rPr>
              <w:t>141</w:t>
            </w:r>
          </w:p>
        </w:tc>
        <w:tc>
          <w:tcPr>
            <w:tcW w:w="1696" w:type="dxa"/>
            <w:vAlign w:val="bottom"/>
          </w:tcPr>
          <w:p w:rsidR="009729E6" w:rsidRPr="001A7DF8" w:rsidRDefault="009729E6" w:rsidP="009729E6">
            <w:pPr>
              <w:jc w:val="center"/>
              <w:rPr>
                <w:color w:val="000000"/>
              </w:rPr>
            </w:pPr>
            <w:r w:rsidRPr="001A7DF8">
              <w:rPr>
                <w:color w:val="000000"/>
              </w:rPr>
              <w:t>40,2%</w:t>
            </w:r>
          </w:p>
        </w:tc>
      </w:tr>
      <w:tr w:rsidR="009729E6" w:rsidRPr="001A7DF8" w:rsidTr="009729E6">
        <w:trPr>
          <w:trHeight w:val="240"/>
          <w:jc w:val="center"/>
        </w:trPr>
        <w:tc>
          <w:tcPr>
            <w:tcW w:w="3372" w:type="dxa"/>
            <w:vAlign w:val="bottom"/>
          </w:tcPr>
          <w:p w:rsidR="009729E6" w:rsidRPr="001A7DF8" w:rsidRDefault="009729E6" w:rsidP="009729E6">
            <w:pPr>
              <w:rPr>
                <w:bCs/>
              </w:rPr>
            </w:pPr>
            <w:r w:rsidRPr="001A7DF8">
              <w:rPr>
                <w:bCs/>
              </w:rPr>
              <w:t>4. Население</w:t>
            </w:r>
          </w:p>
        </w:tc>
        <w:tc>
          <w:tcPr>
            <w:tcW w:w="1872" w:type="dxa"/>
            <w:vAlign w:val="bottom"/>
          </w:tcPr>
          <w:p w:rsidR="009729E6" w:rsidRPr="001A7DF8" w:rsidRDefault="009729E6" w:rsidP="009729E6">
            <w:pPr>
              <w:jc w:val="center"/>
              <w:rPr>
                <w:color w:val="000000"/>
              </w:rPr>
            </w:pPr>
            <w:r w:rsidRPr="001A7DF8">
              <w:rPr>
                <w:color w:val="000000"/>
              </w:rPr>
              <w:t>1</w:t>
            </w:r>
            <w:r w:rsidRPr="001A7DF8">
              <w:rPr>
                <w:color w:val="000000"/>
                <w:lang w:val="en-US"/>
              </w:rPr>
              <w:t xml:space="preserve"> </w:t>
            </w:r>
            <w:r w:rsidRPr="001A7DF8">
              <w:rPr>
                <w:color w:val="000000"/>
              </w:rPr>
              <w:t>184</w:t>
            </w:r>
          </w:p>
        </w:tc>
        <w:tc>
          <w:tcPr>
            <w:tcW w:w="1696" w:type="dxa"/>
            <w:vAlign w:val="bottom"/>
          </w:tcPr>
          <w:p w:rsidR="009729E6" w:rsidRPr="001A7DF8" w:rsidRDefault="009729E6" w:rsidP="009729E6">
            <w:pPr>
              <w:jc w:val="center"/>
              <w:rPr>
                <w:color w:val="000000"/>
              </w:rPr>
            </w:pPr>
            <w:r w:rsidRPr="001A7DF8">
              <w:rPr>
                <w:color w:val="000000"/>
              </w:rPr>
              <w:t>22,2%</w:t>
            </w:r>
          </w:p>
        </w:tc>
      </w:tr>
      <w:tr w:rsidR="009729E6" w:rsidRPr="001A7DF8" w:rsidTr="009729E6">
        <w:trPr>
          <w:trHeight w:val="167"/>
          <w:jc w:val="center"/>
        </w:trPr>
        <w:tc>
          <w:tcPr>
            <w:tcW w:w="3372" w:type="dxa"/>
            <w:vAlign w:val="bottom"/>
          </w:tcPr>
          <w:p w:rsidR="009729E6" w:rsidRPr="001A7DF8" w:rsidRDefault="009729E6" w:rsidP="009729E6">
            <w:pPr>
              <w:rPr>
                <w:bCs/>
              </w:rPr>
            </w:pPr>
            <w:r w:rsidRPr="001A7DF8">
              <w:rPr>
                <w:bCs/>
              </w:rPr>
              <w:t>5. ЭСК, ГП</w:t>
            </w:r>
          </w:p>
        </w:tc>
        <w:tc>
          <w:tcPr>
            <w:tcW w:w="1872" w:type="dxa"/>
            <w:vAlign w:val="bottom"/>
          </w:tcPr>
          <w:p w:rsidR="009729E6" w:rsidRPr="001A7DF8" w:rsidRDefault="009729E6" w:rsidP="009729E6">
            <w:pPr>
              <w:jc w:val="center"/>
              <w:rPr>
                <w:color w:val="000000"/>
              </w:rPr>
            </w:pPr>
            <w:r w:rsidRPr="001A7DF8">
              <w:rPr>
                <w:color w:val="000000"/>
              </w:rPr>
              <w:t>901</w:t>
            </w:r>
          </w:p>
        </w:tc>
        <w:tc>
          <w:tcPr>
            <w:tcW w:w="1696" w:type="dxa"/>
            <w:vAlign w:val="bottom"/>
          </w:tcPr>
          <w:p w:rsidR="009729E6" w:rsidRPr="001A7DF8" w:rsidRDefault="009729E6" w:rsidP="009729E6">
            <w:pPr>
              <w:jc w:val="center"/>
              <w:rPr>
                <w:color w:val="000000"/>
              </w:rPr>
            </w:pPr>
            <w:r w:rsidRPr="001A7DF8">
              <w:rPr>
                <w:color w:val="000000"/>
              </w:rPr>
              <w:t>16,9%</w:t>
            </w:r>
          </w:p>
        </w:tc>
      </w:tr>
      <w:tr w:rsidR="009729E6" w:rsidRPr="001A7DF8" w:rsidTr="009729E6">
        <w:trPr>
          <w:trHeight w:val="240"/>
          <w:jc w:val="center"/>
        </w:trPr>
        <w:tc>
          <w:tcPr>
            <w:tcW w:w="3372" w:type="dxa"/>
            <w:vAlign w:val="bottom"/>
          </w:tcPr>
          <w:p w:rsidR="009729E6" w:rsidRPr="001A7DF8" w:rsidRDefault="009729E6" w:rsidP="009729E6">
            <w:pPr>
              <w:ind w:right="-135"/>
              <w:rPr>
                <w:bCs/>
              </w:rPr>
            </w:pPr>
            <w:r w:rsidRPr="001A7DF8">
              <w:rPr>
                <w:bCs/>
              </w:rPr>
              <w:t>7. Прочие</w:t>
            </w:r>
          </w:p>
        </w:tc>
        <w:tc>
          <w:tcPr>
            <w:tcW w:w="1872" w:type="dxa"/>
            <w:vAlign w:val="bottom"/>
          </w:tcPr>
          <w:p w:rsidR="009729E6" w:rsidRPr="001A7DF8" w:rsidRDefault="009729E6" w:rsidP="009729E6">
            <w:pPr>
              <w:jc w:val="center"/>
              <w:rPr>
                <w:color w:val="000000"/>
              </w:rPr>
            </w:pPr>
            <w:r w:rsidRPr="001A7DF8">
              <w:rPr>
                <w:color w:val="000000"/>
              </w:rPr>
              <w:t>841</w:t>
            </w:r>
          </w:p>
        </w:tc>
        <w:tc>
          <w:tcPr>
            <w:tcW w:w="1696" w:type="dxa"/>
            <w:vAlign w:val="bottom"/>
          </w:tcPr>
          <w:p w:rsidR="009729E6" w:rsidRPr="001A7DF8" w:rsidRDefault="009729E6" w:rsidP="009729E6">
            <w:pPr>
              <w:jc w:val="center"/>
              <w:rPr>
                <w:color w:val="000000"/>
              </w:rPr>
            </w:pPr>
            <w:r w:rsidRPr="001A7DF8">
              <w:rPr>
                <w:color w:val="000000"/>
              </w:rPr>
              <w:t>15,8%</w:t>
            </w:r>
          </w:p>
        </w:tc>
      </w:tr>
    </w:tbl>
    <w:bookmarkStart w:id="10" w:name="_MON_1618749628"/>
    <w:bookmarkEnd w:id="10"/>
    <w:bookmarkStart w:id="11" w:name="_MON_1618749971"/>
    <w:bookmarkEnd w:id="11"/>
    <w:p w:rsidR="009729E6" w:rsidRPr="001A7DF8" w:rsidRDefault="009729E6" w:rsidP="009729E6">
      <w:pPr>
        <w:tabs>
          <w:tab w:val="left" w:pos="284"/>
          <w:tab w:val="left" w:pos="567"/>
        </w:tabs>
        <w:jc w:val="center"/>
        <w:rPr>
          <w:b/>
          <w:bCs/>
          <w:szCs w:val="22"/>
        </w:rPr>
      </w:pPr>
      <w:r w:rsidRPr="001A7DF8">
        <w:rPr>
          <w:b/>
          <w:bCs/>
          <w:szCs w:val="22"/>
        </w:rPr>
        <w:object w:dxaOrig="8880" w:dyaOrig="4508">
          <v:shape id="_x0000_i1026" type="#_x0000_t75" style="width:445.05pt;height:225.65pt" o:ole="">
            <v:imagedata r:id="rId14" o:title=""/>
          </v:shape>
          <o:OLEObject Type="Embed" ProgID="Excel.Sheet.12" ShapeID="_x0000_i1026" DrawAspect="Content" ObjectID="_1655157423" r:id="rId15"/>
        </w:object>
      </w:r>
    </w:p>
    <w:p w:rsidR="009729E6" w:rsidRPr="001A7DF8" w:rsidRDefault="009729E6" w:rsidP="009729E6">
      <w:pPr>
        <w:tabs>
          <w:tab w:val="left" w:pos="284"/>
          <w:tab w:val="left" w:pos="567"/>
        </w:tabs>
        <w:jc w:val="center"/>
        <w:rPr>
          <w:b/>
          <w:bCs/>
          <w:szCs w:val="22"/>
        </w:rPr>
      </w:pPr>
    </w:p>
    <w:p w:rsidR="001D1262" w:rsidRPr="009729E6" w:rsidRDefault="001D1262" w:rsidP="009729E6">
      <w:pPr>
        <w:rPr>
          <w:bCs/>
          <w:szCs w:val="22"/>
        </w:rPr>
      </w:pPr>
    </w:p>
    <w:p w:rsidR="009729E6" w:rsidRPr="009729E6" w:rsidRDefault="009729E6" w:rsidP="009729E6">
      <w:pPr>
        <w:rPr>
          <w:bCs/>
          <w:szCs w:val="22"/>
        </w:rPr>
      </w:pPr>
    </w:p>
    <w:p w:rsidR="009729E6" w:rsidRDefault="009729E6" w:rsidP="001D1262">
      <w:pPr>
        <w:tabs>
          <w:tab w:val="left" w:pos="284"/>
          <w:tab w:val="left" w:pos="567"/>
        </w:tabs>
        <w:jc w:val="center"/>
        <w:rPr>
          <w:b/>
          <w:bCs/>
          <w:szCs w:val="22"/>
          <w:lang w:val="en-US"/>
        </w:rPr>
      </w:pPr>
    </w:p>
    <w:p w:rsidR="009729E6" w:rsidRPr="009729E6" w:rsidRDefault="009729E6" w:rsidP="001D1262">
      <w:pPr>
        <w:tabs>
          <w:tab w:val="left" w:pos="284"/>
          <w:tab w:val="left" w:pos="567"/>
        </w:tabs>
        <w:jc w:val="center"/>
        <w:rPr>
          <w:b/>
          <w:bCs/>
          <w:szCs w:val="22"/>
          <w:lang w:val="en-US"/>
        </w:rPr>
        <w:sectPr w:rsidR="009729E6" w:rsidRPr="009729E6" w:rsidSect="00A252BE">
          <w:footerReference w:type="even" r:id="rId16"/>
          <w:footerReference w:type="default" r:id="rId17"/>
          <w:pgSz w:w="11906" w:h="16838" w:code="9"/>
          <w:pgMar w:top="720" w:right="851" w:bottom="907" w:left="1418" w:header="709" w:footer="431" w:gutter="0"/>
          <w:cols w:space="708"/>
          <w:docGrid w:linePitch="360"/>
        </w:sectPr>
      </w:pPr>
    </w:p>
    <w:p w:rsidR="002B2486" w:rsidRPr="008147C9" w:rsidRDefault="002B2486" w:rsidP="00E83CED">
      <w:pPr>
        <w:pStyle w:val="1"/>
      </w:pPr>
      <w:bookmarkStart w:id="12" w:name="_Toc40373536"/>
      <w:r w:rsidRPr="008147C9">
        <w:t xml:space="preserve">Раздел 3. </w:t>
      </w:r>
      <w:r w:rsidR="00B125A5">
        <w:t>Реализация электроэнергии и расчеты с потребителями</w:t>
      </w:r>
      <w:bookmarkEnd w:id="12"/>
    </w:p>
    <w:p w:rsidR="00B125A5" w:rsidRPr="00E97965" w:rsidRDefault="00B125A5" w:rsidP="00B125A5">
      <w:pPr>
        <w:pStyle w:val="2"/>
      </w:pPr>
      <w:bookmarkStart w:id="13" w:name="_Toc40373537"/>
      <w:r>
        <w:t xml:space="preserve">3.1. </w:t>
      </w:r>
      <w:r w:rsidRPr="00B125A5">
        <w:t>Основные показатели реализации электроэнергии (мощности)</w:t>
      </w:r>
      <w:bookmarkEnd w:id="13"/>
    </w:p>
    <w:p w:rsidR="009729E6" w:rsidRPr="001A7DF8" w:rsidRDefault="009729E6" w:rsidP="009729E6">
      <w:pPr>
        <w:tabs>
          <w:tab w:val="left" w:pos="284"/>
          <w:tab w:val="left" w:pos="567"/>
        </w:tabs>
        <w:rPr>
          <w:b/>
          <w:bCs/>
          <w:szCs w:val="22"/>
        </w:rPr>
      </w:pPr>
    </w:p>
    <w:p w:rsidR="009729E6" w:rsidRPr="001A7DF8" w:rsidRDefault="009729E6" w:rsidP="009729E6">
      <w:pPr>
        <w:ind w:firstLine="567"/>
      </w:pPr>
      <w:r w:rsidRPr="001A7DF8">
        <w:t>Динамика договорных отношений сложилась следующим образом</w:t>
      </w:r>
    </w:p>
    <w:tbl>
      <w:tblPr>
        <w:tblStyle w:val="a4"/>
        <w:tblW w:w="0" w:type="auto"/>
        <w:jc w:val="center"/>
        <w:tblLook w:val="04A0"/>
      </w:tblPr>
      <w:tblGrid>
        <w:gridCol w:w="2529"/>
        <w:gridCol w:w="2264"/>
        <w:gridCol w:w="1902"/>
        <w:gridCol w:w="1902"/>
      </w:tblGrid>
      <w:tr w:rsidR="009729E6" w:rsidRPr="001A7DF8" w:rsidTr="009729E6">
        <w:trPr>
          <w:jc w:val="center"/>
        </w:trPr>
        <w:tc>
          <w:tcPr>
            <w:tcW w:w="2529" w:type="dxa"/>
          </w:tcPr>
          <w:p w:rsidR="009729E6" w:rsidRPr="001A7DF8" w:rsidRDefault="009729E6" w:rsidP="009729E6">
            <w:pPr>
              <w:jc w:val="center"/>
            </w:pPr>
            <w:r w:rsidRPr="001A7DF8">
              <w:t>Наименование</w:t>
            </w:r>
          </w:p>
        </w:tc>
        <w:tc>
          <w:tcPr>
            <w:tcW w:w="6068" w:type="dxa"/>
            <w:gridSpan w:val="3"/>
          </w:tcPr>
          <w:p w:rsidR="009729E6" w:rsidRPr="001A7DF8" w:rsidRDefault="009729E6" w:rsidP="009729E6">
            <w:pPr>
              <w:jc w:val="center"/>
            </w:pPr>
            <w:r w:rsidRPr="001A7DF8">
              <w:t>Количество договоров, шт.</w:t>
            </w:r>
          </w:p>
        </w:tc>
      </w:tr>
      <w:tr w:rsidR="009729E6" w:rsidRPr="001A7DF8" w:rsidTr="009729E6">
        <w:trPr>
          <w:jc w:val="center"/>
        </w:trPr>
        <w:tc>
          <w:tcPr>
            <w:tcW w:w="2529" w:type="dxa"/>
          </w:tcPr>
          <w:p w:rsidR="009729E6" w:rsidRPr="001A7DF8" w:rsidRDefault="009729E6" w:rsidP="009729E6"/>
        </w:tc>
        <w:tc>
          <w:tcPr>
            <w:tcW w:w="2264" w:type="dxa"/>
          </w:tcPr>
          <w:p w:rsidR="009729E6" w:rsidRPr="001A7DF8" w:rsidRDefault="009729E6" w:rsidP="009729E6">
            <w:pPr>
              <w:jc w:val="center"/>
            </w:pPr>
            <w:r w:rsidRPr="001A7DF8">
              <w:t>01.01.2018 г.</w:t>
            </w:r>
          </w:p>
        </w:tc>
        <w:tc>
          <w:tcPr>
            <w:tcW w:w="1902" w:type="dxa"/>
          </w:tcPr>
          <w:p w:rsidR="009729E6" w:rsidRPr="001A7DF8" w:rsidRDefault="009729E6" w:rsidP="009729E6">
            <w:pPr>
              <w:jc w:val="center"/>
            </w:pPr>
            <w:r w:rsidRPr="001A7DF8">
              <w:t>01.01.2019 г.</w:t>
            </w:r>
          </w:p>
        </w:tc>
        <w:tc>
          <w:tcPr>
            <w:tcW w:w="1902" w:type="dxa"/>
          </w:tcPr>
          <w:p w:rsidR="009729E6" w:rsidRPr="001A7DF8" w:rsidRDefault="009729E6" w:rsidP="009729E6">
            <w:pPr>
              <w:jc w:val="center"/>
            </w:pPr>
            <w:r w:rsidRPr="001A7DF8">
              <w:t>01.01.2020 г.</w:t>
            </w:r>
          </w:p>
        </w:tc>
      </w:tr>
      <w:tr w:rsidR="009729E6" w:rsidRPr="001A7DF8" w:rsidTr="009729E6">
        <w:trPr>
          <w:jc w:val="center"/>
        </w:trPr>
        <w:tc>
          <w:tcPr>
            <w:tcW w:w="2529" w:type="dxa"/>
          </w:tcPr>
          <w:p w:rsidR="009729E6" w:rsidRPr="001A7DF8" w:rsidRDefault="009729E6" w:rsidP="009729E6">
            <w:r w:rsidRPr="001A7DF8">
              <w:t>Юридические лица</w:t>
            </w:r>
          </w:p>
        </w:tc>
        <w:tc>
          <w:tcPr>
            <w:tcW w:w="2264" w:type="dxa"/>
          </w:tcPr>
          <w:p w:rsidR="009729E6" w:rsidRPr="001A7DF8" w:rsidRDefault="009729E6" w:rsidP="009729E6">
            <w:pPr>
              <w:jc w:val="center"/>
            </w:pPr>
            <w:r w:rsidRPr="001A7DF8">
              <w:t>17 401</w:t>
            </w:r>
          </w:p>
        </w:tc>
        <w:tc>
          <w:tcPr>
            <w:tcW w:w="1902" w:type="dxa"/>
          </w:tcPr>
          <w:p w:rsidR="009729E6" w:rsidRPr="001A7DF8" w:rsidRDefault="009729E6" w:rsidP="009729E6">
            <w:pPr>
              <w:jc w:val="center"/>
            </w:pPr>
            <w:r w:rsidRPr="001A7DF8">
              <w:t>17 904</w:t>
            </w:r>
          </w:p>
        </w:tc>
        <w:tc>
          <w:tcPr>
            <w:tcW w:w="1902" w:type="dxa"/>
          </w:tcPr>
          <w:p w:rsidR="009729E6" w:rsidRPr="001A7DF8" w:rsidRDefault="009729E6" w:rsidP="009729E6">
            <w:pPr>
              <w:jc w:val="center"/>
            </w:pPr>
            <w:r w:rsidRPr="001A7DF8">
              <w:t>18 320</w:t>
            </w:r>
          </w:p>
        </w:tc>
      </w:tr>
      <w:tr w:rsidR="009729E6" w:rsidRPr="001A7DF8" w:rsidTr="009729E6">
        <w:trPr>
          <w:jc w:val="center"/>
        </w:trPr>
        <w:tc>
          <w:tcPr>
            <w:tcW w:w="2529" w:type="dxa"/>
          </w:tcPr>
          <w:p w:rsidR="009729E6" w:rsidRPr="001A7DF8" w:rsidRDefault="009729E6" w:rsidP="009729E6">
            <w:r w:rsidRPr="001A7DF8">
              <w:t>Физические лица</w:t>
            </w:r>
          </w:p>
        </w:tc>
        <w:tc>
          <w:tcPr>
            <w:tcW w:w="2264" w:type="dxa"/>
          </w:tcPr>
          <w:p w:rsidR="009729E6" w:rsidRPr="001A7DF8" w:rsidRDefault="009729E6" w:rsidP="009729E6">
            <w:pPr>
              <w:jc w:val="center"/>
            </w:pPr>
            <w:r w:rsidRPr="001A7DF8">
              <w:t>680 961</w:t>
            </w:r>
          </w:p>
        </w:tc>
        <w:tc>
          <w:tcPr>
            <w:tcW w:w="1902" w:type="dxa"/>
          </w:tcPr>
          <w:p w:rsidR="009729E6" w:rsidRPr="001A7DF8" w:rsidRDefault="009729E6" w:rsidP="009729E6">
            <w:pPr>
              <w:jc w:val="center"/>
            </w:pPr>
            <w:r w:rsidRPr="001A7DF8">
              <w:t>769 916</w:t>
            </w:r>
          </w:p>
        </w:tc>
        <w:tc>
          <w:tcPr>
            <w:tcW w:w="1902" w:type="dxa"/>
          </w:tcPr>
          <w:p w:rsidR="009729E6" w:rsidRPr="001A7DF8" w:rsidRDefault="009729E6" w:rsidP="009729E6">
            <w:pPr>
              <w:jc w:val="center"/>
            </w:pPr>
            <w:r w:rsidRPr="001A7DF8">
              <w:t>931 375</w:t>
            </w:r>
          </w:p>
        </w:tc>
      </w:tr>
    </w:tbl>
    <w:p w:rsidR="009729E6" w:rsidRPr="001A7DF8" w:rsidRDefault="009729E6" w:rsidP="009729E6">
      <w:pPr>
        <w:ind w:firstLine="567"/>
      </w:pPr>
      <w:r w:rsidRPr="001A7DF8">
        <w:t>ЮЛ – рост за счёт среднего и малого бизнеса;</w:t>
      </w:r>
    </w:p>
    <w:p w:rsidR="009729E6" w:rsidRPr="001A7DF8" w:rsidRDefault="009729E6" w:rsidP="009729E6">
      <w:pPr>
        <w:ind w:firstLine="567"/>
      </w:pPr>
      <w:r w:rsidRPr="001A7DF8">
        <w:t>ФЛ - в связи с «подхватом» лицевых счетов от УК.</w:t>
      </w:r>
    </w:p>
    <w:p w:rsidR="009729E6" w:rsidRPr="001A7DF8" w:rsidRDefault="009729E6" w:rsidP="009729E6">
      <w:pPr>
        <w:rPr>
          <w:b/>
          <w:szCs w:val="22"/>
        </w:rPr>
      </w:pPr>
    </w:p>
    <w:p w:rsidR="009729E6" w:rsidRPr="001A7DF8" w:rsidRDefault="009729E6" w:rsidP="009729E6">
      <w:pPr>
        <w:jc w:val="center"/>
        <w:rPr>
          <w:b/>
          <w:bCs/>
          <w:szCs w:val="22"/>
        </w:rPr>
      </w:pPr>
      <w:r w:rsidRPr="001A7DF8">
        <w:rPr>
          <w:b/>
          <w:szCs w:val="22"/>
        </w:rPr>
        <w:t>Динамика потребления ЭЭ (мощности) на РРЭ за 2017-2019гг.</w:t>
      </w:r>
      <w:bookmarkStart w:id="14" w:name="_MON_1618747078"/>
      <w:bookmarkEnd w:id="14"/>
      <w:r w:rsidRPr="001A7DF8">
        <w:object w:dxaOrig="8659" w:dyaOrig="4244">
          <v:shape id="_x0000_i1027" type="#_x0000_t75" style="width:446.75pt;height:211.45pt" o:ole="">
            <v:imagedata r:id="rId18" o:title=""/>
          </v:shape>
          <o:OLEObject Type="Embed" ProgID="Excel.Sheet.12" ShapeID="_x0000_i1027" DrawAspect="Content" ObjectID="_1655157424" r:id="rId19"/>
        </w:object>
      </w:r>
    </w:p>
    <w:p w:rsidR="009729E6" w:rsidRPr="0085187F" w:rsidRDefault="009729E6" w:rsidP="009729E6">
      <w:pPr>
        <w:jc w:val="center"/>
        <w:rPr>
          <w:b/>
          <w:bCs/>
          <w:szCs w:val="22"/>
        </w:rPr>
      </w:pPr>
    </w:p>
    <w:p w:rsidR="009729E6" w:rsidRPr="001A7DF8" w:rsidRDefault="009729E6" w:rsidP="009729E6">
      <w:pPr>
        <w:jc w:val="center"/>
        <w:rPr>
          <w:b/>
          <w:bCs/>
        </w:rPr>
      </w:pPr>
      <w:r w:rsidRPr="001A7DF8">
        <w:rPr>
          <w:b/>
          <w:bCs/>
        </w:rPr>
        <w:t>Уровень оплаты ЭЭ за 2017-2019гг.</w:t>
      </w:r>
    </w:p>
    <w:p w:rsidR="009729E6" w:rsidRPr="001A7DF8" w:rsidRDefault="009729E6" w:rsidP="009729E6">
      <w:pPr>
        <w:tabs>
          <w:tab w:val="left" w:pos="284"/>
          <w:tab w:val="left" w:pos="567"/>
        </w:tabs>
        <w:jc w:val="center"/>
        <w:rPr>
          <w:b/>
          <w:bCs/>
          <w:szCs w:val="22"/>
        </w:rPr>
      </w:pPr>
    </w:p>
    <w:bookmarkStart w:id="15" w:name="_MON_1618747790"/>
    <w:bookmarkEnd w:id="15"/>
    <w:p w:rsidR="009729E6" w:rsidRPr="001A7DF8" w:rsidRDefault="009729E6" w:rsidP="009729E6">
      <w:pPr>
        <w:tabs>
          <w:tab w:val="left" w:pos="284"/>
          <w:tab w:val="left" w:pos="567"/>
        </w:tabs>
        <w:jc w:val="center"/>
        <w:rPr>
          <w:b/>
          <w:bCs/>
          <w:szCs w:val="22"/>
        </w:rPr>
      </w:pPr>
      <w:r w:rsidRPr="001A7DF8">
        <w:rPr>
          <w:b/>
          <w:bCs/>
          <w:szCs w:val="22"/>
        </w:rPr>
        <w:object w:dxaOrig="8607" w:dyaOrig="4208">
          <v:shape id="_x0000_i1028" type="#_x0000_t75" style="width:430.3pt;height:246.6pt" o:ole="">
            <v:imagedata r:id="rId20" o:title=""/>
          </v:shape>
          <o:OLEObject Type="Embed" ProgID="Excel.Sheet.12" ShapeID="_x0000_i1028" DrawAspect="Content" ObjectID="_1655157425" r:id="rId21"/>
        </w:object>
      </w:r>
    </w:p>
    <w:p w:rsidR="009729E6" w:rsidRPr="0085187F" w:rsidRDefault="00B125A5" w:rsidP="009729E6">
      <w:pPr>
        <w:pStyle w:val="2"/>
      </w:pPr>
      <w:bookmarkStart w:id="16" w:name="_Toc40373538"/>
      <w:r w:rsidRPr="00B125A5">
        <w:t>3.2. Тарифы, сбытовая надбавка</w:t>
      </w:r>
      <w:bookmarkEnd w:id="16"/>
    </w:p>
    <w:p w:rsidR="009729E6" w:rsidRPr="00935EC6" w:rsidRDefault="009729E6" w:rsidP="009729E6">
      <w:pPr>
        <w:rPr>
          <w:color w:val="0033CC"/>
        </w:rPr>
      </w:pPr>
      <w:r>
        <w:rPr>
          <w:b/>
          <w:bCs/>
          <w:szCs w:val="22"/>
        </w:rPr>
        <w:t xml:space="preserve">Тарифная политика ПАО «Волгоградэнергосбыт» в 2019 году, </w:t>
      </w:r>
      <w:r>
        <w:rPr>
          <w:szCs w:val="22"/>
        </w:rPr>
        <w:t>как и в предшествующие периоды, была основана на принципах прозрачности и открытости, повышения эффективности взаимоотношений с потребителями и всеми участниками процесса тарифного регулирования. Основными целями Общества в области тарифной политики в 2019 году оставались сохранение прибыльности, достижение баланса экономических интересов Общества и потребителей электрической энергии</w:t>
      </w:r>
    </w:p>
    <w:p w:rsidR="009729E6" w:rsidRDefault="009729E6" w:rsidP="009729E6">
      <w:pPr>
        <w:rPr>
          <w:b/>
        </w:rPr>
      </w:pPr>
    </w:p>
    <w:p w:rsidR="009729E6" w:rsidRPr="00B125A5" w:rsidRDefault="009729E6" w:rsidP="009729E6">
      <w:pPr>
        <w:rPr>
          <w:b/>
        </w:rPr>
      </w:pPr>
      <w:r w:rsidRPr="00B125A5">
        <w:rPr>
          <w:b/>
        </w:rPr>
        <w:t>Динамика изменения тарифов за последние три года</w:t>
      </w:r>
    </w:p>
    <w:p w:rsidR="009729E6" w:rsidRDefault="009729E6" w:rsidP="009729E6">
      <w:r>
        <w:t>Продажа электроэнергии в 2019</w:t>
      </w:r>
      <w:r w:rsidRPr="00B125A5">
        <w:t xml:space="preserve"> 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9729E6" w:rsidRDefault="009729E6" w:rsidP="009729E6">
      <w:pPr>
        <w:jc w:val="center"/>
        <w:rPr>
          <w:b/>
        </w:rPr>
      </w:pPr>
    </w:p>
    <w:p w:rsidR="009729E6" w:rsidRPr="00B563B0" w:rsidRDefault="009729E6" w:rsidP="009729E6">
      <w:pPr>
        <w:jc w:val="center"/>
        <w:rPr>
          <w:b/>
        </w:rPr>
      </w:pPr>
      <w:r w:rsidRPr="00B563B0">
        <w:rPr>
          <w:b/>
        </w:rPr>
        <w:t>Сравнительная динамика фактического среднеотпускного тарифа на</w:t>
      </w:r>
      <w:r>
        <w:rPr>
          <w:b/>
        </w:rPr>
        <w:t xml:space="preserve"> </w:t>
      </w:r>
      <w:r w:rsidRPr="00B563B0">
        <w:rPr>
          <w:b/>
        </w:rPr>
        <w:t>электрическую энергию по основным группам потребителей в 201</w:t>
      </w:r>
      <w:r>
        <w:rPr>
          <w:b/>
        </w:rPr>
        <w:t>7</w:t>
      </w:r>
      <w:r w:rsidRPr="00B563B0">
        <w:rPr>
          <w:b/>
        </w:rPr>
        <w:t>-201</w:t>
      </w:r>
      <w:r>
        <w:rPr>
          <w:b/>
        </w:rPr>
        <w:t>9</w:t>
      </w:r>
      <w:r w:rsidRPr="00B563B0">
        <w:rPr>
          <w:b/>
        </w:rPr>
        <w:t xml:space="preserve"> гг.</w:t>
      </w:r>
    </w:p>
    <w:p w:rsidR="009729E6" w:rsidRDefault="009729E6" w:rsidP="009729E6">
      <w:pPr>
        <w:jc w:val="right"/>
      </w:pPr>
      <w:r>
        <w:t>руб. /кВт*ч</w:t>
      </w:r>
    </w:p>
    <w:tbl>
      <w:tblPr>
        <w:tblStyle w:val="a4"/>
        <w:tblW w:w="0" w:type="auto"/>
        <w:tblLayout w:type="fixed"/>
        <w:tblLook w:val="04A0"/>
      </w:tblPr>
      <w:tblGrid>
        <w:gridCol w:w="2802"/>
        <w:gridCol w:w="1134"/>
        <w:gridCol w:w="990"/>
        <w:gridCol w:w="2128"/>
        <w:gridCol w:w="992"/>
        <w:gridCol w:w="1807"/>
      </w:tblGrid>
      <w:tr w:rsidR="009729E6" w:rsidRPr="00B563B0" w:rsidTr="009729E6">
        <w:tc>
          <w:tcPr>
            <w:tcW w:w="2802" w:type="dxa"/>
            <w:vAlign w:val="bottom"/>
          </w:tcPr>
          <w:p w:rsidR="009729E6" w:rsidRDefault="009729E6" w:rsidP="009729E6">
            <w:pPr>
              <w:rPr>
                <w:rFonts w:ascii="Calibri" w:hAnsi="Calibri"/>
                <w:color w:val="000000"/>
                <w:sz w:val="22"/>
                <w:szCs w:val="22"/>
              </w:rPr>
            </w:pPr>
            <w:r>
              <w:rPr>
                <w:rFonts w:ascii="Calibri" w:hAnsi="Calibri"/>
                <w:color w:val="000000"/>
                <w:sz w:val="22"/>
                <w:szCs w:val="22"/>
              </w:rPr>
              <w:t> </w:t>
            </w:r>
          </w:p>
        </w:tc>
        <w:tc>
          <w:tcPr>
            <w:tcW w:w="1134" w:type="dxa"/>
            <w:vAlign w:val="bottom"/>
          </w:tcPr>
          <w:p w:rsidR="009729E6" w:rsidRDefault="009729E6" w:rsidP="009729E6">
            <w:pPr>
              <w:jc w:val="center"/>
              <w:rPr>
                <w:color w:val="000000"/>
                <w:sz w:val="24"/>
              </w:rPr>
            </w:pPr>
            <w:r>
              <w:rPr>
                <w:color w:val="000000"/>
              </w:rPr>
              <w:t>2017</w:t>
            </w:r>
          </w:p>
        </w:tc>
        <w:tc>
          <w:tcPr>
            <w:tcW w:w="990" w:type="dxa"/>
            <w:vAlign w:val="bottom"/>
          </w:tcPr>
          <w:p w:rsidR="009729E6" w:rsidRDefault="009729E6" w:rsidP="009729E6">
            <w:pPr>
              <w:jc w:val="center"/>
              <w:rPr>
                <w:color w:val="000000"/>
                <w:sz w:val="24"/>
              </w:rPr>
            </w:pPr>
            <w:r>
              <w:rPr>
                <w:color w:val="000000"/>
              </w:rPr>
              <w:t>2018</w:t>
            </w:r>
          </w:p>
        </w:tc>
        <w:tc>
          <w:tcPr>
            <w:tcW w:w="2128" w:type="dxa"/>
            <w:vAlign w:val="bottom"/>
          </w:tcPr>
          <w:p w:rsidR="009729E6" w:rsidRDefault="009729E6" w:rsidP="009729E6">
            <w:pPr>
              <w:jc w:val="center"/>
              <w:rPr>
                <w:color w:val="000000"/>
                <w:sz w:val="16"/>
                <w:szCs w:val="16"/>
              </w:rPr>
            </w:pPr>
            <w:r>
              <w:rPr>
                <w:color w:val="000000"/>
                <w:sz w:val="16"/>
                <w:szCs w:val="16"/>
              </w:rPr>
              <w:t>% роста тарифов в 2018 г по отношению к 2017 г</w:t>
            </w:r>
          </w:p>
        </w:tc>
        <w:tc>
          <w:tcPr>
            <w:tcW w:w="992" w:type="dxa"/>
            <w:vAlign w:val="bottom"/>
          </w:tcPr>
          <w:p w:rsidR="009729E6" w:rsidRDefault="009729E6" w:rsidP="009729E6">
            <w:pPr>
              <w:jc w:val="center"/>
              <w:rPr>
                <w:color w:val="000000"/>
                <w:sz w:val="24"/>
              </w:rPr>
            </w:pPr>
            <w:r>
              <w:rPr>
                <w:color w:val="000000"/>
              </w:rPr>
              <w:t>2019</w:t>
            </w:r>
          </w:p>
        </w:tc>
        <w:tc>
          <w:tcPr>
            <w:tcW w:w="1807" w:type="dxa"/>
            <w:vAlign w:val="bottom"/>
          </w:tcPr>
          <w:p w:rsidR="009729E6" w:rsidRDefault="009729E6" w:rsidP="009729E6">
            <w:pPr>
              <w:jc w:val="center"/>
              <w:rPr>
                <w:color w:val="000000"/>
                <w:sz w:val="16"/>
                <w:szCs w:val="16"/>
              </w:rPr>
            </w:pPr>
            <w:r>
              <w:rPr>
                <w:color w:val="000000"/>
                <w:sz w:val="16"/>
                <w:szCs w:val="16"/>
              </w:rPr>
              <w:t>% роста тарифов в 2019 г по отношению к 2018 г</w:t>
            </w:r>
          </w:p>
        </w:tc>
      </w:tr>
      <w:tr w:rsidR="009729E6" w:rsidRPr="00B563B0" w:rsidTr="009729E6">
        <w:tc>
          <w:tcPr>
            <w:tcW w:w="2802" w:type="dxa"/>
            <w:vAlign w:val="bottom"/>
          </w:tcPr>
          <w:p w:rsidR="009729E6" w:rsidRDefault="009729E6" w:rsidP="009729E6">
            <w:pPr>
              <w:rPr>
                <w:color w:val="000000"/>
                <w:sz w:val="24"/>
              </w:rPr>
            </w:pPr>
            <w:r>
              <w:rPr>
                <w:color w:val="000000"/>
              </w:rPr>
              <w:t>Городское население (с НДС)</w:t>
            </w:r>
          </w:p>
        </w:tc>
        <w:tc>
          <w:tcPr>
            <w:tcW w:w="1134" w:type="dxa"/>
            <w:vAlign w:val="bottom"/>
          </w:tcPr>
          <w:p w:rsidR="009729E6" w:rsidRDefault="009729E6" w:rsidP="009729E6">
            <w:pPr>
              <w:jc w:val="center"/>
              <w:rPr>
                <w:color w:val="000000"/>
                <w:sz w:val="24"/>
              </w:rPr>
            </w:pPr>
            <w:r>
              <w:rPr>
                <w:color w:val="000000"/>
              </w:rPr>
              <w:t>3.92860</w:t>
            </w:r>
          </w:p>
        </w:tc>
        <w:tc>
          <w:tcPr>
            <w:tcW w:w="990" w:type="dxa"/>
            <w:vAlign w:val="bottom"/>
          </w:tcPr>
          <w:p w:rsidR="009729E6" w:rsidRDefault="009729E6" w:rsidP="009729E6">
            <w:pPr>
              <w:jc w:val="center"/>
              <w:rPr>
                <w:color w:val="000000"/>
                <w:sz w:val="24"/>
              </w:rPr>
            </w:pPr>
            <w:r>
              <w:rPr>
                <w:color w:val="000000"/>
              </w:rPr>
              <w:t>4.07833</w:t>
            </w:r>
          </w:p>
        </w:tc>
        <w:tc>
          <w:tcPr>
            <w:tcW w:w="2128" w:type="dxa"/>
            <w:vAlign w:val="bottom"/>
          </w:tcPr>
          <w:p w:rsidR="009729E6" w:rsidRDefault="009729E6" w:rsidP="009729E6">
            <w:pPr>
              <w:jc w:val="center"/>
              <w:rPr>
                <w:color w:val="000000"/>
                <w:sz w:val="24"/>
              </w:rPr>
            </w:pPr>
            <w:r>
              <w:rPr>
                <w:color w:val="000000"/>
              </w:rPr>
              <w:t>3.8</w:t>
            </w:r>
          </w:p>
        </w:tc>
        <w:tc>
          <w:tcPr>
            <w:tcW w:w="992" w:type="dxa"/>
            <w:vAlign w:val="bottom"/>
          </w:tcPr>
          <w:p w:rsidR="009729E6" w:rsidRDefault="009729E6" w:rsidP="009729E6">
            <w:pPr>
              <w:jc w:val="center"/>
              <w:rPr>
                <w:color w:val="000000"/>
                <w:sz w:val="24"/>
              </w:rPr>
            </w:pPr>
            <w:r>
              <w:rPr>
                <w:color w:val="000000"/>
              </w:rPr>
              <w:t>4.25916</w:t>
            </w:r>
          </w:p>
        </w:tc>
        <w:tc>
          <w:tcPr>
            <w:tcW w:w="1807" w:type="dxa"/>
            <w:vAlign w:val="bottom"/>
          </w:tcPr>
          <w:p w:rsidR="009729E6" w:rsidRDefault="009729E6" w:rsidP="009729E6">
            <w:pPr>
              <w:jc w:val="center"/>
              <w:rPr>
                <w:color w:val="000000"/>
                <w:sz w:val="24"/>
              </w:rPr>
            </w:pPr>
            <w:r>
              <w:rPr>
                <w:color w:val="000000"/>
              </w:rPr>
              <w:t>4.4</w:t>
            </w:r>
          </w:p>
        </w:tc>
      </w:tr>
      <w:tr w:rsidR="009729E6" w:rsidRPr="00B563B0" w:rsidTr="009729E6">
        <w:tc>
          <w:tcPr>
            <w:tcW w:w="2802" w:type="dxa"/>
            <w:vAlign w:val="bottom"/>
          </w:tcPr>
          <w:p w:rsidR="009729E6" w:rsidRDefault="009729E6" w:rsidP="009729E6">
            <w:pPr>
              <w:rPr>
                <w:color w:val="000000"/>
                <w:sz w:val="24"/>
              </w:rPr>
            </w:pPr>
            <w:r>
              <w:rPr>
                <w:color w:val="000000"/>
              </w:rPr>
              <w:t>Сельское население (с НДС)</w:t>
            </w:r>
          </w:p>
        </w:tc>
        <w:tc>
          <w:tcPr>
            <w:tcW w:w="1134" w:type="dxa"/>
            <w:vAlign w:val="bottom"/>
          </w:tcPr>
          <w:p w:rsidR="009729E6" w:rsidRDefault="009729E6" w:rsidP="009729E6">
            <w:pPr>
              <w:jc w:val="center"/>
              <w:rPr>
                <w:color w:val="000000"/>
                <w:sz w:val="24"/>
              </w:rPr>
            </w:pPr>
            <w:r>
              <w:rPr>
                <w:color w:val="000000"/>
              </w:rPr>
              <w:t>2.72706</w:t>
            </w:r>
          </w:p>
        </w:tc>
        <w:tc>
          <w:tcPr>
            <w:tcW w:w="990" w:type="dxa"/>
            <w:vAlign w:val="bottom"/>
          </w:tcPr>
          <w:p w:rsidR="009729E6" w:rsidRDefault="009729E6" w:rsidP="009729E6">
            <w:pPr>
              <w:jc w:val="center"/>
              <w:rPr>
                <w:color w:val="000000"/>
                <w:sz w:val="24"/>
              </w:rPr>
            </w:pPr>
            <w:r>
              <w:rPr>
                <w:color w:val="000000"/>
              </w:rPr>
              <w:t>2.83599</w:t>
            </w:r>
          </w:p>
        </w:tc>
        <w:tc>
          <w:tcPr>
            <w:tcW w:w="2128" w:type="dxa"/>
            <w:vAlign w:val="bottom"/>
          </w:tcPr>
          <w:p w:rsidR="009729E6" w:rsidRDefault="009729E6" w:rsidP="009729E6">
            <w:pPr>
              <w:jc w:val="center"/>
              <w:rPr>
                <w:color w:val="000000"/>
                <w:sz w:val="24"/>
              </w:rPr>
            </w:pPr>
            <w:r>
              <w:rPr>
                <w:color w:val="000000"/>
              </w:rPr>
              <w:t>4.0</w:t>
            </w:r>
          </w:p>
        </w:tc>
        <w:tc>
          <w:tcPr>
            <w:tcW w:w="992" w:type="dxa"/>
            <w:vAlign w:val="bottom"/>
          </w:tcPr>
          <w:p w:rsidR="009729E6" w:rsidRDefault="009729E6" w:rsidP="009729E6">
            <w:pPr>
              <w:jc w:val="center"/>
              <w:rPr>
                <w:color w:val="000000"/>
                <w:sz w:val="24"/>
              </w:rPr>
            </w:pPr>
            <w:r>
              <w:rPr>
                <w:color w:val="000000"/>
              </w:rPr>
              <w:t>3.04241</w:t>
            </w:r>
          </w:p>
        </w:tc>
        <w:tc>
          <w:tcPr>
            <w:tcW w:w="1807" w:type="dxa"/>
            <w:vAlign w:val="bottom"/>
          </w:tcPr>
          <w:p w:rsidR="009729E6" w:rsidRDefault="009729E6" w:rsidP="009729E6">
            <w:pPr>
              <w:jc w:val="center"/>
              <w:rPr>
                <w:color w:val="000000"/>
                <w:sz w:val="24"/>
              </w:rPr>
            </w:pPr>
            <w:r>
              <w:rPr>
                <w:color w:val="000000"/>
              </w:rPr>
              <w:t>7.3</w:t>
            </w:r>
          </w:p>
        </w:tc>
      </w:tr>
      <w:tr w:rsidR="009729E6" w:rsidRPr="00B563B0" w:rsidTr="009729E6">
        <w:tc>
          <w:tcPr>
            <w:tcW w:w="2802" w:type="dxa"/>
            <w:vAlign w:val="bottom"/>
          </w:tcPr>
          <w:p w:rsidR="009729E6" w:rsidRDefault="009729E6" w:rsidP="009729E6">
            <w:pPr>
              <w:rPr>
                <w:color w:val="000000"/>
                <w:sz w:val="24"/>
              </w:rPr>
            </w:pPr>
            <w:r>
              <w:rPr>
                <w:color w:val="000000"/>
              </w:rPr>
              <w:t>Прочие потребители</w:t>
            </w:r>
          </w:p>
        </w:tc>
        <w:tc>
          <w:tcPr>
            <w:tcW w:w="1134" w:type="dxa"/>
            <w:vAlign w:val="bottom"/>
          </w:tcPr>
          <w:p w:rsidR="009729E6" w:rsidRDefault="009729E6" w:rsidP="009729E6">
            <w:pPr>
              <w:jc w:val="center"/>
              <w:rPr>
                <w:color w:val="000000"/>
                <w:sz w:val="24"/>
              </w:rPr>
            </w:pPr>
            <w:r>
              <w:rPr>
                <w:color w:val="000000"/>
              </w:rPr>
              <w:t>3.67525</w:t>
            </w:r>
          </w:p>
        </w:tc>
        <w:tc>
          <w:tcPr>
            <w:tcW w:w="990" w:type="dxa"/>
            <w:vAlign w:val="bottom"/>
          </w:tcPr>
          <w:p w:rsidR="009729E6" w:rsidRDefault="009729E6" w:rsidP="009729E6">
            <w:pPr>
              <w:jc w:val="center"/>
              <w:rPr>
                <w:color w:val="000000"/>
                <w:sz w:val="24"/>
              </w:rPr>
            </w:pPr>
            <w:r>
              <w:rPr>
                <w:color w:val="000000"/>
              </w:rPr>
              <w:t>3.85359</w:t>
            </w:r>
          </w:p>
        </w:tc>
        <w:tc>
          <w:tcPr>
            <w:tcW w:w="2128" w:type="dxa"/>
            <w:vAlign w:val="bottom"/>
          </w:tcPr>
          <w:p w:rsidR="009729E6" w:rsidRDefault="009729E6" w:rsidP="009729E6">
            <w:pPr>
              <w:jc w:val="center"/>
              <w:rPr>
                <w:color w:val="000000"/>
                <w:sz w:val="24"/>
              </w:rPr>
            </w:pPr>
            <w:r>
              <w:rPr>
                <w:color w:val="000000"/>
              </w:rPr>
              <w:t>4.9</w:t>
            </w:r>
          </w:p>
        </w:tc>
        <w:tc>
          <w:tcPr>
            <w:tcW w:w="992" w:type="dxa"/>
            <w:vAlign w:val="bottom"/>
          </w:tcPr>
          <w:p w:rsidR="009729E6" w:rsidRDefault="009729E6" w:rsidP="009729E6">
            <w:pPr>
              <w:jc w:val="center"/>
              <w:rPr>
                <w:color w:val="000000"/>
                <w:sz w:val="24"/>
              </w:rPr>
            </w:pPr>
            <w:r>
              <w:rPr>
                <w:color w:val="000000"/>
              </w:rPr>
              <w:t>3.98365</w:t>
            </w:r>
          </w:p>
        </w:tc>
        <w:tc>
          <w:tcPr>
            <w:tcW w:w="1807" w:type="dxa"/>
            <w:vAlign w:val="bottom"/>
          </w:tcPr>
          <w:p w:rsidR="009729E6" w:rsidRDefault="009729E6" w:rsidP="009729E6">
            <w:pPr>
              <w:jc w:val="center"/>
              <w:rPr>
                <w:color w:val="000000"/>
                <w:sz w:val="24"/>
              </w:rPr>
            </w:pPr>
            <w:r>
              <w:rPr>
                <w:color w:val="000000"/>
              </w:rPr>
              <w:t>3.4</w:t>
            </w:r>
          </w:p>
        </w:tc>
      </w:tr>
      <w:tr w:rsidR="009729E6" w:rsidRPr="00B563B0" w:rsidTr="009729E6">
        <w:tc>
          <w:tcPr>
            <w:tcW w:w="2802" w:type="dxa"/>
            <w:vAlign w:val="bottom"/>
          </w:tcPr>
          <w:p w:rsidR="009729E6" w:rsidRDefault="009729E6" w:rsidP="009729E6">
            <w:pPr>
              <w:rPr>
                <w:color w:val="000000"/>
                <w:sz w:val="24"/>
              </w:rPr>
            </w:pPr>
            <w:r>
              <w:rPr>
                <w:color w:val="000000"/>
              </w:rPr>
              <w:t>Потери РСК</w:t>
            </w:r>
          </w:p>
        </w:tc>
        <w:tc>
          <w:tcPr>
            <w:tcW w:w="1134" w:type="dxa"/>
            <w:vAlign w:val="bottom"/>
          </w:tcPr>
          <w:p w:rsidR="009729E6" w:rsidRDefault="009729E6" w:rsidP="009729E6">
            <w:pPr>
              <w:jc w:val="center"/>
              <w:rPr>
                <w:color w:val="000000"/>
                <w:sz w:val="24"/>
              </w:rPr>
            </w:pPr>
            <w:r>
              <w:rPr>
                <w:color w:val="000000"/>
              </w:rPr>
              <w:t>2.34336</w:t>
            </w:r>
          </w:p>
        </w:tc>
        <w:tc>
          <w:tcPr>
            <w:tcW w:w="990" w:type="dxa"/>
            <w:vAlign w:val="bottom"/>
          </w:tcPr>
          <w:p w:rsidR="009729E6" w:rsidRDefault="009729E6" w:rsidP="009729E6">
            <w:pPr>
              <w:jc w:val="center"/>
              <w:rPr>
                <w:color w:val="000000"/>
                <w:sz w:val="24"/>
              </w:rPr>
            </w:pPr>
            <w:r>
              <w:rPr>
                <w:color w:val="000000"/>
              </w:rPr>
              <w:t>2.49820</w:t>
            </w:r>
          </w:p>
        </w:tc>
        <w:tc>
          <w:tcPr>
            <w:tcW w:w="2128" w:type="dxa"/>
            <w:vAlign w:val="bottom"/>
          </w:tcPr>
          <w:p w:rsidR="009729E6" w:rsidRDefault="009729E6" w:rsidP="009729E6">
            <w:pPr>
              <w:jc w:val="center"/>
              <w:rPr>
                <w:color w:val="000000"/>
                <w:sz w:val="24"/>
              </w:rPr>
            </w:pPr>
            <w:r>
              <w:rPr>
                <w:color w:val="000000"/>
              </w:rPr>
              <w:t>6.6</w:t>
            </w:r>
          </w:p>
        </w:tc>
        <w:tc>
          <w:tcPr>
            <w:tcW w:w="992" w:type="dxa"/>
            <w:vAlign w:val="bottom"/>
          </w:tcPr>
          <w:p w:rsidR="009729E6" w:rsidRDefault="009729E6" w:rsidP="009729E6">
            <w:pPr>
              <w:jc w:val="center"/>
              <w:rPr>
                <w:color w:val="000000"/>
                <w:sz w:val="24"/>
              </w:rPr>
            </w:pPr>
            <w:r>
              <w:rPr>
                <w:color w:val="000000"/>
              </w:rPr>
              <w:t>2.78246</w:t>
            </w:r>
          </w:p>
        </w:tc>
        <w:tc>
          <w:tcPr>
            <w:tcW w:w="1807" w:type="dxa"/>
            <w:vAlign w:val="bottom"/>
          </w:tcPr>
          <w:p w:rsidR="009729E6" w:rsidRDefault="009729E6" w:rsidP="009729E6">
            <w:pPr>
              <w:jc w:val="center"/>
              <w:rPr>
                <w:color w:val="000000"/>
                <w:sz w:val="24"/>
              </w:rPr>
            </w:pPr>
            <w:r>
              <w:rPr>
                <w:color w:val="000000"/>
              </w:rPr>
              <w:t>11.4</w:t>
            </w:r>
          </w:p>
        </w:tc>
      </w:tr>
      <w:tr w:rsidR="009729E6" w:rsidRPr="00B563B0" w:rsidTr="009729E6">
        <w:tc>
          <w:tcPr>
            <w:tcW w:w="2802" w:type="dxa"/>
            <w:vAlign w:val="bottom"/>
          </w:tcPr>
          <w:p w:rsidR="009729E6" w:rsidRDefault="009729E6" w:rsidP="009729E6">
            <w:pPr>
              <w:rPr>
                <w:b/>
                <w:bCs/>
                <w:color w:val="000000"/>
                <w:sz w:val="24"/>
              </w:rPr>
            </w:pPr>
            <w:r>
              <w:rPr>
                <w:b/>
                <w:bCs/>
                <w:color w:val="000000"/>
              </w:rPr>
              <w:t>ИТОГО</w:t>
            </w:r>
          </w:p>
        </w:tc>
        <w:tc>
          <w:tcPr>
            <w:tcW w:w="1134" w:type="dxa"/>
            <w:vAlign w:val="bottom"/>
          </w:tcPr>
          <w:p w:rsidR="009729E6" w:rsidRDefault="009729E6" w:rsidP="009729E6">
            <w:pPr>
              <w:jc w:val="center"/>
              <w:rPr>
                <w:b/>
                <w:bCs/>
                <w:color w:val="000000"/>
                <w:sz w:val="24"/>
              </w:rPr>
            </w:pPr>
            <w:r>
              <w:rPr>
                <w:b/>
                <w:bCs/>
                <w:color w:val="000000"/>
              </w:rPr>
              <w:t>3.21363</w:t>
            </w:r>
          </w:p>
        </w:tc>
        <w:tc>
          <w:tcPr>
            <w:tcW w:w="990" w:type="dxa"/>
            <w:vAlign w:val="bottom"/>
          </w:tcPr>
          <w:p w:rsidR="009729E6" w:rsidRDefault="009729E6" w:rsidP="009729E6">
            <w:pPr>
              <w:jc w:val="center"/>
              <w:rPr>
                <w:b/>
                <w:bCs/>
                <w:color w:val="000000"/>
                <w:sz w:val="24"/>
              </w:rPr>
            </w:pPr>
            <w:r>
              <w:rPr>
                <w:b/>
                <w:bCs/>
                <w:color w:val="000000"/>
              </w:rPr>
              <w:t>3.39098</w:t>
            </w:r>
          </w:p>
        </w:tc>
        <w:tc>
          <w:tcPr>
            <w:tcW w:w="2128" w:type="dxa"/>
            <w:vAlign w:val="bottom"/>
          </w:tcPr>
          <w:p w:rsidR="009729E6" w:rsidRDefault="009729E6" w:rsidP="009729E6">
            <w:pPr>
              <w:jc w:val="center"/>
              <w:rPr>
                <w:b/>
                <w:bCs/>
                <w:color w:val="000000"/>
                <w:sz w:val="24"/>
              </w:rPr>
            </w:pPr>
            <w:r>
              <w:rPr>
                <w:b/>
                <w:bCs/>
                <w:color w:val="000000"/>
              </w:rPr>
              <w:t>5.5</w:t>
            </w:r>
          </w:p>
        </w:tc>
        <w:tc>
          <w:tcPr>
            <w:tcW w:w="992" w:type="dxa"/>
            <w:vAlign w:val="bottom"/>
          </w:tcPr>
          <w:p w:rsidR="009729E6" w:rsidRDefault="009729E6" w:rsidP="009729E6">
            <w:pPr>
              <w:jc w:val="center"/>
              <w:rPr>
                <w:b/>
                <w:bCs/>
                <w:color w:val="000000"/>
                <w:sz w:val="24"/>
              </w:rPr>
            </w:pPr>
            <w:r>
              <w:rPr>
                <w:b/>
                <w:bCs/>
                <w:color w:val="000000"/>
              </w:rPr>
              <w:t>3.53084</w:t>
            </w:r>
          </w:p>
        </w:tc>
        <w:tc>
          <w:tcPr>
            <w:tcW w:w="1807" w:type="dxa"/>
            <w:vAlign w:val="bottom"/>
          </w:tcPr>
          <w:p w:rsidR="009729E6" w:rsidRDefault="009729E6" w:rsidP="009729E6">
            <w:pPr>
              <w:jc w:val="center"/>
              <w:rPr>
                <w:b/>
                <w:bCs/>
                <w:color w:val="000000"/>
                <w:sz w:val="24"/>
              </w:rPr>
            </w:pPr>
            <w:r>
              <w:rPr>
                <w:b/>
                <w:bCs/>
                <w:color w:val="000000"/>
              </w:rPr>
              <w:t>4.1</w:t>
            </w:r>
          </w:p>
        </w:tc>
      </w:tr>
    </w:tbl>
    <w:p w:rsidR="009729E6" w:rsidRDefault="009729E6" w:rsidP="009729E6"/>
    <w:p w:rsidR="009729E6" w:rsidRDefault="009729E6" w:rsidP="009729E6">
      <w:pPr>
        <w:jc w:val="center"/>
      </w:pPr>
      <w:r w:rsidRPr="001413E8">
        <w:rPr>
          <w:noProof/>
        </w:rPr>
        <w:drawing>
          <wp:inline distT="0" distB="0" distL="0" distR="0">
            <wp:extent cx="6115050" cy="4657725"/>
            <wp:effectExtent l="57150" t="19050" r="76200" b="47625"/>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29E6" w:rsidRDefault="009729E6" w:rsidP="009729E6">
      <w:pPr>
        <w:jc w:val="center"/>
        <w:rPr>
          <w:b/>
        </w:rPr>
      </w:pPr>
    </w:p>
    <w:p w:rsidR="009729E6" w:rsidRPr="00B563B0" w:rsidRDefault="009729E6" w:rsidP="009729E6">
      <w:pPr>
        <w:jc w:val="center"/>
        <w:rPr>
          <w:b/>
        </w:rPr>
      </w:pPr>
      <w:r w:rsidRPr="00B563B0">
        <w:rPr>
          <w:b/>
        </w:rPr>
        <w:t>Сравнительная динамика фактической средневзвешенной сбытовой надбавки ГП по осно</w:t>
      </w:r>
      <w:r>
        <w:rPr>
          <w:b/>
        </w:rPr>
        <w:t>вным группам потребителей в 2017</w:t>
      </w:r>
      <w:r w:rsidRPr="00B563B0">
        <w:rPr>
          <w:b/>
        </w:rPr>
        <w:t>-201</w:t>
      </w:r>
      <w:r>
        <w:rPr>
          <w:b/>
        </w:rPr>
        <w:t>9</w:t>
      </w:r>
      <w:r w:rsidRPr="00B563B0">
        <w:rPr>
          <w:b/>
        </w:rPr>
        <w:t xml:space="preserve"> гг.</w:t>
      </w:r>
    </w:p>
    <w:p w:rsidR="009729E6" w:rsidRDefault="009729E6" w:rsidP="009729E6">
      <w:pPr>
        <w:jc w:val="right"/>
      </w:pPr>
      <w:r>
        <w:t>руб. /кВт*ч</w:t>
      </w:r>
    </w:p>
    <w:tbl>
      <w:tblPr>
        <w:tblStyle w:val="a4"/>
        <w:tblW w:w="0" w:type="auto"/>
        <w:tblLook w:val="04A0"/>
      </w:tblPr>
      <w:tblGrid>
        <w:gridCol w:w="2802"/>
        <w:gridCol w:w="1134"/>
        <w:gridCol w:w="990"/>
        <w:gridCol w:w="2128"/>
        <w:gridCol w:w="992"/>
        <w:gridCol w:w="1807"/>
      </w:tblGrid>
      <w:tr w:rsidR="009729E6" w:rsidRPr="00B563B0" w:rsidTr="009729E6">
        <w:tc>
          <w:tcPr>
            <w:tcW w:w="2802" w:type="dxa"/>
            <w:vAlign w:val="bottom"/>
          </w:tcPr>
          <w:p w:rsidR="009729E6" w:rsidRDefault="009729E6" w:rsidP="009729E6">
            <w:pPr>
              <w:rPr>
                <w:rFonts w:ascii="Calibri" w:hAnsi="Calibri"/>
                <w:color w:val="000000"/>
                <w:sz w:val="22"/>
                <w:szCs w:val="22"/>
              </w:rPr>
            </w:pPr>
            <w:r>
              <w:rPr>
                <w:rFonts w:ascii="Calibri" w:hAnsi="Calibri"/>
                <w:color w:val="000000"/>
                <w:sz w:val="22"/>
                <w:szCs w:val="22"/>
              </w:rPr>
              <w:t> </w:t>
            </w:r>
          </w:p>
        </w:tc>
        <w:tc>
          <w:tcPr>
            <w:tcW w:w="1134" w:type="dxa"/>
            <w:vAlign w:val="bottom"/>
          </w:tcPr>
          <w:p w:rsidR="009729E6" w:rsidRDefault="009729E6" w:rsidP="009729E6">
            <w:pPr>
              <w:jc w:val="center"/>
              <w:rPr>
                <w:color w:val="000000"/>
                <w:sz w:val="24"/>
              </w:rPr>
            </w:pPr>
            <w:r>
              <w:rPr>
                <w:color w:val="000000"/>
              </w:rPr>
              <w:t>2017</w:t>
            </w:r>
          </w:p>
        </w:tc>
        <w:tc>
          <w:tcPr>
            <w:tcW w:w="990" w:type="dxa"/>
            <w:vAlign w:val="bottom"/>
          </w:tcPr>
          <w:p w:rsidR="009729E6" w:rsidRDefault="009729E6" w:rsidP="009729E6">
            <w:pPr>
              <w:jc w:val="center"/>
              <w:rPr>
                <w:color w:val="000000"/>
                <w:sz w:val="24"/>
              </w:rPr>
            </w:pPr>
            <w:r>
              <w:rPr>
                <w:color w:val="000000"/>
              </w:rPr>
              <w:t>2018</w:t>
            </w:r>
          </w:p>
        </w:tc>
        <w:tc>
          <w:tcPr>
            <w:tcW w:w="2128" w:type="dxa"/>
            <w:vAlign w:val="bottom"/>
          </w:tcPr>
          <w:p w:rsidR="009729E6" w:rsidRDefault="009729E6" w:rsidP="009729E6">
            <w:pPr>
              <w:jc w:val="center"/>
              <w:rPr>
                <w:color w:val="000000"/>
                <w:sz w:val="16"/>
                <w:szCs w:val="16"/>
              </w:rPr>
            </w:pPr>
            <w:r>
              <w:rPr>
                <w:color w:val="000000"/>
                <w:sz w:val="16"/>
                <w:szCs w:val="16"/>
              </w:rPr>
              <w:t>% роста тарифов в 2018 г по отношению к 2017 г</w:t>
            </w:r>
          </w:p>
        </w:tc>
        <w:tc>
          <w:tcPr>
            <w:tcW w:w="992" w:type="dxa"/>
            <w:vAlign w:val="bottom"/>
          </w:tcPr>
          <w:p w:rsidR="009729E6" w:rsidRDefault="009729E6" w:rsidP="009729E6">
            <w:pPr>
              <w:jc w:val="center"/>
              <w:rPr>
                <w:color w:val="000000"/>
                <w:sz w:val="24"/>
              </w:rPr>
            </w:pPr>
            <w:r>
              <w:rPr>
                <w:color w:val="000000"/>
              </w:rPr>
              <w:t>2019</w:t>
            </w:r>
          </w:p>
        </w:tc>
        <w:tc>
          <w:tcPr>
            <w:tcW w:w="1807" w:type="dxa"/>
            <w:vAlign w:val="bottom"/>
          </w:tcPr>
          <w:p w:rsidR="009729E6" w:rsidRDefault="009729E6" w:rsidP="009729E6">
            <w:pPr>
              <w:jc w:val="center"/>
              <w:rPr>
                <w:color w:val="000000"/>
                <w:sz w:val="16"/>
                <w:szCs w:val="16"/>
              </w:rPr>
            </w:pPr>
            <w:r>
              <w:rPr>
                <w:color w:val="000000"/>
                <w:sz w:val="16"/>
                <w:szCs w:val="16"/>
              </w:rPr>
              <w:t>% роста тарифов в 2019 г по отношению к 2018 г</w:t>
            </w:r>
          </w:p>
        </w:tc>
      </w:tr>
      <w:tr w:rsidR="009729E6" w:rsidRPr="00B563B0" w:rsidTr="009729E6">
        <w:tc>
          <w:tcPr>
            <w:tcW w:w="2802" w:type="dxa"/>
            <w:vAlign w:val="bottom"/>
          </w:tcPr>
          <w:p w:rsidR="009729E6" w:rsidRDefault="009729E6" w:rsidP="009729E6">
            <w:pPr>
              <w:rPr>
                <w:color w:val="000000"/>
                <w:sz w:val="24"/>
              </w:rPr>
            </w:pPr>
            <w:r>
              <w:rPr>
                <w:color w:val="000000"/>
              </w:rPr>
              <w:t xml:space="preserve">Население </w:t>
            </w:r>
          </w:p>
        </w:tc>
        <w:tc>
          <w:tcPr>
            <w:tcW w:w="1134" w:type="dxa"/>
            <w:vAlign w:val="bottom"/>
          </w:tcPr>
          <w:p w:rsidR="009729E6" w:rsidRDefault="009729E6" w:rsidP="009729E6">
            <w:pPr>
              <w:jc w:val="center"/>
              <w:rPr>
                <w:color w:val="000000"/>
                <w:sz w:val="24"/>
              </w:rPr>
            </w:pPr>
            <w:r>
              <w:rPr>
                <w:color w:val="000000"/>
              </w:rPr>
              <w:t>0.40622</w:t>
            </w:r>
          </w:p>
        </w:tc>
        <w:tc>
          <w:tcPr>
            <w:tcW w:w="990" w:type="dxa"/>
            <w:vAlign w:val="bottom"/>
          </w:tcPr>
          <w:p w:rsidR="009729E6" w:rsidRDefault="009729E6" w:rsidP="009729E6">
            <w:pPr>
              <w:jc w:val="center"/>
              <w:rPr>
                <w:color w:val="000000"/>
                <w:sz w:val="24"/>
              </w:rPr>
            </w:pPr>
            <w:r>
              <w:rPr>
                <w:color w:val="000000"/>
              </w:rPr>
              <w:t>0.35786</w:t>
            </w:r>
          </w:p>
        </w:tc>
        <w:tc>
          <w:tcPr>
            <w:tcW w:w="2128" w:type="dxa"/>
            <w:vAlign w:val="bottom"/>
          </w:tcPr>
          <w:p w:rsidR="009729E6" w:rsidRDefault="009729E6" w:rsidP="009729E6">
            <w:pPr>
              <w:jc w:val="center"/>
              <w:rPr>
                <w:color w:val="000000"/>
                <w:sz w:val="24"/>
              </w:rPr>
            </w:pPr>
            <w:r>
              <w:rPr>
                <w:color w:val="000000"/>
              </w:rPr>
              <w:t>-11.9</w:t>
            </w:r>
          </w:p>
        </w:tc>
        <w:tc>
          <w:tcPr>
            <w:tcW w:w="992" w:type="dxa"/>
            <w:vAlign w:val="bottom"/>
          </w:tcPr>
          <w:p w:rsidR="009729E6" w:rsidRDefault="009729E6" w:rsidP="009729E6">
            <w:pPr>
              <w:jc w:val="center"/>
              <w:rPr>
                <w:color w:val="000000"/>
                <w:sz w:val="24"/>
              </w:rPr>
            </w:pPr>
            <w:r>
              <w:rPr>
                <w:color w:val="000000"/>
              </w:rPr>
              <w:t>0.33821</w:t>
            </w:r>
          </w:p>
        </w:tc>
        <w:tc>
          <w:tcPr>
            <w:tcW w:w="1807" w:type="dxa"/>
            <w:vAlign w:val="bottom"/>
          </w:tcPr>
          <w:p w:rsidR="009729E6" w:rsidRDefault="009729E6" w:rsidP="009729E6">
            <w:pPr>
              <w:jc w:val="center"/>
              <w:rPr>
                <w:color w:val="000000"/>
                <w:sz w:val="24"/>
              </w:rPr>
            </w:pPr>
            <w:r>
              <w:rPr>
                <w:color w:val="000000"/>
              </w:rPr>
              <w:t>-5.5</w:t>
            </w:r>
          </w:p>
        </w:tc>
      </w:tr>
      <w:tr w:rsidR="009729E6" w:rsidRPr="00B563B0" w:rsidTr="009729E6">
        <w:tc>
          <w:tcPr>
            <w:tcW w:w="2802" w:type="dxa"/>
            <w:vAlign w:val="bottom"/>
          </w:tcPr>
          <w:p w:rsidR="009729E6" w:rsidRDefault="009729E6" w:rsidP="009729E6">
            <w:pPr>
              <w:rPr>
                <w:color w:val="000000"/>
                <w:sz w:val="24"/>
              </w:rPr>
            </w:pPr>
            <w:r>
              <w:rPr>
                <w:color w:val="000000"/>
              </w:rPr>
              <w:t>Прочие потребители</w:t>
            </w:r>
          </w:p>
        </w:tc>
        <w:tc>
          <w:tcPr>
            <w:tcW w:w="1134" w:type="dxa"/>
            <w:vAlign w:val="bottom"/>
          </w:tcPr>
          <w:p w:rsidR="009729E6" w:rsidRDefault="009729E6" w:rsidP="009729E6">
            <w:pPr>
              <w:jc w:val="center"/>
              <w:rPr>
                <w:color w:val="000000"/>
                <w:sz w:val="24"/>
              </w:rPr>
            </w:pPr>
            <w:r>
              <w:rPr>
                <w:color w:val="000000"/>
              </w:rPr>
              <w:t>0.20722</w:t>
            </w:r>
          </w:p>
        </w:tc>
        <w:tc>
          <w:tcPr>
            <w:tcW w:w="990" w:type="dxa"/>
            <w:vAlign w:val="bottom"/>
          </w:tcPr>
          <w:p w:rsidR="009729E6" w:rsidRDefault="009729E6" w:rsidP="009729E6">
            <w:pPr>
              <w:jc w:val="center"/>
              <w:rPr>
                <w:color w:val="000000"/>
                <w:sz w:val="24"/>
              </w:rPr>
            </w:pPr>
            <w:r>
              <w:rPr>
                <w:color w:val="000000"/>
              </w:rPr>
              <w:t>0.25598</w:t>
            </w:r>
          </w:p>
        </w:tc>
        <w:tc>
          <w:tcPr>
            <w:tcW w:w="2128" w:type="dxa"/>
            <w:vAlign w:val="bottom"/>
          </w:tcPr>
          <w:p w:rsidR="009729E6" w:rsidRDefault="009729E6" w:rsidP="009729E6">
            <w:pPr>
              <w:jc w:val="center"/>
              <w:rPr>
                <w:color w:val="000000"/>
                <w:sz w:val="24"/>
              </w:rPr>
            </w:pPr>
            <w:r>
              <w:rPr>
                <w:color w:val="000000"/>
              </w:rPr>
              <w:t>23.5</w:t>
            </w:r>
          </w:p>
        </w:tc>
        <w:tc>
          <w:tcPr>
            <w:tcW w:w="992" w:type="dxa"/>
            <w:vAlign w:val="bottom"/>
          </w:tcPr>
          <w:p w:rsidR="009729E6" w:rsidRDefault="009729E6" w:rsidP="009729E6">
            <w:pPr>
              <w:jc w:val="center"/>
              <w:rPr>
                <w:color w:val="000000"/>
                <w:sz w:val="24"/>
              </w:rPr>
            </w:pPr>
            <w:r>
              <w:rPr>
                <w:color w:val="000000"/>
              </w:rPr>
              <w:t>0.23797</w:t>
            </w:r>
          </w:p>
        </w:tc>
        <w:tc>
          <w:tcPr>
            <w:tcW w:w="1807" w:type="dxa"/>
            <w:vAlign w:val="bottom"/>
          </w:tcPr>
          <w:p w:rsidR="009729E6" w:rsidRDefault="009729E6" w:rsidP="009729E6">
            <w:pPr>
              <w:jc w:val="center"/>
              <w:rPr>
                <w:color w:val="000000"/>
                <w:sz w:val="24"/>
              </w:rPr>
            </w:pPr>
            <w:r>
              <w:rPr>
                <w:color w:val="000000"/>
              </w:rPr>
              <w:t>-7.0</w:t>
            </w:r>
          </w:p>
        </w:tc>
      </w:tr>
      <w:tr w:rsidR="009729E6" w:rsidRPr="00B563B0" w:rsidTr="009729E6">
        <w:tc>
          <w:tcPr>
            <w:tcW w:w="2802" w:type="dxa"/>
            <w:vAlign w:val="bottom"/>
          </w:tcPr>
          <w:p w:rsidR="009729E6" w:rsidRDefault="009729E6" w:rsidP="009729E6">
            <w:pPr>
              <w:rPr>
                <w:color w:val="000000"/>
                <w:sz w:val="24"/>
              </w:rPr>
            </w:pPr>
            <w:r>
              <w:rPr>
                <w:color w:val="000000"/>
              </w:rPr>
              <w:t>Потери РСК</w:t>
            </w:r>
          </w:p>
        </w:tc>
        <w:tc>
          <w:tcPr>
            <w:tcW w:w="1134" w:type="dxa"/>
            <w:vAlign w:val="bottom"/>
          </w:tcPr>
          <w:p w:rsidR="009729E6" w:rsidRDefault="009729E6" w:rsidP="009729E6">
            <w:pPr>
              <w:jc w:val="center"/>
              <w:rPr>
                <w:color w:val="000000"/>
                <w:sz w:val="24"/>
              </w:rPr>
            </w:pPr>
            <w:r>
              <w:rPr>
                <w:color w:val="000000"/>
              </w:rPr>
              <w:t>0.2096</w:t>
            </w:r>
          </w:p>
        </w:tc>
        <w:tc>
          <w:tcPr>
            <w:tcW w:w="990" w:type="dxa"/>
            <w:vAlign w:val="bottom"/>
          </w:tcPr>
          <w:p w:rsidR="009729E6" w:rsidRDefault="009729E6" w:rsidP="009729E6">
            <w:pPr>
              <w:jc w:val="center"/>
              <w:rPr>
                <w:color w:val="000000"/>
                <w:sz w:val="24"/>
              </w:rPr>
            </w:pPr>
            <w:r>
              <w:rPr>
                <w:color w:val="000000"/>
              </w:rPr>
              <w:t>0.15442</w:t>
            </w:r>
          </w:p>
        </w:tc>
        <w:tc>
          <w:tcPr>
            <w:tcW w:w="2128" w:type="dxa"/>
            <w:vAlign w:val="bottom"/>
          </w:tcPr>
          <w:p w:rsidR="009729E6" w:rsidRDefault="009729E6" w:rsidP="009729E6">
            <w:pPr>
              <w:jc w:val="center"/>
              <w:rPr>
                <w:color w:val="000000"/>
                <w:sz w:val="24"/>
              </w:rPr>
            </w:pPr>
            <w:r>
              <w:rPr>
                <w:color w:val="000000"/>
              </w:rPr>
              <w:t>-26.3</w:t>
            </w:r>
          </w:p>
        </w:tc>
        <w:tc>
          <w:tcPr>
            <w:tcW w:w="992" w:type="dxa"/>
            <w:vAlign w:val="bottom"/>
          </w:tcPr>
          <w:p w:rsidR="009729E6" w:rsidRDefault="009729E6" w:rsidP="009729E6">
            <w:pPr>
              <w:jc w:val="center"/>
              <w:rPr>
                <w:color w:val="000000"/>
                <w:sz w:val="24"/>
              </w:rPr>
            </w:pPr>
            <w:r>
              <w:rPr>
                <w:color w:val="000000"/>
              </w:rPr>
              <w:t>0.22679</w:t>
            </w:r>
          </w:p>
        </w:tc>
        <w:tc>
          <w:tcPr>
            <w:tcW w:w="1807" w:type="dxa"/>
            <w:vAlign w:val="bottom"/>
          </w:tcPr>
          <w:p w:rsidR="009729E6" w:rsidRDefault="009729E6" w:rsidP="009729E6">
            <w:pPr>
              <w:jc w:val="center"/>
              <w:rPr>
                <w:color w:val="000000"/>
                <w:sz w:val="24"/>
              </w:rPr>
            </w:pPr>
            <w:r>
              <w:rPr>
                <w:color w:val="000000"/>
              </w:rPr>
              <w:t>46.9</w:t>
            </w:r>
          </w:p>
        </w:tc>
      </w:tr>
      <w:tr w:rsidR="009729E6" w:rsidRPr="00B563B0" w:rsidTr="009729E6">
        <w:tc>
          <w:tcPr>
            <w:tcW w:w="2802" w:type="dxa"/>
            <w:vAlign w:val="bottom"/>
          </w:tcPr>
          <w:p w:rsidR="009729E6" w:rsidRDefault="009729E6" w:rsidP="009729E6">
            <w:pPr>
              <w:rPr>
                <w:b/>
                <w:bCs/>
                <w:color w:val="000000"/>
                <w:sz w:val="24"/>
              </w:rPr>
            </w:pPr>
            <w:r>
              <w:rPr>
                <w:b/>
                <w:bCs/>
                <w:color w:val="000000"/>
              </w:rPr>
              <w:t>ИТОГО</w:t>
            </w:r>
          </w:p>
        </w:tc>
        <w:tc>
          <w:tcPr>
            <w:tcW w:w="1134" w:type="dxa"/>
            <w:vAlign w:val="bottom"/>
          </w:tcPr>
          <w:p w:rsidR="009729E6" w:rsidRDefault="009729E6" w:rsidP="009729E6">
            <w:pPr>
              <w:jc w:val="center"/>
              <w:rPr>
                <w:b/>
                <w:bCs/>
                <w:color w:val="000000"/>
                <w:sz w:val="24"/>
              </w:rPr>
            </w:pPr>
            <w:r>
              <w:rPr>
                <w:b/>
                <w:bCs/>
                <w:color w:val="000000"/>
              </w:rPr>
              <w:t>0.26488</w:t>
            </w:r>
          </w:p>
        </w:tc>
        <w:tc>
          <w:tcPr>
            <w:tcW w:w="990" w:type="dxa"/>
            <w:vAlign w:val="bottom"/>
          </w:tcPr>
          <w:p w:rsidR="009729E6" w:rsidRDefault="009729E6" w:rsidP="009729E6">
            <w:pPr>
              <w:jc w:val="center"/>
              <w:rPr>
                <w:b/>
                <w:bCs/>
                <w:color w:val="000000"/>
                <w:sz w:val="24"/>
              </w:rPr>
            </w:pPr>
            <w:r>
              <w:rPr>
                <w:b/>
                <w:bCs/>
                <w:color w:val="000000"/>
              </w:rPr>
              <w:t>0.26855</w:t>
            </w:r>
          </w:p>
        </w:tc>
        <w:tc>
          <w:tcPr>
            <w:tcW w:w="2128" w:type="dxa"/>
            <w:vAlign w:val="bottom"/>
          </w:tcPr>
          <w:p w:rsidR="009729E6" w:rsidRDefault="009729E6" w:rsidP="009729E6">
            <w:pPr>
              <w:jc w:val="center"/>
              <w:rPr>
                <w:b/>
                <w:bCs/>
                <w:color w:val="000000"/>
                <w:sz w:val="24"/>
              </w:rPr>
            </w:pPr>
            <w:r>
              <w:rPr>
                <w:b/>
                <w:bCs/>
                <w:color w:val="000000"/>
              </w:rPr>
              <w:t>1.4</w:t>
            </w:r>
          </w:p>
        </w:tc>
        <w:tc>
          <w:tcPr>
            <w:tcW w:w="992" w:type="dxa"/>
            <w:vAlign w:val="bottom"/>
          </w:tcPr>
          <w:p w:rsidR="009729E6" w:rsidRDefault="009729E6" w:rsidP="009729E6">
            <w:pPr>
              <w:jc w:val="center"/>
              <w:rPr>
                <w:b/>
                <w:bCs/>
                <w:color w:val="000000"/>
                <w:sz w:val="24"/>
              </w:rPr>
            </w:pPr>
            <w:r>
              <w:rPr>
                <w:b/>
                <w:bCs/>
                <w:color w:val="000000"/>
              </w:rPr>
              <w:t>0.26550</w:t>
            </w:r>
          </w:p>
        </w:tc>
        <w:tc>
          <w:tcPr>
            <w:tcW w:w="1807" w:type="dxa"/>
            <w:vAlign w:val="bottom"/>
          </w:tcPr>
          <w:p w:rsidR="009729E6" w:rsidRDefault="009729E6" w:rsidP="009729E6">
            <w:pPr>
              <w:jc w:val="center"/>
              <w:rPr>
                <w:b/>
                <w:bCs/>
                <w:color w:val="000000"/>
                <w:sz w:val="24"/>
              </w:rPr>
            </w:pPr>
            <w:r>
              <w:rPr>
                <w:b/>
                <w:bCs/>
                <w:color w:val="000000"/>
              </w:rPr>
              <w:t>-1.1</w:t>
            </w:r>
          </w:p>
        </w:tc>
      </w:tr>
    </w:tbl>
    <w:p w:rsidR="009729E6" w:rsidRDefault="009729E6" w:rsidP="009729E6"/>
    <w:p w:rsidR="009729E6" w:rsidRDefault="009729E6" w:rsidP="009729E6">
      <w:pPr>
        <w:jc w:val="center"/>
      </w:pPr>
      <w:r w:rsidRPr="001413E8">
        <w:rPr>
          <w:noProof/>
        </w:rPr>
        <w:drawing>
          <wp:inline distT="0" distB="0" distL="0" distR="0">
            <wp:extent cx="6115050" cy="4238626"/>
            <wp:effectExtent l="57150" t="19050" r="76200" b="66674"/>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729E6" w:rsidRDefault="009729E6" w:rsidP="009729E6"/>
    <w:p w:rsidR="009729E6" w:rsidRDefault="009729E6" w:rsidP="009729E6">
      <w:r>
        <w:t>ФАС России Приказом от 12.11.2018 г. №1544/18 утвердила следующие предельные уровни тарифов на электрическую энергию для населения Волгоградской области на 2019 год (с НДС):</w:t>
      </w:r>
    </w:p>
    <w:p w:rsidR="009729E6" w:rsidRDefault="009729E6" w:rsidP="009729E6">
      <w:pPr>
        <w:pStyle w:val="afa"/>
        <w:numPr>
          <w:ilvl w:val="0"/>
          <w:numId w:val="3"/>
        </w:numPr>
      </w:pPr>
      <w:r>
        <w:t xml:space="preserve">минимальный с 01.01.2019 г – 4,16 руб./кВт*ч </w:t>
      </w:r>
    </w:p>
    <w:p w:rsidR="009729E6" w:rsidRDefault="009729E6" w:rsidP="009729E6">
      <w:pPr>
        <w:pStyle w:val="afa"/>
        <w:numPr>
          <w:ilvl w:val="0"/>
          <w:numId w:val="3"/>
        </w:numPr>
      </w:pPr>
      <w:r>
        <w:t xml:space="preserve">максимальный с 01.01.2019 г – 4,24 руб./кВт*ч </w:t>
      </w:r>
    </w:p>
    <w:p w:rsidR="009729E6" w:rsidRDefault="009729E6" w:rsidP="009729E6">
      <w:pPr>
        <w:pStyle w:val="afa"/>
        <w:numPr>
          <w:ilvl w:val="0"/>
          <w:numId w:val="3"/>
        </w:numPr>
      </w:pPr>
      <w:r>
        <w:t>минимальный с 01.07.2019 г – 4,28 руб./кВт*ч</w:t>
      </w:r>
    </w:p>
    <w:p w:rsidR="009729E6" w:rsidRDefault="009729E6" w:rsidP="009729E6">
      <w:pPr>
        <w:pStyle w:val="afa"/>
        <w:numPr>
          <w:ilvl w:val="0"/>
          <w:numId w:val="3"/>
        </w:numPr>
      </w:pPr>
      <w:r>
        <w:t xml:space="preserve">максимальный с 01.07.2019 г – 4,38 руб./кВт*ч </w:t>
      </w:r>
    </w:p>
    <w:p w:rsidR="009729E6" w:rsidRDefault="009729E6" w:rsidP="009729E6">
      <w:r>
        <w:t>Тарифы на электрическую энергию для населения, использующего электроэнергию на коммунально-бытовые нужды, и потребителей, приравненных к категории "население", по Волгоградской области введены Приказом Комитета тарифного регулирования Волгоградской области от 26 декабря 2018 г. №48/3 с 1 января 2019 года с календарной разбивкой:</w:t>
      </w:r>
    </w:p>
    <w:p w:rsidR="009729E6" w:rsidRDefault="009729E6" w:rsidP="009729E6">
      <w:r>
        <w:t>С 01.01.19 по 30.06.19 – 4,22 руб./кВт*ч для городского населения и 2,96 руб./кВт*ч для сельского, с 01.07.19 по 31.12.19 – 4,32 руб./кВт*ч и 3,03 руб./кВт*ч соответственно.</w:t>
      </w:r>
    </w:p>
    <w:p w:rsidR="009729E6" w:rsidRDefault="009729E6" w:rsidP="009729E6">
      <w:r>
        <w:t>Единые (котловые) тарифы на услуги по передаче электрической энергии введены Приказом Комитета тарифного регулирования Волгоградской области от 26 декабря 2018 г. №48/23 с 1 января 2019 года с календарной разбивкой по полугодиям. Приказом Комитета тарифного регулирования Волгоградской области от 28 июня 2019 г. №21/2 внесены изменения с 1 июля 2019 года. Единые (котловые) тарифы на услуги по передаче электроэнергии установлены с разбивкой по уровням напряжения. Перекрестное субсидирование в сбытовой надбавке не заложено, а учтено в тарифе на транспортировку электроэнергии.</w:t>
      </w:r>
    </w:p>
    <w:p w:rsidR="009729E6" w:rsidRDefault="009729E6" w:rsidP="009729E6">
      <w:r>
        <w:t xml:space="preserve">Сбытовые надбавки гарантирующих поставщиков введены Приказом Комитета тарифного регулирования Волгоградской области от 26 декабря 2018 г. №48/2 с 1 января 2019 года с календарной разбивкой по полугодиям. </w:t>
      </w:r>
    </w:p>
    <w:p w:rsidR="009729E6" w:rsidRDefault="009729E6" w:rsidP="009729E6">
      <w:r>
        <w:t xml:space="preserve">Для расчета предельных уровней нерегулируемых цен гарантирующие поставщики применяют дифференцированные по уровням напряжения значения платы за услуги, связанные с процессом снабжения электрической энергией (мощностью). </w:t>
      </w:r>
    </w:p>
    <w:p w:rsidR="009729E6" w:rsidRDefault="009729E6" w:rsidP="009729E6">
      <w:r>
        <w:t>Значения указанной платы определяются органами исполнительной власти Российской Федерации в области регулирования тарифов исходя из следующих составляющих:</w:t>
      </w:r>
    </w:p>
    <w:p w:rsidR="009729E6" w:rsidRDefault="009729E6" w:rsidP="009729E6">
      <w:r>
        <w:t>а) сбытовая надбавка ГП (утверждается Комитетом тарифного регулирования Волгоградской области);</w:t>
      </w:r>
    </w:p>
    <w:p w:rsidR="009729E6" w:rsidRDefault="009729E6" w:rsidP="009729E6">
      <w:r>
        <w:t>б) дифференцированная по уровням напряжения ставка на содержание сети тарифа на услуги по передаче электрической энергии (утверждается Комитетом тарифного регулирования Волгоградской области);</w:t>
      </w:r>
    </w:p>
    <w:p w:rsidR="009729E6" w:rsidRDefault="009729E6" w:rsidP="009729E6">
      <w:r>
        <w:t>в) дифференцированная по уровням напряжения ставка на оплату технологического расхода (потерь) тарифа на услуги по передаче электрической энергии (утверждается Комитетом тарифного регулирования Волгоградской области);</w:t>
      </w:r>
    </w:p>
    <w:p w:rsidR="009729E6" w:rsidRDefault="009729E6" w:rsidP="009729E6">
      <w:r>
        <w:t>г) тариф на услуги по оперативно-диспетчерскому управлению, оказываемую ГП ОАО "Системный оператор Единой энергетической системы" (ФАС РФ);</w:t>
      </w:r>
    </w:p>
    <w:p w:rsidR="009729E6" w:rsidRDefault="009729E6" w:rsidP="009729E6">
      <w:r>
        <w:t>д) тариф на услуги по организации оптовой торговли электрической энергией, мощностью и иными допущенными к обращению на ОРЭМ товарами и услугами, оказываемую ГП АО «Администратор торговой Системы» (ФАС РФ);</w:t>
      </w:r>
    </w:p>
    <w:p w:rsidR="009729E6" w:rsidRDefault="009729E6" w:rsidP="009729E6">
      <w:r>
        <w:t>е) цена комплексной услуги по расчету требований и обязательств участников ОРЭМ, оказываемой ГП АО «Центр финансовых расчетов» (НП Совет рынка).</w:t>
      </w:r>
    </w:p>
    <w:p w:rsidR="009729E6" w:rsidRPr="009729E6" w:rsidRDefault="009729E6" w:rsidP="009729E6">
      <w:r>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9729E6" w:rsidRPr="009729E6" w:rsidRDefault="009729E6" w:rsidP="009729E6">
      <w:pPr>
        <w:rPr>
          <w:rFonts w:ascii="Times New Roman" w:hAnsi="Times New Roman"/>
          <w:sz w:val="24"/>
        </w:rPr>
      </w:pPr>
      <w:r w:rsidRPr="000D7C03">
        <w:t>Порядок расчета и предельные уровни нерегулируемых цен со всеми составляющими являются публичными и раскрываются ежемесячно на официальном сайте ПАО «Волгоградэнергосбыт» в сети Интернет www.energosale34.ru в разделе Главная страница &gt; Юридические лица &gt; Расчёт стоимости нерегулируемой цены</w:t>
      </w:r>
      <w:r w:rsidRPr="001C2590">
        <w:rPr>
          <w:rFonts w:ascii="Times New Roman" w:hAnsi="Times New Roman"/>
          <w:color w:val="336699"/>
          <w:sz w:val="24"/>
        </w:rPr>
        <w:t>.</w:t>
      </w:r>
    </w:p>
    <w:p w:rsidR="00392E39" w:rsidRPr="0016515D" w:rsidRDefault="00392E39" w:rsidP="00B563B0">
      <w:pPr>
        <w:rPr>
          <w:color w:val="FF0000"/>
        </w:rPr>
      </w:pPr>
    </w:p>
    <w:p w:rsidR="00DD7C50" w:rsidRPr="00176768" w:rsidRDefault="00DD7C50" w:rsidP="00DD7C50">
      <w:pPr>
        <w:pStyle w:val="2"/>
      </w:pPr>
      <w:bookmarkStart w:id="17" w:name="_Toc40373539"/>
      <w:r w:rsidRPr="00176768">
        <w:t>3.3 Динамика дебиторской задолженности на розни</w:t>
      </w:r>
      <w:r w:rsidR="00176768" w:rsidRPr="00176768">
        <w:t>чном рынке электроэнегии за 2017-2019</w:t>
      </w:r>
      <w:r w:rsidRPr="00176768">
        <w:t>гг. (млн.руб.)</w:t>
      </w:r>
      <w:bookmarkEnd w:id="17"/>
    </w:p>
    <w:p w:rsidR="00176768" w:rsidRPr="001A7DF8" w:rsidRDefault="00176768" w:rsidP="00176768">
      <w:pPr>
        <w:tabs>
          <w:tab w:val="left" w:pos="284"/>
          <w:tab w:val="left" w:pos="567"/>
        </w:tabs>
        <w:jc w:val="center"/>
        <w:rPr>
          <w:b/>
          <w:bCs/>
          <w:szCs w:val="22"/>
        </w:rPr>
      </w:pPr>
    </w:p>
    <w:bookmarkStart w:id="18" w:name="_MON_1618748805"/>
    <w:bookmarkEnd w:id="18"/>
    <w:p w:rsidR="00176768" w:rsidRPr="001A7DF8" w:rsidRDefault="00176768" w:rsidP="00176768">
      <w:pPr>
        <w:pStyle w:val="Default"/>
        <w:rPr>
          <w:b/>
          <w:bCs/>
          <w:sz w:val="22"/>
          <w:szCs w:val="22"/>
        </w:rPr>
      </w:pPr>
      <w:r w:rsidRPr="001A7DF8">
        <w:rPr>
          <w:b/>
          <w:bCs/>
          <w:sz w:val="22"/>
          <w:szCs w:val="22"/>
        </w:rPr>
        <w:object w:dxaOrig="7745" w:dyaOrig="3377">
          <v:shape id="_x0000_i1029" type="#_x0000_t75" style="width:412.15pt;height:180.85pt" o:ole="">
            <v:imagedata r:id="rId24" o:title=""/>
          </v:shape>
          <o:OLEObject Type="Embed" ProgID="Excel.Sheet.12" ShapeID="_x0000_i1029" DrawAspect="Content" ObjectID="_1655157426" r:id="rId25"/>
        </w:object>
      </w:r>
    </w:p>
    <w:p w:rsidR="00176768" w:rsidRDefault="00176768" w:rsidP="00176768">
      <w:pPr>
        <w:ind w:firstLine="567"/>
        <w:rPr>
          <w:lang w:val="en-US"/>
        </w:rPr>
      </w:pPr>
    </w:p>
    <w:p w:rsidR="00176768" w:rsidRPr="001A7DF8" w:rsidRDefault="00176768" w:rsidP="00BA4A05">
      <w:pPr>
        <w:jc w:val="center"/>
      </w:pPr>
      <w:r w:rsidRPr="001A7DF8">
        <w:t>Изменение дебиторской задолженности за 2019 год и его составляющие:</w:t>
      </w:r>
    </w:p>
    <w:p w:rsidR="00176768" w:rsidRPr="001A7DF8" w:rsidRDefault="00176768" w:rsidP="00176768"/>
    <w:tbl>
      <w:tblPr>
        <w:tblpPr w:leftFromText="180" w:rightFromText="180" w:vertAnchor="text" w:horzAnchor="page" w:tblpXSpec="center" w:tblpY="-13"/>
        <w:tblOverlap w:val="never"/>
        <w:tblW w:w="4137" w:type="pct"/>
        <w:tblLook w:val="04A0"/>
      </w:tblPr>
      <w:tblGrid>
        <w:gridCol w:w="4459"/>
        <w:gridCol w:w="3693"/>
      </w:tblGrid>
      <w:tr w:rsidR="00176768" w:rsidRPr="001A7DF8" w:rsidTr="00176768">
        <w:trPr>
          <w:trHeight w:val="307"/>
        </w:trPr>
        <w:tc>
          <w:tcPr>
            <w:tcW w:w="2735" w:type="pct"/>
            <w:tcBorders>
              <w:top w:val="nil"/>
              <w:left w:val="nil"/>
              <w:bottom w:val="nil"/>
              <w:right w:val="nil"/>
            </w:tcBorders>
            <w:shd w:val="clear" w:color="auto" w:fill="auto"/>
            <w:noWrap/>
            <w:vAlign w:val="bottom"/>
            <w:hideMark/>
          </w:tcPr>
          <w:p w:rsidR="00176768" w:rsidRPr="001A7DF8" w:rsidRDefault="00176768" w:rsidP="00176768">
            <w:pPr>
              <w:rPr>
                <w:color w:val="000000"/>
              </w:rPr>
            </w:pPr>
          </w:p>
        </w:tc>
        <w:tc>
          <w:tcPr>
            <w:tcW w:w="2265" w:type="pct"/>
            <w:tcBorders>
              <w:top w:val="nil"/>
              <w:left w:val="nil"/>
              <w:bottom w:val="nil"/>
              <w:right w:val="nil"/>
            </w:tcBorders>
            <w:shd w:val="clear" w:color="auto" w:fill="auto"/>
            <w:noWrap/>
            <w:vAlign w:val="bottom"/>
            <w:hideMark/>
          </w:tcPr>
          <w:p w:rsidR="00176768" w:rsidRPr="001A7DF8" w:rsidRDefault="00176768" w:rsidP="00176768">
            <w:pPr>
              <w:jc w:val="right"/>
              <w:rPr>
                <w:color w:val="000000"/>
              </w:rPr>
            </w:pPr>
            <w:r w:rsidRPr="001A7DF8">
              <w:rPr>
                <w:color w:val="000000"/>
              </w:rPr>
              <w:t>млн. руб.</w:t>
            </w:r>
          </w:p>
        </w:tc>
      </w:tr>
      <w:tr w:rsidR="00176768" w:rsidRPr="001A7DF8" w:rsidTr="00176768">
        <w:trPr>
          <w:trHeight w:val="307"/>
        </w:trPr>
        <w:tc>
          <w:tcPr>
            <w:tcW w:w="27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76768" w:rsidRPr="001A7DF8" w:rsidRDefault="00176768" w:rsidP="00176768">
            <w:pPr>
              <w:jc w:val="center"/>
              <w:rPr>
                <w:color w:val="000000"/>
              </w:rPr>
            </w:pPr>
            <w:r w:rsidRPr="001A7DF8">
              <w:rPr>
                <w:color w:val="000000"/>
              </w:rPr>
              <w:t>Наименование</w:t>
            </w:r>
          </w:p>
        </w:tc>
        <w:tc>
          <w:tcPr>
            <w:tcW w:w="2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76768" w:rsidRPr="001A7DF8" w:rsidRDefault="00176768" w:rsidP="00176768">
            <w:pPr>
              <w:jc w:val="center"/>
              <w:rPr>
                <w:color w:val="000000"/>
              </w:rPr>
            </w:pPr>
            <w:r w:rsidRPr="001A7DF8">
              <w:rPr>
                <w:color w:val="000000"/>
              </w:rPr>
              <w:t>Рост/снижение</w:t>
            </w:r>
          </w:p>
          <w:p w:rsidR="00176768" w:rsidRPr="001A7DF8" w:rsidRDefault="00176768" w:rsidP="00176768">
            <w:pPr>
              <w:jc w:val="center"/>
              <w:rPr>
                <w:color w:val="000000"/>
              </w:rPr>
            </w:pPr>
          </w:p>
        </w:tc>
      </w:tr>
      <w:tr w:rsidR="00176768" w:rsidRPr="001A7DF8" w:rsidTr="00176768">
        <w:trPr>
          <w:trHeight w:val="282"/>
        </w:trPr>
        <w:tc>
          <w:tcPr>
            <w:tcW w:w="2735" w:type="pct"/>
            <w:vMerge/>
            <w:tcBorders>
              <w:top w:val="single" w:sz="4" w:space="0" w:color="auto"/>
              <w:left w:val="single" w:sz="4" w:space="0" w:color="auto"/>
              <w:bottom w:val="single" w:sz="4" w:space="0" w:color="000000"/>
              <w:right w:val="single" w:sz="4" w:space="0" w:color="auto"/>
            </w:tcBorders>
            <w:vAlign w:val="center"/>
            <w:hideMark/>
          </w:tcPr>
          <w:p w:rsidR="00176768" w:rsidRPr="001A7DF8" w:rsidRDefault="00176768" w:rsidP="00176768">
            <w:pPr>
              <w:rPr>
                <w:color w:val="000000"/>
              </w:rPr>
            </w:pPr>
          </w:p>
        </w:tc>
        <w:tc>
          <w:tcPr>
            <w:tcW w:w="2265" w:type="pct"/>
            <w:vMerge/>
            <w:tcBorders>
              <w:top w:val="single" w:sz="4" w:space="0" w:color="auto"/>
              <w:left w:val="single" w:sz="4" w:space="0" w:color="auto"/>
              <w:bottom w:val="single" w:sz="4" w:space="0" w:color="auto"/>
              <w:right w:val="single" w:sz="4" w:space="0" w:color="auto"/>
            </w:tcBorders>
            <w:vAlign w:val="center"/>
            <w:hideMark/>
          </w:tcPr>
          <w:p w:rsidR="00176768" w:rsidRPr="001A7DF8" w:rsidRDefault="00176768" w:rsidP="00176768">
            <w:pPr>
              <w:rPr>
                <w:color w:val="000000"/>
              </w:rPr>
            </w:pPr>
          </w:p>
        </w:tc>
      </w:tr>
      <w:tr w:rsidR="00176768" w:rsidRPr="001A7DF8" w:rsidTr="00176768">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176768" w:rsidRPr="001A7DF8" w:rsidRDefault="00176768" w:rsidP="00176768">
            <w:pPr>
              <w:rPr>
                <w:color w:val="000000"/>
              </w:rPr>
            </w:pPr>
            <w:r w:rsidRPr="001A7DF8">
              <w:rPr>
                <w:color w:val="000000"/>
              </w:rPr>
              <w:t xml:space="preserve">Всего </w:t>
            </w:r>
          </w:p>
        </w:tc>
        <w:tc>
          <w:tcPr>
            <w:tcW w:w="2265" w:type="pct"/>
            <w:tcBorders>
              <w:top w:val="nil"/>
              <w:left w:val="nil"/>
              <w:bottom w:val="single" w:sz="4" w:space="0" w:color="auto"/>
              <w:right w:val="single" w:sz="4" w:space="0" w:color="auto"/>
            </w:tcBorders>
            <w:shd w:val="clear" w:color="auto" w:fill="auto"/>
            <w:noWrap/>
            <w:vAlign w:val="bottom"/>
          </w:tcPr>
          <w:p w:rsidR="00176768" w:rsidRPr="001A7DF8" w:rsidRDefault="00176768" w:rsidP="00176768">
            <w:pPr>
              <w:jc w:val="center"/>
              <w:rPr>
                <w:color w:val="000000"/>
              </w:rPr>
            </w:pPr>
            <w:r w:rsidRPr="001A7DF8">
              <w:rPr>
                <w:color w:val="000000"/>
              </w:rPr>
              <w:t>-296</w:t>
            </w:r>
          </w:p>
        </w:tc>
      </w:tr>
      <w:tr w:rsidR="00176768" w:rsidRPr="001A7DF8" w:rsidTr="00176768">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176768" w:rsidRPr="001A7DF8" w:rsidRDefault="00176768" w:rsidP="00176768">
            <w:pPr>
              <w:rPr>
                <w:color w:val="000000"/>
              </w:rPr>
            </w:pPr>
            <w:r w:rsidRPr="001A7DF8">
              <w:rPr>
                <w:color w:val="000000"/>
              </w:rPr>
              <w:t>в том числе</w:t>
            </w:r>
          </w:p>
        </w:tc>
        <w:tc>
          <w:tcPr>
            <w:tcW w:w="2265" w:type="pct"/>
            <w:tcBorders>
              <w:top w:val="nil"/>
              <w:left w:val="nil"/>
              <w:bottom w:val="single" w:sz="4" w:space="0" w:color="auto"/>
              <w:right w:val="single" w:sz="4" w:space="0" w:color="auto"/>
            </w:tcBorders>
            <w:shd w:val="clear" w:color="auto" w:fill="auto"/>
            <w:noWrap/>
            <w:vAlign w:val="bottom"/>
          </w:tcPr>
          <w:p w:rsidR="00176768" w:rsidRPr="001A7DF8" w:rsidRDefault="00176768" w:rsidP="00176768">
            <w:pPr>
              <w:jc w:val="center"/>
              <w:rPr>
                <w:color w:val="000000"/>
              </w:rPr>
            </w:pPr>
          </w:p>
        </w:tc>
      </w:tr>
      <w:tr w:rsidR="00176768" w:rsidRPr="001A7DF8" w:rsidTr="00176768">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tcPr>
          <w:p w:rsidR="00176768" w:rsidRPr="001A7DF8" w:rsidRDefault="00176768" w:rsidP="00176768">
            <w:pPr>
              <w:rPr>
                <w:color w:val="000000"/>
              </w:rPr>
            </w:pPr>
            <w:r w:rsidRPr="001A7DF8">
              <w:rPr>
                <w:color w:val="000000"/>
              </w:rPr>
              <w:t>ЖКХ</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176768" w:rsidRPr="001A7DF8" w:rsidRDefault="00176768" w:rsidP="00176768">
            <w:pPr>
              <w:jc w:val="center"/>
              <w:rPr>
                <w:color w:val="000000"/>
              </w:rPr>
            </w:pPr>
            <w:r w:rsidRPr="001A7DF8">
              <w:rPr>
                <w:color w:val="000000"/>
              </w:rPr>
              <w:t>-174</w:t>
            </w:r>
          </w:p>
        </w:tc>
      </w:tr>
      <w:tr w:rsidR="00176768" w:rsidRPr="001A7DF8" w:rsidTr="00176768">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tcPr>
          <w:p w:rsidR="00176768" w:rsidRPr="001A7DF8" w:rsidRDefault="00176768" w:rsidP="00176768">
            <w:pPr>
              <w:rPr>
                <w:color w:val="000000"/>
              </w:rPr>
            </w:pPr>
            <w:r w:rsidRPr="001A7DF8">
              <w:rPr>
                <w:color w:val="000000"/>
              </w:rPr>
              <w:t>Население</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176768" w:rsidRPr="001A7DF8" w:rsidRDefault="00176768" w:rsidP="00176768">
            <w:pPr>
              <w:jc w:val="center"/>
              <w:rPr>
                <w:color w:val="000000"/>
              </w:rPr>
            </w:pPr>
            <w:r w:rsidRPr="001A7DF8">
              <w:rPr>
                <w:color w:val="000000"/>
              </w:rPr>
              <w:t>164</w:t>
            </w:r>
          </w:p>
        </w:tc>
      </w:tr>
      <w:tr w:rsidR="00176768" w:rsidRPr="001A7DF8" w:rsidTr="00176768">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76768" w:rsidRPr="001A7DF8" w:rsidRDefault="00176768" w:rsidP="00176768">
            <w:pPr>
              <w:rPr>
                <w:color w:val="000000"/>
              </w:rPr>
            </w:pPr>
            <w:r w:rsidRPr="001A7DF8">
              <w:rPr>
                <w:color w:val="000000"/>
              </w:rPr>
              <w:t>Акты НУП</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176768" w:rsidRPr="001A7DF8" w:rsidRDefault="00176768" w:rsidP="00176768">
            <w:pPr>
              <w:jc w:val="center"/>
              <w:rPr>
                <w:color w:val="000000"/>
              </w:rPr>
            </w:pPr>
            <w:r w:rsidRPr="001A7DF8">
              <w:rPr>
                <w:color w:val="000000"/>
              </w:rPr>
              <w:t>-281</w:t>
            </w:r>
          </w:p>
        </w:tc>
      </w:tr>
    </w:tbl>
    <w:p w:rsidR="00176768" w:rsidRPr="001A7DF8" w:rsidRDefault="00176768" w:rsidP="00176768">
      <w:pPr>
        <w:rPr>
          <w:color w:val="000000"/>
        </w:rPr>
      </w:pPr>
    </w:p>
    <w:p w:rsidR="00176768" w:rsidRPr="001A7DF8" w:rsidRDefault="00176768" w:rsidP="00176768">
      <w:pPr>
        <w:rPr>
          <w:color w:val="000000"/>
        </w:rPr>
      </w:pPr>
    </w:p>
    <w:p w:rsidR="00176768" w:rsidRPr="001A7DF8" w:rsidRDefault="00176768" w:rsidP="00176768">
      <w:pPr>
        <w:ind w:firstLine="567"/>
      </w:pPr>
    </w:p>
    <w:p w:rsidR="00176768" w:rsidRPr="001A7DF8" w:rsidRDefault="00176768" w:rsidP="00176768">
      <w:pPr>
        <w:ind w:firstLine="567"/>
      </w:pPr>
    </w:p>
    <w:p w:rsidR="00176768" w:rsidRPr="001A7DF8" w:rsidRDefault="00176768" w:rsidP="00176768">
      <w:pPr>
        <w:ind w:firstLine="567"/>
      </w:pPr>
    </w:p>
    <w:p w:rsidR="00176768" w:rsidRPr="001A7DF8" w:rsidRDefault="00176768" w:rsidP="00176768">
      <w:pPr>
        <w:ind w:firstLine="567"/>
      </w:pPr>
    </w:p>
    <w:p w:rsidR="00176768" w:rsidRPr="001A7DF8" w:rsidRDefault="00176768" w:rsidP="00176768">
      <w:pPr>
        <w:ind w:firstLine="567"/>
      </w:pPr>
    </w:p>
    <w:p w:rsidR="00176768" w:rsidRPr="001A7DF8" w:rsidRDefault="00176768" w:rsidP="00176768">
      <w:pPr>
        <w:ind w:firstLine="567"/>
      </w:pPr>
    </w:p>
    <w:p w:rsidR="00176768" w:rsidRPr="001A7DF8" w:rsidRDefault="00176768" w:rsidP="00176768"/>
    <w:p w:rsidR="00176768" w:rsidRPr="001A7DF8" w:rsidRDefault="00176768" w:rsidP="00176768"/>
    <w:p w:rsidR="00176768" w:rsidRDefault="00176768" w:rsidP="00176768">
      <w:r w:rsidRPr="001A7DF8">
        <w:t>В таблицы используются данные без учета задолженности по ВОАО «Химпром».</w:t>
      </w:r>
    </w:p>
    <w:p w:rsidR="00176768" w:rsidRPr="00BA4A05" w:rsidRDefault="00176768" w:rsidP="00BA4A05"/>
    <w:p w:rsidR="00176768" w:rsidRPr="00BA4A05" w:rsidRDefault="00176768" w:rsidP="00BA4A05">
      <w:r w:rsidRPr="00BA4A05">
        <w:t>Причины неплатежей и роста дебиторской задолженности отдельных групп потребителей</w:t>
      </w:r>
    </w:p>
    <w:p w:rsidR="00176768" w:rsidRPr="00E916A7" w:rsidRDefault="00176768" w:rsidP="00BA4A05">
      <w:r w:rsidRPr="00E916A7">
        <w:t>Деятельность ПАО «Волгоградэнергосбыт» происходит в условиях продолжающейся финансово-экономической депрессии в регионе – дефицит бюджета, спад покупательной способности населения, непрекращающаяся че</w:t>
      </w:r>
      <w:r>
        <w:t>реда банкротств, безработица.</w:t>
      </w:r>
    </w:p>
    <w:p w:rsidR="00176768" w:rsidRPr="00BA4A05" w:rsidRDefault="00176768" w:rsidP="00BA4A05"/>
    <w:p w:rsidR="00176768" w:rsidRPr="0085187F" w:rsidRDefault="00176768" w:rsidP="00BA4A05">
      <w:r w:rsidRPr="00BA4A05">
        <w:rPr>
          <w:b/>
        </w:rPr>
        <w:t>УК (ТСЖ), население</w:t>
      </w:r>
      <w:r w:rsidRPr="00BA4A05">
        <w:t>.</w:t>
      </w:r>
    </w:p>
    <w:p w:rsidR="00176768" w:rsidRPr="00146FF7" w:rsidRDefault="00176768" w:rsidP="00BA4A05">
      <w:r w:rsidRPr="00146FF7">
        <w:t>По данной группе можно классифицировать следующие факторы, влияющие на оплату услуг ЖКХ:</w:t>
      </w:r>
    </w:p>
    <w:p w:rsidR="00176768" w:rsidRPr="00146FF7" w:rsidRDefault="00176768" w:rsidP="00BA4A05">
      <w:r w:rsidRPr="00146FF7">
        <w:t xml:space="preserve">- снижение темпов экономического развития в регионе (за 2019 год </w:t>
      </w:r>
      <w:r>
        <w:t>в регионе закрылось</w:t>
      </w:r>
      <w:r w:rsidRPr="00146FF7">
        <w:t xml:space="preserve"> </w:t>
      </w:r>
      <w:r>
        <w:t>5020</w:t>
      </w:r>
      <w:r w:rsidRPr="00146FF7">
        <w:t xml:space="preserve"> </w:t>
      </w:r>
      <w:r>
        <w:t>предприятий,</w:t>
      </w:r>
      <w:r w:rsidRPr="00BA4A05">
        <w:t xml:space="preserve"> </w:t>
      </w:r>
      <w:r>
        <w:t>т</w:t>
      </w:r>
      <w:r w:rsidRPr="00F67FF6">
        <w:t>о есть</w:t>
      </w:r>
      <w:r>
        <w:t xml:space="preserve"> в среднем</w:t>
      </w:r>
      <w:r w:rsidRPr="00F67FF6">
        <w:t xml:space="preserve"> каждый месяц </w:t>
      </w:r>
      <w:r>
        <w:t>418</w:t>
      </w:r>
      <w:r w:rsidRPr="00F67FF6">
        <w:t xml:space="preserve"> </w:t>
      </w:r>
      <w:r>
        <w:t>организаций</w:t>
      </w:r>
      <w:r w:rsidRPr="00146FF7">
        <w:t>), потеря рабочих мест, что привело к финансовым затруднениям у населения;</w:t>
      </w:r>
    </w:p>
    <w:p w:rsidR="00176768" w:rsidRPr="00146FF7" w:rsidRDefault="00176768" w:rsidP="00BA4A05">
      <w:r w:rsidRPr="00146FF7">
        <w:t>- снижение покупательной способности населения ввиду постоянного роста цен на товары и услуги при постоянно низком уровне дохода;</w:t>
      </w:r>
    </w:p>
    <w:p w:rsidR="00176768" w:rsidRPr="00146FF7" w:rsidRDefault="00176768" w:rsidP="00BA4A05">
      <w:r w:rsidRPr="00146FF7">
        <w:t>- нежелание вносить плату за жилищно-коммунальные услуги, вызванное, как правило мнением, что величина платежей необоснованно завышена, а также низким качеством предоставляемых жилищно-коммунальных услуг;</w:t>
      </w:r>
    </w:p>
    <w:p w:rsidR="00176768" w:rsidRPr="00146FF7" w:rsidRDefault="00176768" w:rsidP="00BA4A05">
      <w:r w:rsidRPr="00146FF7">
        <w:t>- часть потребителей в отношении коммунальных услуг руководствуется принципом “платить в последнюю очередь или не платить вообще”. Такие настроения подогреваются сохранившимися еще с советских времен политическими лозунгами о том, что энергоресурсы это и так общее достояние, нынешние тарифы несправедливы и, следовательно, за тепло, электричество и газ можно не платить. Как это ни удивительно, в сознании значительной доли потребителей – физических лиц бытует устоявшееся мнение, характеризующее потребленные ресурсы и услуги не как коммерческий продукт, за который надо платить, а как некое естественное приложение, одного порядка с такими природными явлениями, как день и ночь;</w:t>
      </w:r>
    </w:p>
    <w:p w:rsidR="00176768" w:rsidRPr="00146FF7" w:rsidRDefault="00176768" w:rsidP="00BA4A05">
      <w:r w:rsidRPr="00146FF7">
        <w:t>- несовершенная система учета поставленных ресурсов, недостаточный уровень оснащенности, прежде всего, жилищного фонда, современными приборами учета;</w:t>
      </w:r>
    </w:p>
    <w:p w:rsidR="00176768" w:rsidRPr="00146FF7" w:rsidRDefault="00176768" w:rsidP="00BA4A05">
      <w:r w:rsidRPr="00146FF7">
        <w:t>- неэффективное управление дебиторской задолженностью со стороны УК (ТСЖ);</w:t>
      </w:r>
    </w:p>
    <w:p w:rsidR="00176768" w:rsidRPr="00146FF7" w:rsidRDefault="00176768" w:rsidP="00BA4A05">
      <w:r w:rsidRPr="00146FF7">
        <w:t>- недобросовестность руководителей отдельных УК (ТСЖ), которые совершают хищения денежных средств населения, ведут компании к умышленному банкротству и создают тут же новые компании-клоны;</w:t>
      </w:r>
    </w:p>
    <w:p w:rsidR="00176768" w:rsidRPr="00146FF7" w:rsidRDefault="00176768" w:rsidP="00BA4A05">
      <w:r w:rsidRPr="00146FF7">
        <w:t xml:space="preserve">- отсутствие реальных рычагов воздействия на УК (ТСЖ), кроме как взыскание в судебном порядке; </w:t>
      </w:r>
    </w:p>
    <w:p w:rsidR="00176768" w:rsidRPr="00146FF7" w:rsidRDefault="00176768" w:rsidP="00BA4A05">
      <w:r w:rsidRPr="00146FF7">
        <w:t>- механизм ограничения/отключения не работает надлежащим образом, по причине указания в законодательстве о необходимости подтверждения, что потребитель надлежащим образом уведомлен об отключении. Как правило, неплательщики принципиально отказываются получать на почте заказные письма, подписывать уведомление о вручении, открывать дверь контроллерам. В связи с отсутствием законодательной необходимости наличия письменного договора, по большинству потребителей отсутствуют необходимые персональные данные, телефоны. С учетом этого, подтвердить в надзорных органах о надлежащем уведомлении затруднительно;</w:t>
      </w:r>
    </w:p>
    <w:p w:rsidR="00176768" w:rsidRPr="00146FF7" w:rsidRDefault="00176768" w:rsidP="00BA4A05">
      <w:r w:rsidRPr="00146FF7">
        <w:t>- механизм лишения лицензии, на самом деле, только лишь способствует «похоронам» дебиторской задолженности нерадивых УК;</w:t>
      </w:r>
    </w:p>
    <w:p w:rsidR="00176768" w:rsidRDefault="00176768" w:rsidP="00BA4A05">
      <w:r w:rsidRPr="00146FF7">
        <w:t>- работа по приему на прямые расчеты населения зачастую блокируется недобросовестными УК (ТСЖ) ввиду отсутствия реальной ответственности за непредставление данных, необходимых для осуществления расчетов при открытии лицевых счетов. Это имеет место и при лишении УК лицензии.</w:t>
      </w:r>
    </w:p>
    <w:p w:rsidR="00176768" w:rsidRPr="00E916A7" w:rsidRDefault="00176768" w:rsidP="00BA4A05"/>
    <w:p w:rsidR="00176768" w:rsidRPr="00BA4A05" w:rsidRDefault="00176768" w:rsidP="00BA4A05">
      <w:pPr>
        <w:rPr>
          <w:b/>
        </w:rPr>
      </w:pPr>
      <w:r w:rsidRPr="00BA4A05">
        <w:rPr>
          <w:b/>
        </w:rPr>
        <w:t>Коммунальные операторы.</w:t>
      </w:r>
    </w:p>
    <w:p w:rsidR="00176768" w:rsidRPr="00146FF7" w:rsidRDefault="00176768" w:rsidP="00BA4A05">
      <w:r w:rsidRPr="00146FF7">
        <w:t>По данной категории потребителей действуют, отчасти, факторы, описанные выше, а также:</w:t>
      </w:r>
    </w:p>
    <w:p w:rsidR="00176768" w:rsidRPr="00146FF7" w:rsidRDefault="00176768" w:rsidP="00BA4A05">
      <w:r w:rsidRPr="0090768E">
        <w:t>- установление экономически необоснованного тарифа на коммунальные услуги, дефицит достигает 20-30 % по заявлению</w:t>
      </w:r>
      <w:r w:rsidRPr="00146FF7">
        <w:t xml:space="preserve"> самих коммунальных операторов;</w:t>
      </w:r>
    </w:p>
    <w:p w:rsidR="00176768" w:rsidRPr="00146FF7" w:rsidRDefault="00176768" w:rsidP="00BA4A05">
      <w:r w:rsidRPr="00146FF7">
        <w:t>- устаревшее оборудование, значительная протяженность сетей, небольшое количество потребителей, и как правило социально – значимых, отключение которых невозможно. Строительство и ввод более современного и экономичного оборудования ограничено ежегодным процентом роста тарифов на услуги ЖКХ, утверждаемого Правительством РФ, а так же отсутствием инвесторов.</w:t>
      </w:r>
    </w:p>
    <w:p w:rsidR="00176768" w:rsidRPr="00146FF7" w:rsidRDefault="00176768" w:rsidP="00BA4A05">
      <w:r w:rsidRPr="00146FF7">
        <w:t>- непринятие мер, администрациями муниципальных образований и поселений, работа постоянно действующих комиссий по неплатежам в районах носит формальный характер и эффекта не дает.</w:t>
      </w:r>
    </w:p>
    <w:p w:rsidR="00176768" w:rsidRPr="00146FF7" w:rsidRDefault="00176768" w:rsidP="00BA4A05">
      <w:r w:rsidRPr="00146FF7">
        <w:t>- механизм предоставления обеспечения исполнения обязательств по оплате электрической энергии не работает, финансовых гарантий в адрес ПАО «Волгоградэнергосбыт» не поступало.</w:t>
      </w:r>
    </w:p>
    <w:p w:rsidR="00176768" w:rsidRPr="00BA4A05" w:rsidRDefault="00176768" w:rsidP="00BA4A05">
      <w:r w:rsidRPr="00146FF7">
        <w:t>В результате наблюдается постоянная смена коммунальных операторов путем передачи оборудования принадлежащего администрации от банкрота к вновь созданному.</w:t>
      </w:r>
      <w:r w:rsidR="00BA4A05">
        <w:t xml:space="preserve"> </w:t>
      </w:r>
    </w:p>
    <w:p w:rsidR="001D1262" w:rsidRPr="0016515D" w:rsidRDefault="001D1262" w:rsidP="001D1262">
      <w:pPr>
        <w:rPr>
          <w:color w:val="FF0000"/>
        </w:rPr>
      </w:pPr>
      <w:r w:rsidRPr="0016515D">
        <w:rPr>
          <w:color w:val="FF0000"/>
        </w:rPr>
        <w:t xml:space="preserve"> </w:t>
      </w:r>
    </w:p>
    <w:p w:rsidR="00392E39" w:rsidRPr="000F006C" w:rsidRDefault="00392E39" w:rsidP="00392E39">
      <w:pPr>
        <w:pStyle w:val="2"/>
      </w:pPr>
      <w:bookmarkStart w:id="19" w:name="_Toc40373540"/>
      <w:r w:rsidRPr="000F006C">
        <w:t>3.4 Анализ работы, п</w:t>
      </w:r>
      <w:r w:rsidR="00BA4A05" w:rsidRPr="000F006C">
        <w:t>роводимой с потребителями в 2019</w:t>
      </w:r>
      <w:r w:rsidRPr="000F006C">
        <w:t xml:space="preserve"> году</w:t>
      </w:r>
      <w:bookmarkEnd w:id="19"/>
    </w:p>
    <w:p w:rsidR="00BA4A05" w:rsidRDefault="00BA4A05" w:rsidP="00BA4A05">
      <w:pPr>
        <w:pStyle w:val="afa"/>
        <w:ind w:left="0" w:firstLine="851"/>
        <w:rPr>
          <w:b/>
        </w:rPr>
      </w:pPr>
      <w:r w:rsidRPr="00E916A7">
        <w:rPr>
          <w:b/>
        </w:rPr>
        <w:t>Текущая работа с дебиторской задолженностью</w:t>
      </w:r>
      <w:r>
        <w:rPr>
          <w:b/>
        </w:rPr>
        <w:t>:</w:t>
      </w:r>
    </w:p>
    <w:p w:rsidR="00BA4A05" w:rsidRPr="00E916A7" w:rsidRDefault="00BA4A05" w:rsidP="00BA4A05">
      <w:pPr>
        <w:pStyle w:val="afa"/>
        <w:ind w:left="0" w:firstLine="851"/>
        <w:rPr>
          <w:b/>
        </w:rPr>
      </w:pPr>
      <w:r>
        <w:rPr>
          <w:b/>
        </w:rPr>
        <w:t>-</w:t>
      </w:r>
      <w:r w:rsidRPr="00E916A7">
        <w:rPr>
          <w:b/>
        </w:rPr>
        <w:t xml:space="preserve"> потребителей физических лиц</w:t>
      </w:r>
    </w:p>
    <w:p w:rsidR="00BA4A05" w:rsidRPr="00146FF7" w:rsidRDefault="00BA4A05" w:rsidP="00BA4A05">
      <w:pPr>
        <w:rPr>
          <w:b/>
        </w:rPr>
      </w:pPr>
      <w:r w:rsidRPr="00146FF7">
        <w:t>- Направлено уведомлений о введении ограничения – 74</w:t>
      </w:r>
      <w:r>
        <w:t> </w:t>
      </w:r>
      <w:r w:rsidRPr="00146FF7">
        <w:t>517</w:t>
      </w:r>
      <w:r>
        <w:t>, что в 1,8 раза больше, чем в 2018г. (40 588 уведомлений)</w:t>
      </w:r>
      <w:r w:rsidRPr="00146FF7">
        <w:t xml:space="preserve"> на сумму 470 350,93 тыс. руб.</w:t>
      </w:r>
      <w:r>
        <w:t xml:space="preserve">, что в 3 раза больше, чем в 2018г.  (152 244,0 </w:t>
      </w:r>
      <w:r w:rsidRPr="00146FF7">
        <w:t>тыс. руб.</w:t>
      </w:r>
      <w:r>
        <w:t>)</w:t>
      </w:r>
      <w:r w:rsidRPr="00146FF7">
        <w:t>;</w:t>
      </w:r>
    </w:p>
    <w:p w:rsidR="00BA4A05" w:rsidRPr="00146FF7" w:rsidRDefault="00BA4A05" w:rsidP="00BA4A05">
      <w:pPr>
        <w:rPr>
          <w:b/>
        </w:rPr>
      </w:pPr>
      <w:r w:rsidRPr="00146FF7">
        <w:t>- Получено исполнительных документов – 8 826  на сумму 63 464  тыс. руб.;</w:t>
      </w:r>
    </w:p>
    <w:p w:rsidR="00BA4A05" w:rsidRPr="00146FF7" w:rsidRDefault="00BA4A05" w:rsidP="00BA4A05">
      <w:pPr>
        <w:rPr>
          <w:b/>
        </w:rPr>
      </w:pPr>
      <w:r w:rsidRPr="00146FF7">
        <w:t>- Заключено соглашений о реструктуризации задолженности –</w:t>
      </w:r>
      <w:r>
        <w:t xml:space="preserve"> </w:t>
      </w:r>
      <w:r w:rsidRPr="00146FF7">
        <w:t>2</w:t>
      </w:r>
      <w:r>
        <w:t> </w:t>
      </w:r>
      <w:r w:rsidRPr="00146FF7">
        <w:t>187</w:t>
      </w:r>
      <w:r>
        <w:t>, что почти в 2 раза больше, чем за аналогичный период 2018г.</w:t>
      </w:r>
      <w:r w:rsidRPr="00146FF7">
        <w:t xml:space="preserve"> на сумму 66 842,28 тыс. руб.</w:t>
      </w:r>
      <w:r>
        <w:t xml:space="preserve">, что в 2,2 раза больше по сравнению с 2018г. - </w:t>
      </w:r>
      <w:r w:rsidRPr="000B7BC6">
        <w:t>30 367 тыс. руб.</w:t>
      </w:r>
      <w:r w:rsidRPr="00146FF7">
        <w:t xml:space="preserve"> </w:t>
      </w:r>
    </w:p>
    <w:p w:rsidR="00BA4A05" w:rsidRPr="00146FF7" w:rsidRDefault="00BA4A05" w:rsidP="00BA4A05">
      <w:pPr>
        <w:rPr>
          <w:b/>
        </w:rPr>
      </w:pPr>
      <w:r w:rsidRPr="00146FF7">
        <w:t>- Снижение дебиторской задолженности путём повышения информированности  (</w:t>
      </w:r>
      <w:r w:rsidRPr="00146FF7">
        <w:rPr>
          <w:rFonts w:eastAsia="Panton-Regular"/>
        </w:rPr>
        <w:t xml:space="preserve">автообзвон, </w:t>
      </w:r>
      <w:r w:rsidRPr="00146FF7">
        <w:t xml:space="preserve"> </w:t>
      </w:r>
      <w:r w:rsidRPr="00146FF7">
        <w:rPr>
          <w:rFonts w:eastAsia="Panton-Regular"/>
        </w:rPr>
        <w:t xml:space="preserve">рассылка e-mail и sms-уведомлений) </w:t>
      </w:r>
      <w:r w:rsidRPr="00146FF7">
        <w:t>клиентов о наличии задолженности и возможных последствиях неоплаты.</w:t>
      </w:r>
    </w:p>
    <w:p w:rsidR="00BA4A05" w:rsidRPr="00E916A7" w:rsidRDefault="00BA4A05" w:rsidP="00BA4A05">
      <w:pPr>
        <w:rPr>
          <w:b/>
        </w:rPr>
      </w:pPr>
      <w:r w:rsidRPr="00146FF7">
        <w:t>- Заключение соглашений с исполнителями коммунальных услуг по вводу ограничения режима потребления электрической энергии неплательщикам в МКД.</w:t>
      </w:r>
    </w:p>
    <w:p w:rsidR="00BA4A05" w:rsidRPr="00E916A7" w:rsidRDefault="00BA4A05" w:rsidP="00BA4A05">
      <w:pPr>
        <w:pStyle w:val="afa"/>
        <w:ind w:left="0" w:firstLine="851"/>
        <w:rPr>
          <w:b/>
        </w:rPr>
      </w:pPr>
      <w:r>
        <w:rPr>
          <w:b/>
        </w:rPr>
        <w:t>- и</w:t>
      </w:r>
      <w:r w:rsidRPr="00E916A7">
        <w:rPr>
          <w:b/>
        </w:rPr>
        <w:t>сполнител</w:t>
      </w:r>
      <w:r>
        <w:rPr>
          <w:b/>
        </w:rPr>
        <w:t>ей</w:t>
      </w:r>
      <w:r w:rsidRPr="00E916A7">
        <w:rPr>
          <w:b/>
        </w:rPr>
        <w:t xml:space="preserve"> коммунальных услуг</w:t>
      </w:r>
    </w:p>
    <w:p w:rsidR="00BA4A05" w:rsidRPr="00146FF7" w:rsidRDefault="00BA4A05" w:rsidP="00BA4A05">
      <w:pPr>
        <w:rPr>
          <w:b/>
        </w:rPr>
      </w:pPr>
      <w:r w:rsidRPr="00146FF7">
        <w:t>- Перевод граждан-потребителей на прямые лицевые счета. За 2019 год количество лицевых счетов увеличилось на 161 тыс.;</w:t>
      </w:r>
    </w:p>
    <w:p w:rsidR="00BA4A05" w:rsidRDefault="00BA4A05" w:rsidP="00BA4A05">
      <w:r w:rsidRPr="00146FF7">
        <w:t>- Обращения в правоохранительные и надзорные органы, в т.ч. обращения в ИГЖН;</w:t>
      </w:r>
    </w:p>
    <w:p w:rsidR="00BA4A05" w:rsidRDefault="00BA4A05" w:rsidP="00BA4A05">
      <w:r w:rsidRPr="00146FF7">
        <w:t>- Одностороннее расторжение договоров.</w:t>
      </w:r>
    </w:p>
    <w:p w:rsidR="00BA4A05" w:rsidRPr="00E916A7" w:rsidRDefault="00BA4A05" w:rsidP="00BA4A05">
      <w:pPr>
        <w:pStyle w:val="afa"/>
        <w:ind w:left="0" w:firstLine="851"/>
        <w:rPr>
          <w:b/>
        </w:rPr>
      </w:pPr>
      <w:r>
        <w:rPr>
          <w:b/>
        </w:rPr>
        <w:t>- ю</w:t>
      </w:r>
      <w:r w:rsidRPr="00E916A7">
        <w:rPr>
          <w:b/>
        </w:rPr>
        <w:t>ридически</w:t>
      </w:r>
      <w:r>
        <w:rPr>
          <w:b/>
        </w:rPr>
        <w:t>х</w:t>
      </w:r>
      <w:r w:rsidRPr="00E916A7">
        <w:rPr>
          <w:b/>
        </w:rPr>
        <w:t xml:space="preserve"> лиц</w:t>
      </w:r>
    </w:p>
    <w:p w:rsidR="00BA4A05" w:rsidRPr="00146FF7" w:rsidRDefault="00BA4A05" w:rsidP="00BA4A05">
      <w:pPr>
        <w:keepNext/>
      </w:pPr>
      <w:r w:rsidRPr="00146FF7">
        <w:t>- Направлено уведомлений о введении ограничения – 11 636 на сумму 1 641 422 тыс. руб.</w:t>
      </w:r>
      <w:r>
        <w:t xml:space="preserve"> против 10 075</w:t>
      </w:r>
      <w:r w:rsidRPr="00E916A7">
        <w:t xml:space="preserve"> </w:t>
      </w:r>
      <w:r>
        <w:t xml:space="preserve">уведомлений </w:t>
      </w:r>
      <w:r w:rsidRPr="00E916A7">
        <w:t xml:space="preserve">на сумму </w:t>
      </w:r>
      <w:r>
        <w:t>1 214 421 тыс. руб. в 2018г.</w:t>
      </w:r>
      <w:r w:rsidRPr="00146FF7">
        <w:t>;</w:t>
      </w:r>
    </w:p>
    <w:p w:rsidR="00BA4A05" w:rsidRPr="00146FF7" w:rsidRDefault="00BA4A05" w:rsidP="00BA4A05">
      <w:pPr>
        <w:keepNext/>
        <w:rPr>
          <w:b/>
        </w:rPr>
      </w:pPr>
      <w:r w:rsidRPr="00146FF7">
        <w:t>- Получено исполнительных документов – 4 695 на сумму 1 899 005 тыс. руб.;</w:t>
      </w:r>
    </w:p>
    <w:p w:rsidR="00BA4A05" w:rsidRPr="00146FF7" w:rsidRDefault="00BA4A05" w:rsidP="00BA4A05">
      <w:pPr>
        <w:keepNext/>
      </w:pPr>
      <w:r w:rsidRPr="00146FF7">
        <w:t>- Работа с НВУ "Ростехнадзор" в части вынесения административных наказаний по фактам не введения ограничений и не предоставления финансовых гарантий;</w:t>
      </w:r>
    </w:p>
    <w:p w:rsidR="00BA4A05" w:rsidRPr="00146FF7" w:rsidRDefault="00BA4A05" w:rsidP="00BA4A05">
      <w:pPr>
        <w:keepNext/>
      </w:pPr>
      <w:r w:rsidRPr="00146FF7">
        <w:t>- Обращения в правоохранительные и надзорные органы;</w:t>
      </w:r>
    </w:p>
    <w:p w:rsidR="00BA4A05" w:rsidRPr="00146FF7" w:rsidRDefault="00BA4A05" w:rsidP="00BA4A05">
      <w:pPr>
        <w:keepNext/>
      </w:pPr>
      <w:r w:rsidRPr="00146FF7">
        <w:t>- Претензионно-исковая работа;</w:t>
      </w:r>
    </w:p>
    <w:p w:rsidR="00BA4A05" w:rsidRPr="00BA4A05" w:rsidRDefault="00BA4A05" w:rsidP="00BA4A05">
      <w:pPr>
        <w:keepNext/>
      </w:pPr>
      <w:r w:rsidRPr="00146FF7">
        <w:t>- Заключение соглашений о реструктуризации задолженности;</w:t>
      </w:r>
    </w:p>
    <w:p w:rsidR="00BA4A05" w:rsidRPr="0085187F" w:rsidRDefault="00BA4A05" w:rsidP="00BA4A05">
      <w:pPr>
        <w:keepNext/>
      </w:pPr>
      <w:r w:rsidRPr="00146FF7">
        <w:t>- Переговоры с органами исполнительной власти.</w:t>
      </w:r>
    </w:p>
    <w:p w:rsidR="000F006C" w:rsidRPr="0085187F" w:rsidRDefault="000F006C" w:rsidP="002431DD">
      <w:pPr>
        <w:spacing w:after="200" w:line="276" w:lineRule="auto"/>
        <w:jc w:val="left"/>
      </w:pPr>
      <w:r w:rsidRPr="0085187F">
        <w:br w:type="page"/>
      </w:r>
    </w:p>
    <w:p w:rsidR="00221A77" w:rsidRPr="008147C9" w:rsidRDefault="00221A77" w:rsidP="00221A77">
      <w:pPr>
        <w:pStyle w:val="1"/>
        <w:rPr>
          <w:sz w:val="18"/>
          <w:szCs w:val="18"/>
        </w:rPr>
      </w:pPr>
      <w:bookmarkStart w:id="20" w:name="_Toc40373541"/>
      <w:r w:rsidRPr="008147C9">
        <w:t xml:space="preserve">Раздел 4. </w:t>
      </w:r>
      <w:r w:rsidRPr="00221A77">
        <w:t>Основные показатели работы на оптовом рынке электроэнергии и мощности</w:t>
      </w:r>
      <w:bookmarkEnd w:id="20"/>
    </w:p>
    <w:p w:rsidR="00392E39" w:rsidRDefault="001011F2" w:rsidP="001011F2">
      <w:pPr>
        <w:pStyle w:val="2"/>
      </w:pPr>
      <w:bookmarkStart w:id="21" w:name="_Toc40373542"/>
      <w:r w:rsidRPr="001011F2">
        <w:t>4.1. Общая характеристика и информация о работе Общества на ОРЭМ</w:t>
      </w:r>
      <w:bookmarkEnd w:id="21"/>
    </w:p>
    <w:p w:rsidR="0016515D" w:rsidRPr="00B51735" w:rsidRDefault="0016515D" w:rsidP="0016515D">
      <w:r w:rsidRPr="00B51735">
        <w:t>В действующей модели оптового рынка торговля электроэнергией осуществляется по регулируемым ценам (в рамках регулируемых договоров) и по конкурентным (нерегулируемым) ценам (по ценам конкурентного отбора на рынке на сутки вперед и на балансирующем рынке).</w:t>
      </w:r>
    </w:p>
    <w:p w:rsidR="0016515D" w:rsidRPr="00B51735" w:rsidRDefault="0016515D" w:rsidP="0016515D">
      <w:r w:rsidRPr="00B51735">
        <w:t>Регулируемые договоры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w:t>
      </w:r>
    </w:p>
    <w:p w:rsidR="001011F2" w:rsidRPr="00B51735" w:rsidRDefault="0016515D" w:rsidP="001011F2">
      <w:r w:rsidRPr="00B51735">
        <w:t>Объемы электроэнергии, не покрываемые регулируемыми договорами, реализуются по нерегулируемым ценам в рамках свободных договоров, рынка на сутки вперед (РСВ) и балансирующего рынка (БР).</w:t>
      </w:r>
    </w:p>
    <w:p w:rsidR="001011F2" w:rsidRPr="00B51735" w:rsidRDefault="001011F2" w:rsidP="001011F2">
      <w:pPr>
        <w:rPr>
          <w:b/>
        </w:rPr>
      </w:pPr>
      <w:r w:rsidRPr="00B51735">
        <w:rPr>
          <w:b/>
        </w:rPr>
        <w:t>Покупка электроэнергии ПАО «Волгоградэнергосбыт»</w:t>
      </w:r>
      <w:r w:rsidR="006546E8" w:rsidRPr="00B51735">
        <w:rPr>
          <w:b/>
        </w:rPr>
        <w:t xml:space="preserve"> </w:t>
      </w:r>
      <w:r w:rsidR="00362A20" w:rsidRPr="00B51735">
        <w:rPr>
          <w:b/>
        </w:rPr>
        <w:t>на ОРЭМ в 2019</w:t>
      </w:r>
      <w:r w:rsidRPr="00B51735">
        <w:rPr>
          <w:b/>
        </w:rPr>
        <w:t xml:space="preserve"> году</w:t>
      </w:r>
    </w:p>
    <w:tbl>
      <w:tblPr>
        <w:tblStyle w:val="a4"/>
        <w:tblW w:w="0" w:type="auto"/>
        <w:tblLook w:val="04A0"/>
      </w:tblPr>
      <w:tblGrid>
        <w:gridCol w:w="2463"/>
        <w:gridCol w:w="2463"/>
        <w:gridCol w:w="2463"/>
        <w:gridCol w:w="2464"/>
      </w:tblGrid>
      <w:tr w:rsidR="001011F2" w:rsidRPr="00B51735" w:rsidTr="001011F2">
        <w:tc>
          <w:tcPr>
            <w:tcW w:w="2463" w:type="dxa"/>
            <w:vAlign w:val="center"/>
          </w:tcPr>
          <w:p w:rsidR="001011F2" w:rsidRPr="00B51735" w:rsidRDefault="00362A20" w:rsidP="001011F2">
            <w:pPr>
              <w:jc w:val="center"/>
              <w:rPr>
                <w:lang w:val="en-US"/>
              </w:rPr>
            </w:pPr>
            <w:r w:rsidRPr="00B51735">
              <w:t>Договор</w:t>
            </w:r>
            <w:r w:rsidRPr="00B51735">
              <w:rPr>
                <w:lang w:val="en-US"/>
              </w:rPr>
              <w:t>s</w:t>
            </w:r>
          </w:p>
        </w:tc>
        <w:tc>
          <w:tcPr>
            <w:tcW w:w="2463" w:type="dxa"/>
            <w:vAlign w:val="center"/>
          </w:tcPr>
          <w:p w:rsidR="001011F2" w:rsidRPr="00B51735" w:rsidRDefault="001011F2" w:rsidP="001011F2">
            <w:pPr>
              <w:jc w:val="center"/>
            </w:pPr>
            <w:r w:rsidRPr="00B51735">
              <w:t>Цены</w:t>
            </w:r>
          </w:p>
        </w:tc>
        <w:tc>
          <w:tcPr>
            <w:tcW w:w="2463" w:type="dxa"/>
            <w:vAlign w:val="center"/>
          </w:tcPr>
          <w:p w:rsidR="001011F2" w:rsidRPr="00B51735" w:rsidRDefault="001011F2" w:rsidP="001011F2">
            <w:pPr>
              <w:jc w:val="center"/>
            </w:pPr>
            <w:r w:rsidRPr="00B51735">
              <w:t>Объем, МВт*час</w:t>
            </w:r>
          </w:p>
        </w:tc>
        <w:tc>
          <w:tcPr>
            <w:tcW w:w="2464" w:type="dxa"/>
            <w:vAlign w:val="center"/>
          </w:tcPr>
          <w:p w:rsidR="001011F2" w:rsidRPr="00B51735" w:rsidRDefault="001011F2" w:rsidP="001011F2">
            <w:pPr>
              <w:jc w:val="center"/>
            </w:pPr>
            <w:r w:rsidRPr="00B51735">
              <w:t>Стоимость, млн. руб. с НДС</w:t>
            </w:r>
          </w:p>
        </w:tc>
      </w:tr>
      <w:tr w:rsidR="00362A20" w:rsidRPr="00B51735" w:rsidTr="00362A20">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Регулируемые</w:t>
            </w:r>
          </w:p>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договоры</w:t>
            </w:r>
          </w:p>
        </w:tc>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Регулируемые</w:t>
            </w:r>
          </w:p>
        </w:tc>
        <w:tc>
          <w:tcPr>
            <w:tcW w:w="2463" w:type="dxa"/>
          </w:tcPr>
          <w:p w:rsidR="00362A20" w:rsidRPr="00B51735" w:rsidRDefault="00362A20" w:rsidP="00362A20">
            <w:pPr>
              <w:spacing w:line="288" w:lineRule="auto"/>
              <w:jc w:val="center"/>
              <w:rPr>
                <w:rFonts w:ascii="Times New Roman" w:hAnsi="Times New Roman"/>
                <w:bCs/>
                <w:szCs w:val="20"/>
              </w:rPr>
            </w:pPr>
            <w:r w:rsidRPr="00B51735">
              <w:rPr>
                <w:rFonts w:ascii="Times New Roman" w:hAnsi="Times New Roman"/>
                <w:bCs/>
                <w:szCs w:val="20"/>
              </w:rPr>
              <w:t>2 272 579,977</w:t>
            </w:r>
          </w:p>
          <w:p w:rsidR="00362A20" w:rsidRPr="00B51735" w:rsidRDefault="00362A20" w:rsidP="00362A20">
            <w:pPr>
              <w:spacing w:line="288" w:lineRule="auto"/>
              <w:jc w:val="center"/>
              <w:rPr>
                <w:rFonts w:ascii="Times New Roman" w:hAnsi="Times New Roman"/>
                <w:szCs w:val="20"/>
              </w:rPr>
            </w:pPr>
          </w:p>
        </w:tc>
        <w:tc>
          <w:tcPr>
            <w:tcW w:w="2464" w:type="dxa"/>
          </w:tcPr>
          <w:p w:rsidR="00362A20" w:rsidRPr="00B51735" w:rsidRDefault="00362A20" w:rsidP="00362A20">
            <w:pPr>
              <w:spacing w:line="288" w:lineRule="auto"/>
              <w:jc w:val="center"/>
              <w:rPr>
                <w:rFonts w:ascii="Times New Roman" w:hAnsi="Times New Roman"/>
                <w:bCs/>
                <w:szCs w:val="20"/>
              </w:rPr>
            </w:pPr>
            <w:r w:rsidRPr="00B51735">
              <w:rPr>
                <w:rFonts w:ascii="Times New Roman" w:hAnsi="Times New Roman"/>
                <w:bCs/>
                <w:szCs w:val="20"/>
              </w:rPr>
              <w:t>2 002,7</w:t>
            </w:r>
          </w:p>
          <w:p w:rsidR="00362A20" w:rsidRPr="00B51735" w:rsidRDefault="00362A20" w:rsidP="00362A20">
            <w:pPr>
              <w:spacing w:line="288" w:lineRule="auto"/>
              <w:jc w:val="center"/>
              <w:rPr>
                <w:rFonts w:ascii="Times New Roman" w:hAnsi="Times New Roman"/>
                <w:szCs w:val="20"/>
              </w:rPr>
            </w:pPr>
          </w:p>
        </w:tc>
      </w:tr>
      <w:tr w:rsidR="00362A20" w:rsidRPr="00B51735" w:rsidTr="00362A20">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Рынок на сутки вперед</w:t>
            </w:r>
          </w:p>
        </w:tc>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Нерегулируемые</w:t>
            </w:r>
          </w:p>
        </w:tc>
        <w:tc>
          <w:tcPr>
            <w:tcW w:w="2463" w:type="dxa"/>
          </w:tcPr>
          <w:p w:rsidR="00362A20" w:rsidRPr="00B51735" w:rsidRDefault="00362A20" w:rsidP="00362A20">
            <w:pPr>
              <w:spacing w:line="288" w:lineRule="auto"/>
              <w:jc w:val="center"/>
              <w:rPr>
                <w:rFonts w:ascii="Times New Roman" w:hAnsi="Times New Roman"/>
                <w:bCs/>
                <w:szCs w:val="20"/>
                <w:lang w:val="en-US"/>
              </w:rPr>
            </w:pPr>
            <w:r w:rsidRPr="00B51735">
              <w:rPr>
                <w:rFonts w:ascii="Times New Roman" w:hAnsi="Times New Roman"/>
                <w:bCs/>
                <w:szCs w:val="20"/>
              </w:rPr>
              <w:t>5 499 504,589</w:t>
            </w:r>
          </w:p>
        </w:tc>
        <w:tc>
          <w:tcPr>
            <w:tcW w:w="2464" w:type="dxa"/>
          </w:tcPr>
          <w:p w:rsidR="00362A20" w:rsidRPr="00B51735" w:rsidRDefault="00362A20" w:rsidP="00362A20">
            <w:pPr>
              <w:spacing w:line="288" w:lineRule="auto"/>
              <w:jc w:val="center"/>
              <w:rPr>
                <w:rFonts w:ascii="Times New Roman" w:hAnsi="Times New Roman"/>
                <w:bCs/>
                <w:szCs w:val="20"/>
                <w:lang w:val="en-US"/>
              </w:rPr>
            </w:pPr>
            <w:r w:rsidRPr="00B51735">
              <w:rPr>
                <w:rFonts w:ascii="Times New Roman" w:hAnsi="Times New Roman"/>
                <w:bCs/>
                <w:szCs w:val="20"/>
              </w:rPr>
              <w:t>8 488,0</w:t>
            </w:r>
          </w:p>
        </w:tc>
      </w:tr>
      <w:tr w:rsidR="00362A20" w:rsidRPr="00B51735" w:rsidTr="00362A20">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Балансирующий рынок</w:t>
            </w:r>
          </w:p>
        </w:tc>
        <w:tc>
          <w:tcPr>
            <w:tcW w:w="2463" w:type="dxa"/>
          </w:tcPr>
          <w:p w:rsidR="00362A20" w:rsidRPr="00B51735" w:rsidRDefault="00362A20" w:rsidP="00362A20">
            <w:pPr>
              <w:spacing w:line="288" w:lineRule="auto"/>
              <w:jc w:val="center"/>
              <w:rPr>
                <w:rFonts w:ascii="Times New Roman" w:hAnsi="Times New Roman"/>
                <w:szCs w:val="20"/>
              </w:rPr>
            </w:pPr>
            <w:r w:rsidRPr="00B51735">
              <w:rPr>
                <w:rFonts w:ascii="Times New Roman" w:hAnsi="Times New Roman"/>
                <w:szCs w:val="20"/>
              </w:rPr>
              <w:t>Нерегулируемые</w:t>
            </w:r>
          </w:p>
        </w:tc>
        <w:tc>
          <w:tcPr>
            <w:tcW w:w="2463" w:type="dxa"/>
          </w:tcPr>
          <w:p w:rsidR="00362A20" w:rsidRPr="00B51735" w:rsidRDefault="00362A20" w:rsidP="00362A20">
            <w:pPr>
              <w:spacing w:line="288" w:lineRule="auto"/>
              <w:jc w:val="center"/>
              <w:rPr>
                <w:rFonts w:ascii="Times New Roman" w:hAnsi="Times New Roman"/>
                <w:bCs/>
                <w:szCs w:val="20"/>
                <w:lang w:val="en-US"/>
              </w:rPr>
            </w:pPr>
            <w:r w:rsidRPr="00B51735">
              <w:rPr>
                <w:rFonts w:ascii="Times New Roman" w:hAnsi="Times New Roman"/>
                <w:bCs/>
                <w:szCs w:val="20"/>
              </w:rPr>
              <w:t>127 416,033</w:t>
            </w:r>
          </w:p>
        </w:tc>
        <w:tc>
          <w:tcPr>
            <w:tcW w:w="2464" w:type="dxa"/>
          </w:tcPr>
          <w:p w:rsidR="00362A20" w:rsidRPr="00B51735" w:rsidRDefault="00362A20" w:rsidP="00362A20">
            <w:pPr>
              <w:spacing w:line="288" w:lineRule="auto"/>
              <w:jc w:val="center"/>
              <w:rPr>
                <w:rFonts w:ascii="Times New Roman" w:hAnsi="Times New Roman"/>
                <w:bCs/>
                <w:szCs w:val="20"/>
                <w:lang w:val="en-US"/>
              </w:rPr>
            </w:pPr>
            <w:r w:rsidRPr="00B51735">
              <w:rPr>
                <w:rFonts w:ascii="Times New Roman" w:hAnsi="Times New Roman"/>
                <w:bCs/>
                <w:szCs w:val="20"/>
              </w:rPr>
              <w:t>248,3</w:t>
            </w:r>
          </w:p>
        </w:tc>
      </w:tr>
      <w:tr w:rsidR="00362A20" w:rsidRPr="00B51735" w:rsidTr="00362A20">
        <w:tc>
          <w:tcPr>
            <w:tcW w:w="2463" w:type="dxa"/>
          </w:tcPr>
          <w:p w:rsidR="00362A20" w:rsidRPr="00B51735" w:rsidRDefault="00362A20" w:rsidP="00362A20">
            <w:pPr>
              <w:spacing w:line="288" w:lineRule="auto"/>
              <w:jc w:val="center"/>
              <w:rPr>
                <w:rFonts w:ascii="Times New Roman" w:hAnsi="Times New Roman"/>
                <w:b/>
                <w:szCs w:val="20"/>
              </w:rPr>
            </w:pPr>
            <w:r w:rsidRPr="00B51735">
              <w:rPr>
                <w:rFonts w:ascii="Times New Roman" w:hAnsi="Times New Roman"/>
                <w:b/>
                <w:szCs w:val="20"/>
              </w:rPr>
              <w:t>Итого</w:t>
            </w:r>
          </w:p>
        </w:tc>
        <w:tc>
          <w:tcPr>
            <w:tcW w:w="2463" w:type="dxa"/>
          </w:tcPr>
          <w:p w:rsidR="00362A20" w:rsidRPr="00B51735" w:rsidRDefault="00362A20" w:rsidP="00362A20">
            <w:pPr>
              <w:spacing w:line="288" w:lineRule="auto"/>
              <w:jc w:val="center"/>
              <w:rPr>
                <w:rFonts w:ascii="Times New Roman" w:hAnsi="Times New Roman"/>
                <w:b/>
                <w:szCs w:val="20"/>
              </w:rPr>
            </w:pPr>
          </w:p>
        </w:tc>
        <w:tc>
          <w:tcPr>
            <w:tcW w:w="2463" w:type="dxa"/>
          </w:tcPr>
          <w:p w:rsidR="00362A20" w:rsidRPr="00B51735" w:rsidRDefault="00362A20" w:rsidP="00362A20">
            <w:pPr>
              <w:spacing w:line="288" w:lineRule="auto"/>
              <w:jc w:val="center"/>
              <w:rPr>
                <w:rFonts w:ascii="Times New Roman" w:hAnsi="Times New Roman"/>
                <w:b/>
                <w:bCs/>
                <w:szCs w:val="20"/>
                <w:lang w:val="en-US"/>
              </w:rPr>
            </w:pPr>
            <w:r w:rsidRPr="00B51735">
              <w:rPr>
                <w:rFonts w:ascii="Times New Roman" w:hAnsi="Times New Roman"/>
                <w:b/>
                <w:bCs/>
                <w:szCs w:val="20"/>
              </w:rPr>
              <w:t>7 899 500,599</w:t>
            </w:r>
          </w:p>
        </w:tc>
        <w:tc>
          <w:tcPr>
            <w:tcW w:w="2464" w:type="dxa"/>
          </w:tcPr>
          <w:p w:rsidR="00362A20" w:rsidRPr="00B51735" w:rsidRDefault="00362A20" w:rsidP="00362A20">
            <w:pPr>
              <w:spacing w:line="288" w:lineRule="auto"/>
              <w:jc w:val="center"/>
              <w:rPr>
                <w:rFonts w:ascii="Times New Roman" w:hAnsi="Times New Roman"/>
                <w:b/>
                <w:bCs/>
                <w:szCs w:val="20"/>
                <w:lang w:val="en-US"/>
              </w:rPr>
            </w:pPr>
            <w:r w:rsidRPr="00B51735">
              <w:rPr>
                <w:rFonts w:ascii="Times New Roman" w:hAnsi="Times New Roman"/>
                <w:b/>
                <w:bCs/>
                <w:szCs w:val="20"/>
              </w:rPr>
              <w:t>10 739,0</w:t>
            </w:r>
          </w:p>
        </w:tc>
      </w:tr>
    </w:tbl>
    <w:p w:rsidR="001011F2" w:rsidRPr="00B51735" w:rsidRDefault="001011F2" w:rsidP="00392E39">
      <w:pPr>
        <w:rPr>
          <w:b/>
        </w:rPr>
      </w:pPr>
      <w:r w:rsidRPr="00B51735">
        <w:rPr>
          <w:b/>
        </w:rPr>
        <w:t>Продажа электроэнергии ПАО «Волгоградэнергосбыт»</w:t>
      </w:r>
      <w:r w:rsidR="006546E8" w:rsidRPr="00B51735">
        <w:rPr>
          <w:b/>
        </w:rPr>
        <w:t xml:space="preserve"> </w:t>
      </w:r>
      <w:r w:rsidR="00362A20" w:rsidRPr="00B51735">
        <w:rPr>
          <w:b/>
        </w:rPr>
        <w:t>на ОРЭМ в 2019</w:t>
      </w:r>
      <w:r w:rsidRPr="00B51735">
        <w:rPr>
          <w:b/>
        </w:rPr>
        <w:t xml:space="preserve"> году</w:t>
      </w:r>
    </w:p>
    <w:tbl>
      <w:tblPr>
        <w:tblStyle w:val="a4"/>
        <w:tblW w:w="0" w:type="auto"/>
        <w:tblLook w:val="04A0"/>
      </w:tblPr>
      <w:tblGrid>
        <w:gridCol w:w="2463"/>
        <w:gridCol w:w="2463"/>
        <w:gridCol w:w="2463"/>
        <w:gridCol w:w="2464"/>
      </w:tblGrid>
      <w:tr w:rsidR="001011F2" w:rsidRPr="00B51735" w:rsidTr="001011F2">
        <w:tc>
          <w:tcPr>
            <w:tcW w:w="2463" w:type="dxa"/>
            <w:vAlign w:val="center"/>
          </w:tcPr>
          <w:p w:rsidR="001011F2" w:rsidRPr="00B51735" w:rsidRDefault="001011F2" w:rsidP="001011F2">
            <w:pPr>
              <w:jc w:val="center"/>
            </w:pPr>
            <w:r w:rsidRPr="00B51735">
              <w:t>Договора</w:t>
            </w:r>
          </w:p>
        </w:tc>
        <w:tc>
          <w:tcPr>
            <w:tcW w:w="2463" w:type="dxa"/>
            <w:vAlign w:val="center"/>
          </w:tcPr>
          <w:p w:rsidR="001011F2" w:rsidRPr="00B51735" w:rsidRDefault="001011F2" w:rsidP="001011F2">
            <w:pPr>
              <w:jc w:val="center"/>
            </w:pPr>
            <w:r w:rsidRPr="00B51735">
              <w:t>Цены</w:t>
            </w:r>
          </w:p>
        </w:tc>
        <w:tc>
          <w:tcPr>
            <w:tcW w:w="2463" w:type="dxa"/>
            <w:vAlign w:val="center"/>
          </w:tcPr>
          <w:p w:rsidR="001011F2" w:rsidRPr="00B51735" w:rsidRDefault="001011F2" w:rsidP="001011F2">
            <w:pPr>
              <w:jc w:val="center"/>
            </w:pPr>
            <w:r w:rsidRPr="00B51735">
              <w:t>Объем, МВт*час</w:t>
            </w:r>
          </w:p>
        </w:tc>
        <w:tc>
          <w:tcPr>
            <w:tcW w:w="2464" w:type="dxa"/>
            <w:vAlign w:val="center"/>
          </w:tcPr>
          <w:p w:rsidR="001011F2" w:rsidRPr="00B51735" w:rsidRDefault="001011F2" w:rsidP="001011F2">
            <w:pPr>
              <w:jc w:val="center"/>
            </w:pPr>
            <w:r w:rsidRPr="00B51735">
              <w:t>Стоимость, млн. руб. с НДС</w:t>
            </w:r>
          </w:p>
        </w:tc>
      </w:tr>
      <w:tr w:rsidR="00362A20" w:rsidRPr="00B51735" w:rsidTr="00362A20">
        <w:tc>
          <w:tcPr>
            <w:tcW w:w="2463" w:type="dxa"/>
          </w:tcPr>
          <w:p w:rsidR="00362A20" w:rsidRPr="00B51735" w:rsidRDefault="00362A20" w:rsidP="00362A20">
            <w:pPr>
              <w:rPr>
                <w:rFonts w:ascii="Times New Roman" w:hAnsi="Times New Roman"/>
                <w:szCs w:val="20"/>
              </w:rPr>
            </w:pPr>
            <w:r w:rsidRPr="00B51735">
              <w:rPr>
                <w:rFonts w:ascii="Times New Roman" w:hAnsi="Times New Roman"/>
                <w:szCs w:val="20"/>
              </w:rPr>
              <w:t>Балансирующий рынок</w:t>
            </w:r>
          </w:p>
        </w:tc>
        <w:tc>
          <w:tcPr>
            <w:tcW w:w="2463" w:type="dxa"/>
          </w:tcPr>
          <w:p w:rsidR="00362A20" w:rsidRPr="00B51735" w:rsidRDefault="00362A20" w:rsidP="00362A20">
            <w:pPr>
              <w:rPr>
                <w:rFonts w:ascii="Times New Roman" w:hAnsi="Times New Roman"/>
                <w:szCs w:val="20"/>
              </w:rPr>
            </w:pPr>
            <w:r w:rsidRPr="00B51735">
              <w:rPr>
                <w:rFonts w:ascii="Times New Roman" w:hAnsi="Times New Roman"/>
                <w:szCs w:val="20"/>
              </w:rPr>
              <w:t>Нерегулируемые</w:t>
            </w:r>
          </w:p>
        </w:tc>
        <w:tc>
          <w:tcPr>
            <w:tcW w:w="2463" w:type="dxa"/>
          </w:tcPr>
          <w:p w:rsidR="00362A20" w:rsidRPr="00B51735" w:rsidRDefault="00362A20" w:rsidP="00362A20">
            <w:pPr>
              <w:spacing w:line="288" w:lineRule="auto"/>
              <w:jc w:val="center"/>
              <w:rPr>
                <w:rFonts w:ascii="Times New Roman" w:hAnsi="Times New Roman"/>
                <w:b/>
                <w:bCs/>
                <w:szCs w:val="20"/>
                <w:lang w:val="en-US"/>
              </w:rPr>
            </w:pPr>
            <w:r w:rsidRPr="00B51735">
              <w:rPr>
                <w:rFonts w:ascii="Times New Roman" w:hAnsi="Times New Roman"/>
                <w:b/>
                <w:bCs/>
                <w:szCs w:val="20"/>
              </w:rPr>
              <w:t>156 140,510</w:t>
            </w:r>
          </w:p>
        </w:tc>
        <w:tc>
          <w:tcPr>
            <w:tcW w:w="2464" w:type="dxa"/>
          </w:tcPr>
          <w:p w:rsidR="00362A20" w:rsidRPr="00B51735" w:rsidRDefault="00362A20" w:rsidP="00362A20">
            <w:pPr>
              <w:spacing w:line="288" w:lineRule="auto"/>
              <w:jc w:val="center"/>
              <w:rPr>
                <w:rFonts w:ascii="Times New Roman" w:hAnsi="Times New Roman"/>
                <w:b/>
                <w:bCs/>
                <w:szCs w:val="20"/>
                <w:lang w:val="en-US"/>
              </w:rPr>
            </w:pPr>
            <w:r w:rsidRPr="00B51735">
              <w:rPr>
                <w:rFonts w:ascii="Times New Roman" w:hAnsi="Times New Roman"/>
                <w:b/>
                <w:bCs/>
                <w:szCs w:val="20"/>
              </w:rPr>
              <w:t>181,1</w:t>
            </w:r>
          </w:p>
        </w:tc>
      </w:tr>
    </w:tbl>
    <w:p w:rsidR="00BF76F5" w:rsidRPr="00B51735" w:rsidRDefault="00BF76F5" w:rsidP="00BF76F5">
      <w:r w:rsidRPr="00B51735">
        <w:t xml:space="preserve">Покупка мощности в 2019 году на оптовом рынке осуществлялась </w:t>
      </w:r>
      <w:r w:rsidRPr="00B51735">
        <w:br/>
        <w:t>ПАО «Волгоградэнергосбыт» по следующим договорам:</w:t>
      </w:r>
    </w:p>
    <w:p w:rsidR="00BF76F5" w:rsidRPr="00B51735" w:rsidRDefault="00BF76F5" w:rsidP="00BF76F5">
      <w:pPr>
        <w:ind w:left="426"/>
      </w:pPr>
      <w:r w:rsidRPr="00B51735">
        <w:t>•</w:t>
      </w:r>
      <w:r w:rsidRPr="00B51735">
        <w:tab/>
        <w:t>покупка мощности, отобранной по итогам конкурентного отбора мощности, по договорам купли-продажи мощности, заключенным по итогам конкурентного отбора мощности (КОМ);</w:t>
      </w:r>
    </w:p>
    <w:p w:rsidR="00BF76F5" w:rsidRPr="00B51735" w:rsidRDefault="00BF76F5" w:rsidP="00BF76F5">
      <w:pPr>
        <w:ind w:left="426"/>
      </w:pPr>
      <w:r w:rsidRPr="00B51735">
        <w:t>•</w:t>
      </w:r>
      <w:r w:rsidRPr="00B51735">
        <w:tab/>
        <w:t>покупка мощности по договорам о предоставлении мощности (ДПМ);</w:t>
      </w:r>
    </w:p>
    <w:p w:rsidR="00BF76F5" w:rsidRPr="00B51735" w:rsidRDefault="00BF76F5" w:rsidP="00BF76F5">
      <w:pPr>
        <w:ind w:left="426"/>
      </w:pPr>
      <w:r w:rsidRPr="00B51735">
        <w:t>•</w:t>
      </w:r>
      <w:r w:rsidRPr="00B51735">
        <w:tab/>
        <w:t>покупка мощности по договорам купли-продажи мощности новых атомных станций и гидроэлектростанций (ГЭС/АЭС);</w:t>
      </w:r>
    </w:p>
    <w:p w:rsidR="00BF76F5" w:rsidRPr="00B51735" w:rsidRDefault="00BF76F5" w:rsidP="00BF76F5">
      <w:pPr>
        <w:ind w:left="426"/>
      </w:pPr>
      <w:r w:rsidRPr="00B51735">
        <w:t>•</w:t>
      </w:r>
      <w:r w:rsidRPr="00B51735">
        <w:tab/>
        <w:t>покупка мощности генерирующих объектов, отнесенных к генерирующим объектам, поставляющим мощность в вынужденном режиме (ВР);</w:t>
      </w:r>
    </w:p>
    <w:p w:rsidR="00BF76F5" w:rsidRPr="00B51735" w:rsidRDefault="00BF76F5" w:rsidP="00BF76F5">
      <w:pPr>
        <w:ind w:left="426"/>
      </w:pPr>
      <w:r w:rsidRPr="00B51735">
        <w:t>•</w:t>
      </w:r>
      <w:r w:rsidRPr="00B51735">
        <w:tab/>
        <w:t>покупка мощности по регулируемым договорам (в объемах поставки населению и приравненным категориям);</w:t>
      </w:r>
    </w:p>
    <w:p w:rsidR="00BF76F5" w:rsidRPr="00B51735" w:rsidRDefault="00BF76F5" w:rsidP="00BF76F5">
      <w:pPr>
        <w:ind w:left="426"/>
      </w:pPr>
      <w:r w:rsidRPr="00B51735">
        <w:t>•</w:t>
      </w:r>
      <w:r w:rsidRPr="00B51735">
        <w:tab/>
        <w:t>покупка мощности, производимой квалифицированными генерирующими объектами, функционирующими на основе использования возобновляемых источников энергии (далее – ВИЭ), по договорам о предоставлении мощности, заключенным по результатам конкурсных отборов инвестиционных проектов по строительству генерирующих объектов, функционирующих на основе ВИЭ.</w:t>
      </w:r>
    </w:p>
    <w:p w:rsidR="001011F2" w:rsidRPr="001011F2" w:rsidRDefault="001011F2" w:rsidP="001011F2">
      <w:pPr>
        <w:rPr>
          <w:b/>
        </w:rPr>
      </w:pPr>
      <w:r w:rsidRPr="001011F2">
        <w:rPr>
          <w:b/>
        </w:rPr>
        <w:t>Покупка мощности ПАО «Волгоградэнергосбыт»</w:t>
      </w:r>
      <w:r w:rsidR="006546E8">
        <w:rPr>
          <w:b/>
        </w:rPr>
        <w:t xml:space="preserve"> </w:t>
      </w:r>
      <w:r w:rsidR="00B51735">
        <w:rPr>
          <w:b/>
        </w:rPr>
        <w:t>на ОРЭМ в 201</w:t>
      </w:r>
      <w:r w:rsidR="00B51735" w:rsidRPr="00B51735">
        <w:rPr>
          <w:b/>
        </w:rPr>
        <w:t>9</w:t>
      </w:r>
      <w:r w:rsidRPr="001011F2">
        <w:rPr>
          <w:b/>
        </w:rPr>
        <w:t xml:space="preserve"> году</w:t>
      </w:r>
    </w:p>
    <w:tbl>
      <w:tblPr>
        <w:tblStyle w:val="a4"/>
        <w:tblW w:w="0" w:type="auto"/>
        <w:tblLook w:val="04A0"/>
      </w:tblPr>
      <w:tblGrid>
        <w:gridCol w:w="2463"/>
        <w:gridCol w:w="2463"/>
        <w:gridCol w:w="2463"/>
        <w:gridCol w:w="2464"/>
      </w:tblGrid>
      <w:tr w:rsidR="001011F2" w:rsidRPr="001011F2" w:rsidTr="001011F2">
        <w:tc>
          <w:tcPr>
            <w:tcW w:w="2463" w:type="dxa"/>
            <w:vAlign w:val="center"/>
          </w:tcPr>
          <w:p w:rsidR="001011F2" w:rsidRPr="001011F2" w:rsidRDefault="001011F2" w:rsidP="001011F2">
            <w:pPr>
              <w:jc w:val="center"/>
            </w:pPr>
            <w:r w:rsidRPr="001011F2">
              <w:t>Договора</w:t>
            </w:r>
          </w:p>
        </w:tc>
        <w:tc>
          <w:tcPr>
            <w:tcW w:w="2463" w:type="dxa"/>
            <w:vAlign w:val="center"/>
          </w:tcPr>
          <w:p w:rsidR="001011F2" w:rsidRPr="001011F2" w:rsidRDefault="001011F2" w:rsidP="001011F2">
            <w:pPr>
              <w:jc w:val="center"/>
            </w:pPr>
            <w:r w:rsidRPr="001011F2">
              <w:t>Цены</w:t>
            </w:r>
          </w:p>
        </w:tc>
        <w:tc>
          <w:tcPr>
            <w:tcW w:w="2463" w:type="dxa"/>
            <w:vAlign w:val="center"/>
          </w:tcPr>
          <w:p w:rsidR="001011F2" w:rsidRPr="001011F2" w:rsidRDefault="001011F2" w:rsidP="001011F2">
            <w:pPr>
              <w:jc w:val="center"/>
            </w:pPr>
            <w:r w:rsidRPr="001011F2">
              <w:t>Объем, МВт</w:t>
            </w:r>
          </w:p>
        </w:tc>
        <w:tc>
          <w:tcPr>
            <w:tcW w:w="2464" w:type="dxa"/>
            <w:vAlign w:val="center"/>
          </w:tcPr>
          <w:p w:rsidR="001011F2" w:rsidRPr="001011F2" w:rsidRDefault="001011F2" w:rsidP="001011F2">
            <w:pPr>
              <w:jc w:val="center"/>
            </w:pPr>
            <w:r w:rsidRPr="001011F2">
              <w:t>Стоимость, млн. руб. с НДС</w:t>
            </w:r>
          </w:p>
        </w:tc>
      </w:tr>
      <w:tr w:rsidR="00B51735" w:rsidRPr="001011F2" w:rsidTr="00B51735">
        <w:tc>
          <w:tcPr>
            <w:tcW w:w="2463" w:type="dxa"/>
          </w:tcPr>
          <w:p w:rsidR="00B51735" w:rsidRPr="00B51735" w:rsidRDefault="00B51735" w:rsidP="00B51735">
            <w:pPr>
              <w:ind w:left="426"/>
              <w:rPr>
                <w:sz w:val="22"/>
              </w:rPr>
            </w:pPr>
            <w:r w:rsidRPr="00B51735">
              <w:rPr>
                <w:sz w:val="22"/>
              </w:rPr>
              <w:t>Регулируемые</w:t>
            </w:r>
          </w:p>
          <w:p w:rsidR="00B51735" w:rsidRPr="00B51735" w:rsidRDefault="00B51735" w:rsidP="00B51735">
            <w:pPr>
              <w:ind w:left="426"/>
              <w:rPr>
                <w:sz w:val="22"/>
              </w:rPr>
            </w:pPr>
            <w:r w:rsidRPr="00B51735">
              <w:rPr>
                <w:sz w:val="22"/>
              </w:rPr>
              <w:t>договора</w:t>
            </w:r>
          </w:p>
        </w:tc>
        <w:tc>
          <w:tcPr>
            <w:tcW w:w="2463" w:type="dxa"/>
          </w:tcPr>
          <w:p w:rsidR="00B51735" w:rsidRPr="00B51735" w:rsidRDefault="00B51735" w:rsidP="00B51735">
            <w:pPr>
              <w:ind w:left="426"/>
              <w:rPr>
                <w:sz w:val="22"/>
              </w:rPr>
            </w:pPr>
            <w:r w:rsidRPr="00B51735">
              <w:rPr>
                <w:sz w:val="22"/>
              </w:rPr>
              <w:t>Регулируемые</w:t>
            </w:r>
          </w:p>
        </w:tc>
        <w:tc>
          <w:tcPr>
            <w:tcW w:w="2463" w:type="dxa"/>
            <w:vAlign w:val="center"/>
          </w:tcPr>
          <w:p w:rsidR="00B51735" w:rsidRPr="00B51735" w:rsidRDefault="00B51735" w:rsidP="00B51735">
            <w:pPr>
              <w:ind w:left="426"/>
              <w:rPr>
                <w:sz w:val="22"/>
              </w:rPr>
            </w:pPr>
            <w:r w:rsidRPr="00B51735">
              <w:rPr>
                <w:sz w:val="22"/>
              </w:rPr>
              <w:t>6 665,616</w:t>
            </w:r>
          </w:p>
        </w:tc>
        <w:tc>
          <w:tcPr>
            <w:tcW w:w="2464" w:type="dxa"/>
            <w:vAlign w:val="center"/>
          </w:tcPr>
          <w:p w:rsidR="00B51735" w:rsidRPr="00B51735" w:rsidRDefault="00B51735" w:rsidP="00B51735">
            <w:pPr>
              <w:ind w:left="426"/>
              <w:rPr>
                <w:sz w:val="22"/>
              </w:rPr>
            </w:pPr>
            <w:r w:rsidRPr="00B51735">
              <w:rPr>
                <w:sz w:val="22"/>
              </w:rPr>
              <w:t>1 396,4</w:t>
            </w:r>
          </w:p>
        </w:tc>
      </w:tr>
      <w:tr w:rsidR="00B51735" w:rsidRPr="001011F2" w:rsidTr="00B51735">
        <w:tc>
          <w:tcPr>
            <w:tcW w:w="2463" w:type="dxa"/>
          </w:tcPr>
          <w:p w:rsidR="00B51735" w:rsidRPr="00B51735" w:rsidRDefault="00B51735" w:rsidP="00B51735">
            <w:pPr>
              <w:ind w:left="426"/>
              <w:rPr>
                <w:sz w:val="22"/>
              </w:rPr>
            </w:pPr>
            <w:r w:rsidRPr="00B51735">
              <w:rPr>
                <w:sz w:val="22"/>
              </w:rPr>
              <w:t>ДПМ</w:t>
            </w:r>
          </w:p>
        </w:tc>
        <w:tc>
          <w:tcPr>
            <w:tcW w:w="2463" w:type="dxa"/>
          </w:tcPr>
          <w:p w:rsidR="00B51735" w:rsidRPr="00B51735" w:rsidRDefault="00B51735" w:rsidP="00B51735">
            <w:pPr>
              <w:ind w:left="426"/>
              <w:rPr>
                <w:sz w:val="22"/>
              </w:rPr>
            </w:pPr>
            <w:r w:rsidRPr="00B51735">
              <w:rPr>
                <w:sz w:val="22"/>
              </w:rPr>
              <w:t>Нерегулируемые</w:t>
            </w:r>
          </w:p>
        </w:tc>
        <w:tc>
          <w:tcPr>
            <w:tcW w:w="2463" w:type="dxa"/>
            <w:vAlign w:val="center"/>
          </w:tcPr>
          <w:p w:rsidR="00B51735" w:rsidRPr="00B51735" w:rsidRDefault="00B51735" w:rsidP="00B51735">
            <w:pPr>
              <w:ind w:left="426"/>
              <w:rPr>
                <w:sz w:val="22"/>
              </w:rPr>
            </w:pPr>
            <w:r w:rsidRPr="00B51735">
              <w:rPr>
                <w:sz w:val="22"/>
              </w:rPr>
              <w:t>2 641,630</w:t>
            </w:r>
          </w:p>
        </w:tc>
        <w:tc>
          <w:tcPr>
            <w:tcW w:w="2464" w:type="dxa"/>
            <w:vAlign w:val="center"/>
          </w:tcPr>
          <w:p w:rsidR="00B51735" w:rsidRPr="00B51735" w:rsidRDefault="00B51735" w:rsidP="00B51735">
            <w:pPr>
              <w:ind w:left="426"/>
              <w:rPr>
                <w:sz w:val="22"/>
              </w:rPr>
            </w:pPr>
            <w:r w:rsidRPr="00B51735">
              <w:rPr>
                <w:sz w:val="22"/>
              </w:rPr>
              <w:t>2 942,0</w:t>
            </w:r>
          </w:p>
        </w:tc>
      </w:tr>
      <w:tr w:rsidR="00B51735" w:rsidRPr="001011F2" w:rsidTr="00B51735">
        <w:tc>
          <w:tcPr>
            <w:tcW w:w="2463" w:type="dxa"/>
          </w:tcPr>
          <w:p w:rsidR="00B51735" w:rsidRPr="00B51735" w:rsidRDefault="00B51735" w:rsidP="00B51735">
            <w:pPr>
              <w:ind w:left="426"/>
              <w:rPr>
                <w:sz w:val="22"/>
              </w:rPr>
            </w:pPr>
            <w:r w:rsidRPr="00B51735">
              <w:rPr>
                <w:sz w:val="22"/>
              </w:rPr>
              <w:t>ДПМ ВИЭ</w:t>
            </w:r>
          </w:p>
        </w:tc>
        <w:tc>
          <w:tcPr>
            <w:tcW w:w="2463" w:type="dxa"/>
          </w:tcPr>
          <w:p w:rsidR="00B51735" w:rsidRPr="00B51735" w:rsidRDefault="00B51735" w:rsidP="00B51735">
            <w:pPr>
              <w:ind w:left="426"/>
              <w:rPr>
                <w:sz w:val="22"/>
              </w:rPr>
            </w:pPr>
            <w:r w:rsidRPr="00B51735">
              <w:rPr>
                <w:sz w:val="22"/>
              </w:rPr>
              <w:t>Нерегулируемые</w:t>
            </w:r>
          </w:p>
        </w:tc>
        <w:tc>
          <w:tcPr>
            <w:tcW w:w="2463" w:type="dxa"/>
            <w:vAlign w:val="center"/>
          </w:tcPr>
          <w:p w:rsidR="00B51735" w:rsidRPr="00B51735" w:rsidRDefault="00B51735" w:rsidP="00B51735">
            <w:pPr>
              <w:ind w:left="426"/>
              <w:rPr>
                <w:sz w:val="22"/>
              </w:rPr>
            </w:pPr>
            <w:r w:rsidRPr="00B51735">
              <w:rPr>
                <w:sz w:val="22"/>
              </w:rPr>
              <w:t>90,561</w:t>
            </w:r>
          </w:p>
        </w:tc>
        <w:tc>
          <w:tcPr>
            <w:tcW w:w="2464" w:type="dxa"/>
            <w:vAlign w:val="center"/>
          </w:tcPr>
          <w:p w:rsidR="00B51735" w:rsidRPr="00B51735" w:rsidRDefault="00B51735" w:rsidP="00B51735">
            <w:pPr>
              <w:ind w:left="426"/>
              <w:rPr>
                <w:sz w:val="22"/>
              </w:rPr>
            </w:pPr>
            <w:r w:rsidRPr="00B51735">
              <w:rPr>
                <w:sz w:val="22"/>
              </w:rPr>
              <w:t>293,8</w:t>
            </w:r>
          </w:p>
        </w:tc>
      </w:tr>
      <w:tr w:rsidR="00B51735" w:rsidRPr="001011F2" w:rsidTr="00B51735">
        <w:tc>
          <w:tcPr>
            <w:tcW w:w="2463" w:type="dxa"/>
          </w:tcPr>
          <w:p w:rsidR="00B51735" w:rsidRPr="00B51735" w:rsidRDefault="00B51735" w:rsidP="00B51735">
            <w:pPr>
              <w:ind w:left="426"/>
              <w:rPr>
                <w:sz w:val="22"/>
              </w:rPr>
            </w:pPr>
            <w:r w:rsidRPr="00B51735">
              <w:rPr>
                <w:sz w:val="22"/>
              </w:rPr>
              <w:t>ГЭС/АЭС</w:t>
            </w:r>
          </w:p>
        </w:tc>
        <w:tc>
          <w:tcPr>
            <w:tcW w:w="2463" w:type="dxa"/>
          </w:tcPr>
          <w:p w:rsidR="00B51735" w:rsidRPr="00B51735" w:rsidRDefault="00B51735" w:rsidP="00B51735">
            <w:pPr>
              <w:ind w:left="426"/>
              <w:rPr>
                <w:sz w:val="22"/>
              </w:rPr>
            </w:pPr>
            <w:r w:rsidRPr="00B51735">
              <w:rPr>
                <w:sz w:val="22"/>
              </w:rPr>
              <w:t>Нерегулируемые</w:t>
            </w:r>
          </w:p>
        </w:tc>
        <w:tc>
          <w:tcPr>
            <w:tcW w:w="2463" w:type="dxa"/>
            <w:vAlign w:val="center"/>
          </w:tcPr>
          <w:p w:rsidR="00B51735" w:rsidRPr="00B51735" w:rsidRDefault="00B51735" w:rsidP="00B51735">
            <w:pPr>
              <w:ind w:left="426"/>
              <w:rPr>
                <w:sz w:val="22"/>
              </w:rPr>
            </w:pPr>
            <w:r w:rsidRPr="00B51735">
              <w:rPr>
                <w:sz w:val="22"/>
              </w:rPr>
              <w:t>879,833</w:t>
            </w:r>
          </w:p>
        </w:tc>
        <w:tc>
          <w:tcPr>
            <w:tcW w:w="2464" w:type="dxa"/>
            <w:vAlign w:val="center"/>
          </w:tcPr>
          <w:p w:rsidR="00B51735" w:rsidRPr="00B51735" w:rsidRDefault="00B51735" w:rsidP="00B51735">
            <w:pPr>
              <w:ind w:left="426"/>
              <w:rPr>
                <w:sz w:val="22"/>
              </w:rPr>
            </w:pPr>
            <w:r w:rsidRPr="00B51735">
              <w:rPr>
                <w:sz w:val="22"/>
              </w:rPr>
              <w:t>2 298,8</w:t>
            </w:r>
          </w:p>
        </w:tc>
      </w:tr>
      <w:tr w:rsidR="00B51735" w:rsidRPr="001011F2" w:rsidTr="00B51735">
        <w:tc>
          <w:tcPr>
            <w:tcW w:w="2463" w:type="dxa"/>
          </w:tcPr>
          <w:p w:rsidR="00B51735" w:rsidRPr="00B51735" w:rsidRDefault="00B51735" w:rsidP="00B51735">
            <w:pPr>
              <w:ind w:left="426"/>
              <w:rPr>
                <w:sz w:val="22"/>
              </w:rPr>
            </w:pPr>
            <w:r w:rsidRPr="00B51735">
              <w:rPr>
                <w:sz w:val="22"/>
              </w:rPr>
              <w:t>ВР</w:t>
            </w:r>
          </w:p>
        </w:tc>
        <w:tc>
          <w:tcPr>
            <w:tcW w:w="2463" w:type="dxa"/>
          </w:tcPr>
          <w:p w:rsidR="00B51735" w:rsidRPr="00B51735" w:rsidRDefault="00B51735" w:rsidP="00B51735">
            <w:pPr>
              <w:ind w:left="426"/>
              <w:rPr>
                <w:sz w:val="22"/>
              </w:rPr>
            </w:pPr>
            <w:r w:rsidRPr="00B51735">
              <w:rPr>
                <w:sz w:val="22"/>
              </w:rPr>
              <w:t>Нерегулируемые</w:t>
            </w:r>
          </w:p>
        </w:tc>
        <w:tc>
          <w:tcPr>
            <w:tcW w:w="2463" w:type="dxa"/>
            <w:vAlign w:val="center"/>
          </w:tcPr>
          <w:p w:rsidR="00B51735" w:rsidRPr="00B51735" w:rsidRDefault="00B51735" w:rsidP="00B51735">
            <w:pPr>
              <w:ind w:left="426"/>
              <w:rPr>
                <w:sz w:val="22"/>
              </w:rPr>
            </w:pPr>
            <w:r w:rsidRPr="00B51735">
              <w:rPr>
                <w:sz w:val="22"/>
              </w:rPr>
              <w:t>46,079</w:t>
            </w:r>
          </w:p>
        </w:tc>
        <w:tc>
          <w:tcPr>
            <w:tcW w:w="2464" w:type="dxa"/>
            <w:vAlign w:val="center"/>
          </w:tcPr>
          <w:p w:rsidR="00B51735" w:rsidRPr="00B51735" w:rsidRDefault="00B51735" w:rsidP="00B51735">
            <w:pPr>
              <w:ind w:left="426"/>
              <w:rPr>
                <w:sz w:val="22"/>
              </w:rPr>
            </w:pPr>
            <w:r w:rsidRPr="00B51735">
              <w:rPr>
                <w:sz w:val="22"/>
              </w:rPr>
              <w:t>20,5</w:t>
            </w:r>
          </w:p>
        </w:tc>
      </w:tr>
      <w:tr w:rsidR="00B51735" w:rsidRPr="001011F2" w:rsidTr="00B51735">
        <w:tc>
          <w:tcPr>
            <w:tcW w:w="2463" w:type="dxa"/>
          </w:tcPr>
          <w:p w:rsidR="00B51735" w:rsidRPr="00B51735" w:rsidRDefault="00B51735" w:rsidP="00B51735">
            <w:pPr>
              <w:ind w:left="426"/>
              <w:rPr>
                <w:sz w:val="22"/>
              </w:rPr>
            </w:pPr>
            <w:r w:rsidRPr="00B51735">
              <w:rPr>
                <w:sz w:val="22"/>
              </w:rPr>
              <w:t>КОМ</w:t>
            </w:r>
          </w:p>
        </w:tc>
        <w:tc>
          <w:tcPr>
            <w:tcW w:w="2463" w:type="dxa"/>
          </w:tcPr>
          <w:p w:rsidR="00B51735" w:rsidRPr="00B51735" w:rsidRDefault="00B51735" w:rsidP="00B51735">
            <w:pPr>
              <w:ind w:left="426"/>
              <w:rPr>
                <w:sz w:val="22"/>
              </w:rPr>
            </w:pPr>
            <w:r w:rsidRPr="00B51735">
              <w:rPr>
                <w:sz w:val="22"/>
              </w:rPr>
              <w:t>Нерегулируемые</w:t>
            </w:r>
          </w:p>
        </w:tc>
        <w:tc>
          <w:tcPr>
            <w:tcW w:w="2463" w:type="dxa"/>
            <w:vAlign w:val="center"/>
          </w:tcPr>
          <w:p w:rsidR="00B51735" w:rsidRPr="00B51735" w:rsidRDefault="00B51735" w:rsidP="00B51735">
            <w:pPr>
              <w:ind w:left="426"/>
              <w:rPr>
                <w:sz w:val="22"/>
              </w:rPr>
            </w:pPr>
            <w:r w:rsidRPr="00B51735">
              <w:rPr>
                <w:sz w:val="22"/>
              </w:rPr>
              <w:t>9 109,706</w:t>
            </w:r>
          </w:p>
        </w:tc>
        <w:tc>
          <w:tcPr>
            <w:tcW w:w="2464" w:type="dxa"/>
            <w:vAlign w:val="center"/>
          </w:tcPr>
          <w:p w:rsidR="00B51735" w:rsidRPr="00B51735" w:rsidRDefault="00B51735" w:rsidP="00B51735">
            <w:pPr>
              <w:ind w:left="426"/>
              <w:rPr>
                <w:sz w:val="22"/>
              </w:rPr>
            </w:pPr>
            <w:r w:rsidRPr="00B51735">
              <w:rPr>
                <w:sz w:val="22"/>
              </w:rPr>
              <w:t>2 098,6</w:t>
            </w:r>
          </w:p>
        </w:tc>
      </w:tr>
      <w:tr w:rsidR="00B51735" w:rsidRPr="001011F2" w:rsidTr="00B51735">
        <w:tc>
          <w:tcPr>
            <w:tcW w:w="2463" w:type="dxa"/>
          </w:tcPr>
          <w:p w:rsidR="00B51735" w:rsidRPr="00B51735" w:rsidRDefault="00B51735" w:rsidP="00B51735">
            <w:pPr>
              <w:ind w:left="426"/>
              <w:rPr>
                <w:sz w:val="22"/>
              </w:rPr>
            </w:pPr>
            <w:r w:rsidRPr="00B51735">
              <w:rPr>
                <w:sz w:val="22"/>
              </w:rPr>
              <w:t>Итого</w:t>
            </w:r>
          </w:p>
        </w:tc>
        <w:tc>
          <w:tcPr>
            <w:tcW w:w="2463" w:type="dxa"/>
          </w:tcPr>
          <w:p w:rsidR="00B51735" w:rsidRPr="00B51735" w:rsidRDefault="00B51735" w:rsidP="00B51735">
            <w:pPr>
              <w:ind w:left="426"/>
              <w:rPr>
                <w:sz w:val="22"/>
              </w:rPr>
            </w:pPr>
          </w:p>
        </w:tc>
        <w:tc>
          <w:tcPr>
            <w:tcW w:w="2463" w:type="dxa"/>
          </w:tcPr>
          <w:p w:rsidR="00B51735" w:rsidRPr="00B51735" w:rsidRDefault="00B51735" w:rsidP="00B51735">
            <w:pPr>
              <w:ind w:left="426"/>
              <w:rPr>
                <w:sz w:val="22"/>
              </w:rPr>
            </w:pPr>
            <w:r w:rsidRPr="00B51735">
              <w:rPr>
                <w:sz w:val="22"/>
              </w:rPr>
              <w:t>19 433,429</w:t>
            </w:r>
          </w:p>
        </w:tc>
        <w:tc>
          <w:tcPr>
            <w:tcW w:w="2464" w:type="dxa"/>
          </w:tcPr>
          <w:p w:rsidR="00B51735" w:rsidRPr="00B51735" w:rsidRDefault="00B51735" w:rsidP="00B51735">
            <w:pPr>
              <w:ind w:left="426"/>
              <w:rPr>
                <w:sz w:val="22"/>
              </w:rPr>
            </w:pPr>
            <w:r w:rsidRPr="00B51735">
              <w:rPr>
                <w:sz w:val="22"/>
              </w:rPr>
              <w:t>9 049,9</w:t>
            </w:r>
          </w:p>
        </w:tc>
      </w:tr>
    </w:tbl>
    <w:p w:rsidR="00B51735" w:rsidRPr="00B51735" w:rsidRDefault="00B51735" w:rsidP="00B51735">
      <w:pPr>
        <w:rPr>
          <w:b/>
        </w:rPr>
      </w:pPr>
      <w:r w:rsidRPr="00B51735">
        <w:rPr>
          <w:b/>
        </w:rPr>
        <w:t>Экономический эффект ПАО «Волгоградэнергосбыт» на балансирующем рынке при покупке/продаже отклонений фактического потребления электроэнергии от планового за 2019 год</w:t>
      </w:r>
    </w:p>
    <w:tbl>
      <w:tblPr>
        <w:tblStyle w:val="a4"/>
        <w:tblW w:w="9606" w:type="dxa"/>
        <w:tblLook w:val="04A0"/>
      </w:tblPr>
      <w:tblGrid>
        <w:gridCol w:w="1178"/>
        <w:gridCol w:w="2675"/>
        <w:gridCol w:w="3047"/>
        <w:gridCol w:w="2706"/>
      </w:tblGrid>
      <w:tr w:rsidR="00B51735" w:rsidTr="00B51735">
        <w:tc>
          <w:tcPr>
            <w:tcW w:w="1178" w:type="dxa"/>
          </w:tcPr>
          <w:p w:rsidR="00B51735" w:rsidRPr="00B51735" w:rsidRDefault="00B51735" w:rsidP="00B51735">
            <w:pPr>
              <w:ind w:left="426"/>
              <w:rPr>
                <w:sz w:val="22"/>
              </w:rPr>
            </w:pPr>
          </w:p>
        </w:tc>
        <w:tc>
          <w:tcPr>
            <w:tcW w:w="2675" w:type="dxa"/>
          </w:tcPr>
          <w:p w:rsidR="00B51735" w:rsidRPr="00B51735" w:rsidRDefault="00B51735" w:rsidP="00B51735">
            <w:pPr>
              <w:ind w:left="426"/>
              <w:jc w:val="center"/>
              <w:rPr>
                <w:sz w:val="22"/>
              </w:rPr>
            </w:pPr>
            <w:r w:rsidRPr="00B51735">
              <w:rPr>
                <w:sz w:val="22"/>
              </w:rPr>
              <w:t>Фактические затраты</w:t>
            </w:r>
          </w:p>
          <w:p w:rsidR="00B51735" w:rsidRPr="00B51735" w:rsidRDefault="00B51735" w:rsidP="00B51735">
            <w:pPr>
              <w:ind w:left="426"/>
              <w:jc w:val="center"/>
              <w:rPr>
                <w:sz w:val="22"/>
              </w:rPr>
            </w:pPr>
            <w:r w:rsidRPr="00B51735">
              <w:rPr>
                <w:sz w:val="22"/>
              </w:rPr>
              <w:t>ПАО Волгоградэнерго-сбыт» на балансирую-щем рынке, руб.</w:t>
            </w:r>
          </w:p>
        </w:tc>
        <w:tc>
          <w:tcPr>
            <w:tcW w:w="3047" w:type="dxa"/>
          </w:tcPr>
          <w:p w:rsidR="00B51735" w:rsidRPr="00B51735" w:rsidRDefault="00B51735" w:rsidP="00B51735">
            <w:pPr>
              <w:ind w:left="426"/>
              <w:jc w:val="center"/>
              <w:rPr>
                <w:sz w:val="22"/>
              </w:rPr>
            </w:pPr>
            <w:r w:rsidRPr="00B51735">
              <w:rPr>
                <w:sz w:val="22"/>
              </w:rPr>
              <w:t>Стоимость, оплачиваемая потребителями розничного рынка, для целей покрытия затрат ПАО «Волгоград-энергосбыт» на баланси-рующем рынке, руб.</w:t>
            </w:r>
          </w:p>
        </w:tc>
        <w:tc>
          <w:tcPr>
            <w:tcW w:w="2706" w:type="dxa"/>
          </w:tcPr>
          <w:p w:rsidR="00B51735" w:rsidRPr="00B51735" w:rsidRDefault="00B51735" w:rsidP="00B51735">
            <w:pPr>
              <w:ind w:left="426"/>
              <w:jc w:val="center"/>
              <w:rPr>
                <w:sz w:val="22"/>
              </w:rPr>
            </w:pPr>
            <w:r w:rsidRPr="00B51735">
              <w:rPr>
                <w:sz w:val="22"/>
              </w:rPr>
              <w:t>Экономический эффект</w:t>
            </w:r>
          </w:p>
          <w:p w:rsidR="00B51735" w:rsidRPr="00B51735" w:rsidRDefault="00B51735" w:rsidP="00B51735">
            <w:pPr>
              <w:ind w:left="426"/>
              <w:jc w:val="center"/>
              <w:rPr>
                <w:sz w:val="22"/>
              </w:rPr>
            </w:pPr>
            <w:r w:rsidRPr="00B51735">
              <w:rPr>
                <w:sz w:val="22"/>
              </w:rPr>
              <w:t>ПАО «Волгоград-энергосбыт» на балансирующем рынке,</w:t>
            </w:r>
          </w:p>
          <w:p w:rsidR="00B51735" w:rsidRPr="00B51735" w:rsidRDefault="00B51735" w:rsidP="00B51735">
            <w:pPr>
              <w:ind w:left="426"/>
              <w:jc w:val="center"/>
              <w:rPr>
                <w:sz w:val="22"/>
              </w:rPr>
            </w:pPr>
            <w:r w:rsidRPr="00B51735">
              <w:rPr>
                <w:sz w:val="22"/>
              </w:rPr>
              <w:t>руб.</w:t>
            </w:r>
          </w:p>
        </w:tc>
      </w:tr>
      <w:tr w:rsidR="00B51735" w:rsidTr="00B51735">
        <w:tc>
          <w:tcPr>
            <w:tcW w:w="1178" w:type="dxa"/>
          </w:tcPr>
          <w:p w:rsidR="00B51735" w:rsidRPr="00B51735" w:rsidRDefault="00B51735" w:rsidP="00B51735">
            <w:pPr>
              <w:ind w:left="426"/>
              <w:rPr>
                <w:sz w:val="22"/>
              </w:rPr>
            </w:pPr>
            <w:r w:rsidRPr="00B51735">
              <w:rPr>
                <w:sz w:val="22"/>
              </w:rPr>
              <w:t>2019 год</w:t>
            </w:r>
          </w:p>
        </w:tc>
        <w:tc>
          <w:tcPr>
            <w:tcW w:w="2675" w:type="dxa"/>
            <w:vAlign w:val="bottom"/>
          </w:tcPr>
          <w:p w:rsidR="00B51735" w:rsidRPr="002431DD" w:rsidRDefault="00B51735" w:rsidP="00B51735">
            <w:pPr>
              <w:ind w:left="426"/>
              <w:rPr>
                <w:sz w:val="22"/>
              </w:rPr>
            </w:pPr>
            <w:r w:rsidRPr="002431DD">
              <w:rPr>
                <w:sz w:val="22"/>
              </w:rPr>
              <w:t>120 177 763,42</w:t>
            </w:r>
          </w:p>
        </w:tc>
        <w:tc>
          <w:tcPr>
            <w:tcW w:w="3047" w:type="dxa"/>
            <w:vAlign w:val="bottom"/>
          </w:tcPr>
          <w:p w:rsidR="00B51735" w:rsidRPr="002431DD" w:rsidRDefault="00B51735" w:rsidP="00B51735">
            <w:pPr>
              <w:ind w:left="426"/>
              <w:rPr>
                <w:sz w:val="22"/>
              </w:rPr>
            </w:pPr>
            <w:r w:rsidRPr="002431DD">
              <w:rPr>
                <w:sz w:val="22"/>
              </w:rPr>
              <w:t>132 953 954,42</w:t>
            </w:r>
          </w:p>
        </w:tc>
        <w:tc>
          <w:tcPr>
            <w:tcW w:w="2706" w:type="dxa"/>
            <w:vAlign w:val="bottom"/>
          </w:tcPr>
          <w:p w:rsidR="00B51735" w:rsidRPr="002431DD" w:rsidRDefault="00B51735" w:rsidP="00B51735">
            <w:pPr>
              <w:ind w:left="426"/>
              <w:rPr>
                <w:sz w:val="22"/>
              </w:rPr>
            </w:pPr>
            <w:r w:rsidRPr="002431DD">
              <w:rPr>
                <w:sz w:val="22"/>
              </w:rPr>
              <w:t>12 776 191,00</w:t>
            </w:r>
          </w:p>
        </w:tc>
      </w:tr>
    </w:tbl>
    <w:p w:rsidR="001011F2" w:rsidRDefault="001011F2">
      <w:pPr>
        <w:spacing w:after="200" w:line="276" w:lineRule="auto"/>
        <w:jc w:val="left"/>
      </w:pPr>
      <w:r>
        <w:br w:type="page"/>
      </w:r>
    </w:p>
    <w:p w:rsidR="001011F2" w:rsidRPr="008147C9" w:rsidRDefault="001011F2" w:rsidP="001011F2">
      <w:pPr>
        <w:pStyle w:val="1"/>
        <w:rPr>
          <w:sz w:val="18"/>
          <w:szCs w:val="18"/>
        </w:rPr>
      </w:pPr>
      <w:bookmarkStart w:id="22" w:name="_Toc40373543"/>
      <w:r w:rsidRPr="008147C9">
        <w:t xml:space="preserve">Раздел </w:t>
      </w:r>
      <w:r>
        <w:t>5</w:t>
      </w:r>
      <w:r w:rsidRPr="008147C9">
        <w:t xml:space="preserve">. </w:t>
      </w:r>
      <w:r w:rsidRPr="001011F2">
        <w:t>Корпоративное управление</w:t>
      </w:r>
      <w:bookmarkEnd w:id="22"/>
    </w:p>
    <w:p w:rsidR="00C413D3" w:rsidRDefault="00C413D3" w:rsidP="00C413D3">
      <w:pPr>
        <w:pStyle w:val="2"/>
      </w:pPr>
      <w:bookmarkStart w:id="23" w:name="_Toc40373544"/>
      <w:r w:rsidRPr="00C413D3">
        <w:t>5.1. Структура и состав органов управления и контроля</w:t>
      </w:r>
      <w:bookmarkEnd w:id="23"/>
    </w:p>
    <w:p w:rsidR="00C413D3" w:rsidRDefault="00C413D3" w:rsidP="00C413D3">
      <w:r>
        <w:t>Под корпоративным управлением Общество понимает совокупность процессов, обеспечивающих управление и контроль</w:t>
      </w:r>
      <w:r w:rsidR="006546E8">
        <w:t xml:space="preserve"> </w:t>
      </w:r>
      <w:r>
        <w:t>его деятельности в интересах акционеров.</w:t>
      </w:r>
    </w:p>
    <w:p w:rsidR="00C413D3" w:rsidRDefault="00C413D3" w:rsidP="00C413D3">
      <w: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C413D3" w:rsidRDefault="00C413D3" w:rsidP="00C413D3">
      <w:r>
        <w:t>Корпоративное управление в ПАО «Волгоградэнергосбыт»,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«Волгоградэнергосбыт» и успешное осуществление своей деятельности.</w:t>
      </w:r>
    </w:p>
    <w:p w:rsidR="00C413D3" w:rsidRDefault="00C413D3" w:rsidP="00C413D3">
      <w:r>
        <w:t>Высшим органом управления ПАО «Волгоградэнергосбыт» является Общее собрание акционеров. Контроль и оценка качества управления ПАО «Волгоградэнергосбыт» со стороны акционеров Общества и их представителей осуществляется по следующей схеме.</w:t>
      </w:r>
    </w:p>
    <w:p w:rsidR="00716261" w:rsidRDefault="00716261" w:rsidP="00C413D3"/>
    <w:p w:rsidR="00C413D3" w:rsidRDefault="00417C44" w:rsidP="00C413D3">
      <w:r>
        <w:rPr>
          <w:noProof/>
        </w:rPr>
        <w:pict>
          <v:shapetype id="_x0000_t202" coordsize="21600,21600" o:spt="202" path="m,l,21600r21600,l21600,xe">
            <v:stroke joinstyle="miter"/>
            <v:path gradientshapeok="t" o:connecttype="rect"/>
          </v:shapetype>
          <v:shape id="Поле 26" o:spid="_x0000_s1026" type="#_x0000_t202" style="position:absolute;left:0;text-align:left;margin-left:135.35pt;margin-top:207.7pt;width:214.5pt;height:71.25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w:txbxContent>
                <w:p w:rsidR="00A02DE1" w:rsidRPr="009C6065" w:rsidRDefault="00A02DE1" w:rsidP="009C6065">
                  <w:pPr>
                    <w:jc w:val="center"/>
                    <w:rPr>
                      <w:b/>
                    </w:rPr>
                  </w:pPr>
                  <w:r w:rsidRPr="009C6065">
                    <w:rPr>
                      <w:b/>
                    </w:rPr>
                    <w:t>Генеральный директор</w:t>
                  </w:r>
                </w:p>
                <w:p w:rsidR="00A02DE1" w:rsidRDefault="00A02DE1" w:rsidP="009C6065">
                  <w:pPr>
                    <w:jc w:val="center"/>
                  </w:pPr>
                  <w:r>
                    <w:t>Руководство текущей деятельностью Общества</w:t>
                  </w:r>
                </w:p>
              </w:txbxContent>
            </v:textbox>
          </v:shape>
        </w:pict>
      </w:r>
      <w:r>
        <w:rPr>
          <w:noProof/>
        </w:rPr>
        <w:pict>
          <v:shapetype id="_x0000_t32" coordsize="21600,21600" o:spt="32" o:oned="t" path="m,l21600,21600e" filled="f">
            <v:path arrowok="t" fillok="f" o:connecttype="none"/>
            <o:lock v:ext="edit" shapetype="t"/>
          </v:shapetype>
          <v:shape id="Прямая со стрелкой 27" o:spid="_x0000_s1036" type="#_x0000_t32" style="position:absolute;left:0;text-align:left;margin-left:242.6pt;margin-top:179.95pt;width:0;height:27.75pt;z-index:251675648;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" strokecolor="#4579b8 [3044]">
            <v:stroke endarrow="open"/>
            <o:lock v:ext="edit" shapetype="f"/>
          </v:shape>
        </w:pict>
      </w:r>
      <w:r>
        <w:rPr>
          <w:noProof/>
        </w:rPr>
        <w:pict>
          <v:shape id="Прямая со стрелкой 25" o:spid="_x0000_s1035" type="#_x0000_t32" style="position:absolute;left:0;text-align:left;margin-left:242.6pt;margin-top:80.95pt;width:0;height:27.75pt;z-index:251671552;visibility:visible;mso-wrap-distance-left:3.17497mm;mso-wrap-distance-right:3.17497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" strokecolor="#4579b8 [3044]">
            <v:stroke endarrow="open"/>
            <o:lock v:ext="edit" shapetype="f"/>
          </v:shape>
        </w:pict>
      </w:r>
      <w:r>
        <w:rPr>
          <w:noProof/>
        </w:rPr>
        <w:pict>
          <v:shape id="Поле 24" o:spid="_x0000_s1027" type="#_x0000_t202" style="position:absolute;left:0;text-align:left;margin-left:135.35pt;margin-top:108.7pt;width:214.5pt;height:71.2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" fillcolor="#a7bfde [1620]" strokecolor="#4579b8 [3044]">
            <v:fill color2="#e4ecf5 [500]" rotate="t" angle="180" colors="0 #a3c4ff;22938f #bfd5ff;1 #e5eeff" focus="100%" type="gradient"/>
            <v:shadow on="t" color="black" opacity="24903f" origin=",.5" offset="0,.55556mm"/>
            <v:path arrowok="t"/>
            <v:textbox>
              <w:txbxContent>
                <w:p w:rsidR="00A02DE1" w:rsidRDefault="00A02DE1" w:rsidP="00716261">
                  <w:pPr>
                    <w:jc w:val="center"/>
                  </w:pPr>
                  <w:r w:rsidRPr="009C6065">
                    <w:rPr>
                      <w:b/>
                    </w:rPr>
                    <w:t>Совет директоров</w:t>
                  </w:r>
                  <w:r>
                    <w:br/>
                  </w:r>
                  <w:r w:rsidRPr="00716261">
                    <w:t>(11 человек)</w:t>
                  </w:r>
                  <w:r>
                    <w:br/>
                  </w:r>
                  <w:r w:rsidRPr="00716261">
                    <w:t>Общее руководство деятельностью Общества. Определение стратегических задач</w:t>
                  </w:r>
                </w:p>
              </w:txbxContent>
            </v:textbox>
          </v:shape>
        </w:pict>
      </w:r>
      <w:r>
        <w:rPr>
          <w:noProof/>
        </w:rPr>
        <w:pict>
          <v:shape id="Прямая со стрелкой 23" o:spid="_x0000_s1034" type="#_x0000_t32" style="position:absolute;left:0;text-align:left;margin-left:305.6pt;margin-top:43.45pt;width:44.25pt;height:0;z-index:251668480;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" strokecolor="#4579b8 [3044]">
            <v:stroke endarrow="open"/>
            <o:lock v:ext="edit" shapetype="f"/>
          </v:shape>
        </w:pict>
      </w:r>
      <w:r>
        <w:rPr>
          <w:noProof/>
        </w:rPr>
        <w:pict>
          <v:shape id="Прямая со стрелкой 22" o:spid="_x0000_s1033" type="#_x0000_t32" style="position:absolute;left:0;text-align:left;margin-left:135.35pt;margin-top:43.45pt;width:44.25pt;height:0;flip:x;z-index:251667456;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" strokecolor="#4579b8 [3044]">
            <v:stroke endarrow="open"/>
            <o:lock v:ext="edit" shapetype="f"/>
          </v:shape>
        </w:pict>
      </w:r>
      <w:r>
        <w:rPr>
          <w:noProof/>
        </w:rPr>
        <w:pict>
          <v:shape id="Поле 20" o:spid="_x0000_s1028" type="#_x0000_t202" style="position:absolute;left:0;text-align:left;margin-left:179.6pt;margin-top:9.7pt;width:126pt;height:71.25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w:txbxContent>
                <w:p w:rsidR="00A02DE1" w:rsidRPr="00716261" w:rsidRDefault="00A02DE1" w:rsidP="00716261">
                  <w:pPr>
                    <w:jc w:val="center"/>
                    <w:rPr>
                      <w:b/>
                    </w:rPr>
                  </w:pPr>
                  <w:r w:rsidRPr="00716261">
                    <w:rPr>
                      <w:b/>
                    </w:rPr>
                    <w:t>Общее собрание акционеров</w:t>
                  </w:r>
                </w:p>
              </w:txbxContent>
            </v:textbox>
          </v:shape>
        </w:pict>
      </w:r>
      <w:r>
        <w:rPr>
          <w:noProof/>
        </w:rPr>
        <w:pict>
          <v:shape id="Поле 21" o:spid="_x0000_s1029" type="#_x0000_t202" style="position:absolute;left:0;text-align:left;margin-left:349.85pt;margin-top:9.7pt;width:126pt;height:71.2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" fillcolor="#a7bfde [1620]" strokecolor="#4579b8 [3044]">
            <v:fill color2="#e4ecf5 [500]" rotate="t" angle="180" colors="0 #a3c4ff;22938f #bfd5ff;1 #e5eeff" focus="100%" type="gradient"/>
            <v:shadow on="t" color="black" opacity="24903f" origin=",.5" offset="0,.55556mm"/>
            <v:path arrowok="t"/>
            <v:textbox>
              <w:txbxContent>
                <w:p w:rsidR="00A02DE1" w:rsidRPr="00716261" w:rsidRDefault="00A02DE1" w:rsidP="00716261">
                  <w:pPr>
                    <w:jc w:val="center"/>
                    <w:rPr>
                      <w:b/>
                    </w:rPr>
                  </w:pPr>
                  <w:r w:rsidRPr="00716261">
                    <w:rPr>
                      <w:b/>
                    </w:rPr>
                    <w:t>Ревизионная комиссия</w:t>
                  </w:r>
                </w:p>
              </w:txbxContent>
            </v:textbox>
          </v:shape>
        </w:pict>
      </w:r>
      <w:r>
        <w:rPr>
          <w:noProof/>
        </w:rPr>
        <w:pict>
          <v:shape id="Поле 19" o:spid="_x0000_s1030" type="#_x0000_t202" style="position:absolute;left:0;text-align:left;margin-left:9.35pt;margin-top:9.7pt;width:126pt;height:71.2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" fillcolor="#a7bfde [1620]" strokecolor="#4579b8 [3044]">
            <v:fill color2="#e4ecf5 [500]" rotate="t" angle="180" colors="0 #a3c4ff;22938f #bfd5ff;1 #e5eeff" focus="100%" type="gradient"/>
            <v:shadow on="t" color="black" opacity="24903f" origin=",.5" offset="0,.55556mm"/>
            <v:path arrowok="t"/>
            <v:textbox>
              <w:txbxContent>
                <w:p w:rsidR="00A02DE1" w:rsidRPr="00716261" w:rsidRDefault="00A02DE1" w:rsidP="00716261">
                  <w:pPr>
                    <w:jc w:val="center"/>
                    <w:rPr>
                      <w:b/>
                    </w:rPr>
                  </w:pPr>
                  <w:r w:rsidRPr="00716261">
                    <w:rPr>
                      <w:b/>
                    </w:rPr>
                    <w:t>Аудитор</w:t>
                  </w:r>
                </w:p>
              </w:txbxContent>
            </v:textbox>
          </v:shape>
        </w:pict>
      </w:r>
      <w:r>
        <w:rPr>
          <w:noProof/>
        </w:rPr>
      </w:r>
      <w:r>
        <w:rPr>
          <w:noProof/>
        </w:rPr>
        <w:pict>
          <v:rect id="Прямоугольник 16" o:spid="_x0000_s1037" style="width:487.5pt;height:285pt;visibility:visible;mso-left-percent:-10001;mso-top-percent:-10001;mso-position-horizontal:absolute;mso-position-horizontal-relative:char;mso-position-vertical:absolute;mso-position-vertical-relative:line;mso-left-percent:-10001;mso-top-percent:-10001;v-text-anchor:middle" filled="f" strokecolor="#243f60 [1604]" strokeweight="2pt">
            <w10:wrap type="none"/>
            <w10:anchorlock/>
          </v:rect>
        </w:pict>
      </w:r>
    </w:p>
    <w:p w:rsidR="00716261" w:rsidRDefault="00716261" w:rsidP="00C413D3"/>
    <w:p w:rsidR="009C6065" w:rsidRPr="009C6065" w:rsidRDefault="009C6065" w:rsidP="00EB43BB">
      <w:pPr>
        <w:rPr>
          <w:b/>
        </w:rPr>
      </w:pPr>
      <w:r w:rsidRPr="009C6065">
        <w:rPr>
          <w:b/>
        </w:rPr>
        <w:t>Общее собрание акционеров</w:t>
      </w:r>
    </w:p>
    <w:p w:rsidR="009C6065" w:rsidRDefault="009C6065" w:rsidP="009C6065">
      <w:r>
        <w:t>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w:t>
      </w:r>
    </w:p>
    <w:p w:rsidR="009C6065" w:rsidRDefault="009C6065" w:rsidP="009C6065">
      <w:r>
        <w:t xml:space="preserve">Порядок подготовки и проведения Общего собрания акционеров ПАО «Волгоградэнергосбыт» определен Положением, текст которого размещен на сайте общества в сети Интернет по адресу: </w:t>
      </w:r>
      <w:hyperlink r:id="rId26" w:history="1">
        <w:r w:rsidRPr="00E44C07">
          <w:rPr>
            <w:rStyle w:val="af5"/>
          </w:rPr>
          <w:t>https://energosale34.ru/info/infooao/vnutrennie-dokumenty/</w:t>
        </w:r>
      </w:hyperlink>
      <w:r>
        <w:t>.</w:t>
      </w:r>
    </w:p>
    <w:p w:rsidR="009C6065" w:rsidRDefault="003E16E1" w:rsidP="009C6065">
      <w:r>
        <w:t>В 201</w:t>
      </w:r>
      <w:r w:rsidRPr="003E16E1">
        <w:t>9</w:t>
      </w:r>
      <w:r>
        <w:t xml:space="preserve"> году 2</w:t>
      </w:r>
      <w:r w:rsidRPr="003E16E1">
        <w:t>7</w:t>
      </w:r>
      <w:r w:rsidR="009C6065">
        <w:t xml:space="preserve"> июня было проведено годовое общее собрание акционеров, на котором приняты ключевые решения:</w:t>
      </w:r>
    </w:p>
    <w:p w:rsidR="009C6065" w:rsidRDefault="009C6065" w:rsidP="003F7825">
      <w:pPr>
        <w:pStyle w:val="afa"/>
        <w:numPr>
          <w:ilvl w:val="0"/>
          <w:numId w:val="3"/>
        </w:numPr>
      </w:pPr>
      <w:r>
        <w:t>утверждены годовой отчет, годовая бухгалтерская (финан</w:t>
      </w:r>
      <w:r w:rsidR="003E16E1">
        <w:t>совая) отчетность по итогам 201</w:t>
      </w:r>
      <w:r w:rsidR="003E16E1" w:rsidRPr="003E16E1">
        <w:t>8</w:t>
      </w:r>
      <w:r>
        <w:t xml:space="preserve"> года;</w:t>
      </w:r>
    </w:p>
    <w:p w:rsidR="009C6065" w:rsidRDefault="009C6065" w:rsidP="003F7825">
      <w:pPr>
        <w:pStyle w:val="afa"/>
        <w:numPr>
          <w:ilvl w:val="0"/>
          <w:numId w:val="3"/>
        </w:numPr>
      </w:pPr>
      <w:r>
        <w:t>распределена прибыль на погашение убытков прошлых лет;</w:t>
      </w:r>
    </w:p>
    <w:p w:rsidR="009C6065" w:rsidRDefault="009C6065" w:rsidP="003F7825">
      <w:pPr>
        <w:pStyle w:val="afa"/>
        <w:numPr>
          <w:ilvl w:val="0"/>
          <w:numId w:val="3"/>
        </w:numPr>
      </w:pPr>
      <w:r>
        <w:t>избран Совет директоров;</w:t>
      </w:r>
    </w:p>
    <w:p w:rsidR="009C6065" w:rsidRDefault="009C6065" w:rsidP="003F7825">
      <w:pPr>
        <w:pStyle w:val="afa"/>
        <w:numPr>
          <w:ilvl w:val="0"/>
          <w:numId w:val="3"/>
        </w:numPr>
      </w:pPr>
      <w:r>
        <w:t>избрана Ревизионная комиссия ;</w:t>
      </w:r>
    </w:p>
    <w:p w:rsidR="003E16E1" w:rsidRDefault="003E16E1" w:rsidP="003F7825">
      <w:pPr>
        <w:pStyle w:val="afa"/>
        <w:numPr>
          <w:ilvl w:val="0"/>
          <w:numId w:val="3"/>
        </w:numPr>
      </w:pPr>
      <w:r>
        <w:t>утвержден аудитор;</w:t>
      </w:r>
    </w:p>
    <w:p w:rsidR="003E16E1" w:rsidRPr="003E16E1" w:rsidRDefault="003E16E1" w:rsidP="003F7825">
      <w:pPr>
        <w:pStyle w:val="afa"/>
        <w:numPr>
          <w:ilvl w:val="0"/>
          <w:numId w:val="3"/>
        </w:numPr>
      </w:pPr>
      <w:r>
        <w:t>утвержден Устав в новой редакции.</w:t>
      </w:r>
    </w:p>
    <w:p w:rsidR="009C6065" w:rsidRDefault="009C6065" w:rsidP="009C6065">
      <w:pPr>
        <w:rPr>
          <w:b/>
        </w:rPr>
      </w:pPr>
    </w:p>
    <w:p w:rsidR="009C6065" w:rsidRPr="009C6065" w:rsidRDefault="009C6065" w:rsidP="009C6065">
      <w:pPr>
        <w:rPr>
          <w:b/>
        </w:rPr>
      </w:pPr>
      <w:r w:rsidRPr="009C6065">
        <w:rPr>
          <w:b/>
        </w:rPr>
        <w:t>Совет директоров</w:t>
      </w:r>
    </w:p>
    <w:p w:rsidR="00084860" w:rsidRDefault="00084860" w:rsidP="00084860">
      <w:r>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084860" w:rsidRDefault="00084860" w:rsidP="00084860">
      <w:r>
        <w:t>Члены Совета директоров ПАО «Волгоградэнергосбыт»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ПАО «Волгоградэнергосбыт» - 11 человек.</w:t>
      </w:r>
    </w:p>
    <w:p w:rsidR="00084860" w:rsidRDefault="00084860" w:rsidP="00084860">
      <w:r>
        <w:t xml:space="preserve">Всего в 2019 году было проведено </w:t>
      </w:r>
      <w:r w:rsidRPr="00B917BC">
        <w:t>10 заседаний Совета</w:t>
      </w:r>
      <w:r>
        <w:t xml:space="preserve"> директоров в заочной форме,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084860" w:rsidRDefault="00084860" w:rsidP="00084860">
      <w:r>
        <w:t>До годового Общего собрания акционеров 27.06.2019г. действовал Совет директоров, избранный решением годового Общего собрания акционеров от 25.06.2018г. в составе:</w:t>
      </w:r>
    </w:p>
    <w:p w:rsidR="00084860" w:rsidRDefault="00084860" w:rsidP="003F7825">
      <w:pPr>
        <w:pStyle w:val="afa"/>
        <w:numPr>
          <w:ilvl w:val="0"/>
          <w:numId w:val="7"/>
        </w:numPr>
      </w:pPr>
      <w:r>
        <w:t>Григорьев Сергей Викторович, 1973 г.р. (высшее образование, юриспруденция, основное место работы Ростовский филиал ОАО «ЖТК»; акциями Компании не владеет).</w:t>
      </w:r>
    </w:p>
    <w:p w:rsidR="00084860" w:rsidRDefault="00084860" w:rsidP="003F7825">
      <w:pPr>
        <w:pStyle w:val="afa"/>
        <w:numPr>
          <w:ilvl w:val="0"/>
          <w:numId w:val="7"/>
        </w:numPr>
      </w:pPr>
      <w:r>
        <w:t>Захаров Петр Брониславович, 1969 г.р. (высшее образование, юриспруденция, основное место работы ПАО «Волгоградэнергосбыт»; акциями Компании не владеет).</w:t>
      </w:r>
    </w:p>
    <w:p w:rsidR="00084860" w:rsidRDefault="00084860" w:rsidP="003F7825">
      <w:pPr>
        <w:pStyle w:val="afa"/>
        <w:numPr>
          <w:ilvl w:val="0"/>
          <w:numId w:val="7"/>
        </w:numPr>
      </w:pPr>
      <w:r>
        <w:t>Машенцев Александр Петрович, 1960 г.р. (высшее образование, автоматизация сельскохозяйственного производства, основное место работы ПАО «Волгоградэнергосбыт»; акциями Компании не владеет).</w:t>
      </w:r>
    </w:p>
    <w:p w:rsidR="00084860" w:rsidRDefault="00084860" w:rsidP="003F7825">
      <w:pPr>
        <w:pStyle w:val="afa"/>
        <w:numPr>
          <w:ilvl w:val="0"/>
          <w:numId w:val="7"/>
        </w:numPr>
      </w:pPr>
      <w:r>
        <w:t>Тарасов Андрей Игоревич, 1973 г.р. (высшее образование, юриспруденция, основное место работы ПАО «Волгоградэнергосбыт»; акциями Компании не владеет).</w:t>
      </w:r>
    </w:p>
    <w:p w:rsidR="00084860" w:rsidRDefault="00084860" w:rsidP="003F7825">
      <w:pPr>
        <w:pStyle w:val="afa"/>
        <w:numPr>
          <w:ilvl w:val="0"/>
          <w:numId w:val="7"/>
        </w:numPr>
      </w:pPr>
      <w:r>
        <w:t>Ларин Александр Юрьевич, 1973 г.р. (высшее образование, юриспруденция, основное место работы ПАО «Волгоградэнергосбыт»; акциями Компании не владеет).</w:t>
      </w:r>
    </w:p>
    <w:p w:rsidR="00084860" w:rsidRDefault="00084860" w:rsidP="003F7825">
      <w:pPr>
        <w:pStyle w:val="afa"/>
        <w:numPr>
          <w:ilvl w:val="0"/>
          <w:numId w:val="7"/>
        </w:numPr>
      </w:pPr>
      <w:r>
        <w:t>Искандеров Вадим Азизович, 1958 г.р. (высшее образование, инженер путей сообщения по эксплуатации ЖД, ограниченной акциями РЭЙНАР ВЕНЧЕС ЛИМИТЕД; акциями Компании не владеет).</w:t>
      </w:r>
    </w:p>
    <w:p w:rsidR="00084860" w:rsidRDefault="00084860" w:rsidP="003F7825">
      <w:pPr>
        <w:pStyle w:val="afa"/>
        <w:numPr>
          <w:ilvl w:val="0"/>
          <w:numId w:val="7"/>
        </w:numPr>
      </w:pPr>
      <w:r>
        <w:t>Смашный Олег Владимирович, 1960 г.р. (высшее образование, инженер-механик, ЗАО «Оборонпроминвест», акциями Компании не владеет)</w:t>
      </w:r>
    </w:p>
    <w:p w:rsidR="00084860" w:rsidRDefault="00084860" w:rsidP="003F7825">
      <w:pPr>
        <w:pStyle w:val="afa"/>
        <w:numPr>
          <w:ilvl w:val="0"/>
          <w:numId w:val="7"/>
        </w:numPr>
      </w:pPr>
      <w:r>
        <w:t>Демьянова Екатерина Ивановна, 1985 г.р. (высшее образование, юриспруденция, акциями Компании не владеет).</w:t>
      </w:r>
    </w:p>
    <w:p w:rsidR="00084860" w:rsidRDefault="00084860" w:rsidP="003F7825">
      <w:pPr>
        <w:pStyle w:val="afa"/>
        <w:numPr>
          <w:ilvl w:val="0"/>
          <w:numId w:val="7"/>
        </w:numPr>
      </w:pPr>
      <w:r>
        <w:t>Лунев Андрей Сергеевич, 1978 г.р. (высшее образование, юриспруденция, основное место работы ПАО «Волгоградэнергосбыт»; акциями Компании не владеет).</w:t>
      </w:r>
    </w:p>
    <w:p w:rsidR="00084860" w:rsidRDefault="00084860" w:rsidP="003F7825">
      <w:pPr>
        <w:pStyle w:val="afa"/>
        <w:numPr>
          <w:ilvl w:val="0"/>
          <w:numId w:val="7"/>
        </w:numPr>
      </w:pPr>
      <w:r>
        <w:t>Байбаков Евгений Геннадьевич, 1980 г.р. (высшее образование, учитель истории и советского права, индивидуальный предприниматель; акциями Компании не владеет).</w:t>
      </w:r>
    </w:p>
    <w:p w:rsidR="00084860" w:rsidRDefault="00084860" w:rsidP="003F7825">
      <w:pPr>
        <w:pStyle w:val="afa"/>
        <w:numPr>
          <w:ilvl w:val="0"/>
          <w:numId w:val="7"/>
        </w:numPr>
      </w:pPr>
      <w:r>
        <w:t>Соболев Михаил Викторович, 1960 г.р. (высшее образование, радиотехнические системы комплексов (космическая связь) акциями Компании не владеет).</w:t>
      </w:r>
    </w:p>
    <w:p w:rsidR="00084860" w:rsidRDefault="00084860" w:rsidP="00084860">
      <w:r>
        <w:t>Решением годового  Общего собрания акционеров от 27.06.2019г. в Совет директоров были избраны:</w:t>
      </w:r>
    </w:p>
    <w:p w:rsidR="00084860" w:rsidRDefault="00084860" w:rsidP="003F7825">
      <w:pPr>
        <w:pStyle w:val="afa"/>
        <w:numPr>
          <w:ilvl w:val="0"/>
          <w:numId w:val="11"/>
        </w:numPr>
        <w:ind w:left="360" w:firstLine="0"/>
      </w:pPr>
      <w:r>
        <w:t>Байбаков Евгений Геннадьевич.</w:t>
      </w:r>
    </w:p>
    <w:p w:rsidR="00084860" w:rsidRDefault="00084860" w:rsidP="00084860">
      <w:pPr>
        <w:pStyle w:val="afa"/>
        <w:ind w:left="360"/>
      </w:pPr>
      <w:r>
        <w:t>Независимый директор.</w:t>
      </w:r>
    </w:p>
    <w:p w:rsidR="00084860" w:rsidRPr="00926AAD" w:rsidRDefault="00084860" w:rsidP="00084860">
      <w:pPr>
        <w:ind w:left="360"/>
      </w:pPr>
      <w:r w:rsidRPr="00926AAD">
        <w:t>Год рождения:</w:t>
      </w:r>
      <w:r w:rsidRPr="00926AAD">
        <w:rPr>
          <w:rStyle w:val="Subst1"/>
          <w:b w:val="0"/>
          <w:bCs w:val="0"/>
          <w:iCs w:val="0"/>
        </w:rPr>
        <w:t xml:space="preserve"> </w:t>
      </w:r>
      <w:r w:rsidRPr="00B05BDF">
        <w:rPr>
          <w:rStyle w:val="Subst1"/>
          <w:b w:val="0"/>
          <w:bCs w:val="0"/>
          <w:i w:val="0"/>
          <w:iCs w:val="0"/>
        </w:rPr>
        <w:t>1970.</w:t>
      </w:r>
    </w:p>
    <w:p w:rsidR="00084860" w:rsidRPr="00926AAD" w:rsidRDefault="00084860" w:rsidP="00084860">
      <w:pPr>
        <w:ind w:left="360"/>
      </w:pPr>
      <w:r w:rsidRPr="00926AAD">
        <w:t xml:space="preserve">Образование: </w:t>
      </w:r>
      <w:r w:rsidRPr="00926AAD">
        <w:rPr>
          <w:rStyle w:val="Subst1"/>
          <w:b w:val="0"/>
          <w:bCs w:val="0"/>
          <w:i w:val="0"/>
          <w:iCs w:val="0"/>
        </w:rPr>
        <w:t>высшее,</w:t>
      </w:r>
      <w:r>
        <w:t xml:space="preserve"> </w:t>
      </w:r>
      <w:r w:rsidRPr="00926AAD">
        <w:t>ВГПУ, 1993г</w:t>
      </w:r>
      <w:r>
        <w:t>.,</w:t>
      </w:r>
      <w:r w:rsidRPr="00926AAD">
        <w:t xml:space="preserve"> учитель истории и советского права, индивидуальный предприниматель.</w:t>
      </w:r>
    </w:p>
    <w:p w:rsidR="00084860" w:rsidRPr="00926AAD" w:rsidRDefault="00084860" w:rsidP="00084860">
      <w:pPr>
        <w:ind w:left="360"/>
      </w:pPr>
      <w:r w:rsidRPr="00926AA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11" w:type="dxa"/>
        <w:tblLayout w:type="fixed"/>
        <w:tblCellMar>
          <w:left w:w="72" w:type="dxa"/>
          <w:right w:w="72" w:type="dxa"/>
        </w:tblCellMar>
        <w:tblLook w:val="0000"/>
      </w:tblPr>
      <w:tblGrid>
        <w:gridCol w:w="1332"/>
        <w:gridCol w:w="1260"/>
        <w:gridCol w:w="3980"/>
        <w:gridCol w:w="3139"/>
      </w:tblGrid>
      <w:tr w:rsidR="00084860" w:rsidRPr="00926AAD" w:rsidTr="00084860">
        <w:tc>
          <w:tcPr>
            <w:tcW w:w="2592" w:type="dxa"/>
            <w:gridSpan w:val="2"/>
            <w:tcBorders>
              <w:top w:val="double" w:sz="6" w:space="0" w:color="auto"/>
              <w:left w:val="double" w:sz="6" w:space="0" w:color="auto"/>
              <w:bottom w:val="single" w:sz="6" w:space="0" w:color="auto"/>
              <w:right w:val="single" w:sz="6" w:space="0" w:color="auto"/>
            </w:tcBorders>
          </w:tcPr>
          <w:p w:rsidR="00084860" w:rsidRPr="00926AAD" w:rsidRDefault="00084860" w:rsidP="00084860">
            <w:pPr>
              <w:ind w:left="360"/>
              <w:jc w:val="center"/>
            </w:pPr>
            <w:r w:rsidRPr="00926AAD">
              <w:t>Период</w:t>
            </w:r>
          </w:p>
        </w:tc>
        <w:tc>
          <w:tcPr>
            <w:tcW w:w="3980" w:type="dxa"/>
            <w:tcBorders>
              <w:top w:val="double" w:sz="6" w:space="0" w:color="auto"/>
              <w:left w:val="single" w:sz="6" w:space="0" w:color="auto"/>
              <w:bottom w:val="single" w:sz="6" w:space="0" w:color="auto"/>
              <w:right w:val="single" w:sz="6" w:space="0" w:color="auto"/>
            </w:tcBorders>
          </w:tcPr>
          <w:p w:rsidR="00084860" w:rsidRPr="00926AAD" w:rsidRDefault="00084860" w:rsidP="00084860">
            <w:pPr>
              <w:ind w:left="360"/>
              <w:jc w:val="center"/>
            </w:pPr>
            <w:r w:rsidRPr="00926AAD">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Pr="00926AAD" w:rsidRDefault="00084860" w:rsidP="00084860">
            <w:pPr>
              <w:ind w:left="360"/>
              <w:jc w:val="center"/>
            </w:pPr>
            <w:r w:rsidRPr="00926AAD">
              <w:t>Должность</w:t>
            </w:r>
          </w:p>
        </w:tc>
      </w:tr>
      <w:tr w:rsidR="00084860" w:rsidRPr="00926AAD" w:rsidTr="00084860">
        <w:tc>
          <w:tcPr>
            <w:tcW w:w="1332" w:type="dxa"/>
            <w:tcBorders>
              <w:top w:val="single" w:sz="6" w:space="0" w:color="auto"/>
              <w:left w:val="double" w:sz="6" w:space="0" w:color="auto"/>
              <w:bottom w:val="single" w:sz="6" w:space="0" w:color="auto"/>
              <w:right w:val="single" w:sz="6" w:space="0" w:color="auto"/>
            </w:tcBorders>
          </w:tcPr>
          <w:p w:rsidR="00084860" w:rsidRPr="00926AAD" w:rsidRDefault="00084860" w:rsidP="00084860">
            <w:pPr>
              <w:ind w:left="360"/>
              <w:jc w:val="center"/>
            </w:pPr>
            <w:r w:rsidRPr="00926AAD">
              <w:t>с</w:t>
            </w:r>
          </w:p>
        </w:tc>
        <w:tc>
          <w:tcPr>
            <w:tcW w:w="126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ind w:left="360"/>
              <w:jc w:val="center"/>
            </w:pPr>
            <w:r w:rsidRPr="00926AAD">
              <w:t>по</w:t>
            </w:r>
          </w:p>
        </w:tc>
        <w:tc>
          <w:tcPr>
            <w:tcW w:w="398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ind w:left="360"/>
            </w:pPr>
          </w:p>
        </w:tc>
        <w:tc>
          <w:tcPr>
            <w:tcW w:w="3139" w:type="dxa"/>
            <w:tcBorders>
              <w:top w:val="single" w:sz="6" w:space="0" w:color="auto"/>
              <w:left w:val="single" w:sz="6" w:space="0" w:color="auto"/>
              <w:bottom w:val="single" w:sz="6" w:space="0" w:color="auto"/>
              <w:right w:val="double" w:sz="6" w:space="0" w:color="auto"/>
            </w:tcBorders>
          </w:tcPr>
          <w:p w:rsidR="00084860" w:rsidRPr="00926AAD" w:rsidRDefault="00084860" w:rsidP="00084860">
            <w:pPr>
              <w:ind w:left="360"/>
            </w:pPr>
          </w:p>
        </w:tc>
      </w:tr>
      <w:tr w:rsidR="00084860" w:rsidRPr="00926AAD" w:rsidTr="00084860">
        <w:tc>
          <w:tcPr>
            <w:tcW w:w="1332" w:type="dxa"/>
            <w:tcBorders>
              <w:top w:val="single" w:sz="6" w:space="0" w:color="auto"/>
              <w:left w:val="double" w:sz="6" w:space="0" w:color="auto"/>
              <w:bottom w:val="double" w:sz="6" w:space="0" w:color="auto"/>
              <w:right w:val="single" w:sz="6" w:space="0" w:color="auto"/>
            </w:tcBorders>
          </w:tcPr>
          <w:p w:rsidR="00084860" w:rsidRPr="00926AAD" w:rsidRDefault="00084860" w:rsidP="00084860">
            <w:pPr>
              <w:ind w:left="360"/>
            </w:pPr>
            <w:r w:rsidRPr="00926AAD">
              <w:t>2006</w:t>
            </w:r>
          </w:p>
        </w:tc>
        <w:tc>
          <w:tcPr>
            <w:tcW w:w="1260" w:type="dxa"/>
            <w:tcBorders>
              <w:top w:val="single" w:sz="6" w:space="0" w:color="auto"/>
              <w:left w:val="single" w:sz="6" w:space="0" w:color="auto"/>
              <w:bottom w:val="double" w:sz="6" w:space="0" w:color="auto"/>
              <w:right w:val="single" w:sz="6" w:space="0" w:color="auto"/>
            </w:tcBorders>
          </w:tcPr>
          <w:p w:rsidR="00084860" w:rsidRPr="00926AAD" w:rsidRDefault="00084860" w:rsidP="00084860">
            <w:r w:rsidRPr="00926AAD">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84860" w:rsidRPr="00926AAD" w:rsidRDefault="00084860" w:rsidP="00084860">
            <w:pPr>
              <w:ind w:left="360"/>
              <w:jc w:val="left"/>
            </w:pPr>
            <w:r w:rsidRPr="00926AAD">
              <w:t>индивидуальный предприниматель</w:t>
            </w:r>
          </w:p>
        </w:tc>
        <w:tc>
          <w:tcPr>
            <w:tcW w:w="3139" w:type="dxa"/>
            <w:tcBorders>
              <w:top w:val="single" w:sz="6" w:space="0" w:color="auto"/>
              <w:left w:val="single" w:sz="6" w:space="0" w:color="auto"/>
              <w:bottom w:val="double" w:sz="6" w:space="0" w:color="auto"/>
              <w:right w:val="double" w:sz="6" w:space="0" w:color="auto"/>
            </w:tcBorders>
          </w:tcPr>
          <w:p w:rsidR="00084860" w:rsidRPr="00926AAD" w:rsidRDefault="00084860" w:rsidP="00084860">
            <w:pPr>
              <w:ind w:left="360"/>
            </w:pPr>
          </w:p>
        </w:tc>
      </w:tr>
    </w:tbl>
    <w:p w:rsidR="00084860" w:rsidRPr="00926AAD" w:rsidRDefault="00084860" w:rsidP="00084860">
      <w:pPr>
        <w:ind w:firstLine="426"/>
        <w:rPr>
          <w:i/>
        </w:rPr>
      </w:pPr>
      <w:r w:rsidRPr="00926AAD">
        <w:rPr>
          <w:rStyle w:val="Subst1"/>
          <w:b w:val="0"/>
          <w:bCs w:val="0"/>
          <w:i w:val="0"/>
          <w:iCs w:val="0"/>
        </w:rPr>
        <w:t>Доли участия в уставном капитале эмитента/обыкновенных акций не имеет</w:t>
      </w:r>
    </w:p>
    <w:p w:rsidR="00084860" w:rsidRDefault="00084860" w:rsidP="003F7825">
      <w:pPr>
        <w:pStyle w:val="afa"/>
        <w:numPr>
          <w:ilvl w:val="0"/>
          <w:numId w:val="11"/>
        </w:numPr>
        <w:ind w:left="426" w:firstLine="0"/>
      </w:pPr>
      <w:r w:rsidRPr="002A3A03">
        <w:t>Б</w:t>
      </w:r>
      <w:r>
        <w:t>ондаренко Александр Николаевич.</w:t>
      </w:r>
    </w:p>
    <w:p w:rsidR="00084860" w:rsidRDefault="00CA1AA9" w:rsidP="00084860">
      <w:pPr>
        <w:ind w:left="426"/>
      </w:pPr>
      <w:r>
        <w:t>Не является независимым директором.</w:t>
      </w:r>
    </w:p>
    <w:p w:rsidR="00084860" w:rsidRPr="00926AAD" w:rsidRDefault="00084860" w:rsidP="00084860">
      <w:pPr>
        <w:pStyle w:val="afa"/>
        <w:ind w:left="426"/>
      </w:pPr>
      <w:r w:rsidRPr="00926AAD">
        <w:t>Год рождения: 1974</w:t>
      </w:r>
      <w:r>
        <w:t>.</w:t>
      </w:r>
    </w:p>
    <w:p w:rsidR="00084860" w:rsidRPr="00926AAD" w:rsidRDefault="00084860" w:rsidP="00084860">
      <w:pPr>
        <w:pStyle w:val="afa"/>
        <w:ind w:left="426"/>
      </w:pPr>
      <w:r w:rsidRPr="00926AAD">
        <w:t>Образование: высшее</w:t>
      </w:r>
      <w:r>
        <w:t xml:space="preserve">, </w:t>
      </w:r>
      <w:r w:rsidRPr="00926AAD">
        <w:t>Волгоградская государственная сельскохозяйственная академия, Электрификация и автоматизация сельского хозяйства, 1996</w:t>
      </w:r>
      <w:r>
        <w:t>, и</w:t>
      </w:r>
      <w:r w:rsidRPr="00926AAD">
        <w:t>нженер-электрик</w:t>
      </w:r>
      <w:r>
        <w:t xml:space="preserve">; </w:t>
      </w:r>
      <w:r w:rsidRPr="00926AAD">
        <w:t xml:space="preserve">Волгоградский государственный университет, Менеджмент организации, 2012г., </w:t>
      </w:r>
      <w:r>
        <w:t>м</w:t>
      </w:r>
      <w:r w:rsidRPr="00926AAD">
        <w:t>енеджер</w:t>
      </w:r>
      <w:r>
        <w:t>.</w:t>
      </w:r>
    </w:p>
    <w:p w:rsidR="00084860" w:rsidRPr="00926AAD" w:rsidRDefault="00084860" w:rsidP="00084860">
      <w:pPr>
        <w:pStyle w:val="afa"/>
        <w:ind w:left="426"/>
      </w:pPr>
      <w:r w:rsidRPr="00926AAD">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11" w:type="dxa"/>
        <w:tblLayout w:type="fixed"/>
        <w:tblCellMar>
          <w:left w:w="72" w:type="dxa"/>
          <w:right w:w="72" w:type="dxa"/>
        </w:tblCellMar>
        <w:tblLook w:val="0000"/>
      </w:tblPr>
      <w:tblGrid>
        <w:gridCol w:w="1332"/>
        <w:gridCol w:w="1260"/>
        <w:gridCol w:w="3980"/>
        <w:gridCol w:w="3139"/>
      </w:tblGrid>
      <w:tr w:rsidR="00084860" w:rsidRPr="00926AAD" w:rsidTr="00084860">
        <w:tc>
          <w:tcPr>
            <w:tcW w:w="2592" w:type="dxa"/>
            <w:gridSpan w:val="2"/>
            <w:tcBorders>
              <w:top w:val="double" w:sz="6" w:space="0" w:color="auto"/>
              <w:left w:val="double" w:sz="6" w:space="0" w:color="auto"/>
              <w:bottom w:val="single" w:sz="6" w:space="0" w:color="auto"/>
              <w:right w:val="single" w:sz="6" w:space="0" w:color="auto"/>
            </w:tcBorders>
          </w:tcPr>
          <w:p w:rsidR="00084860" w:rsidRPr="00926AAD" w:rsidRDefault="00084860" w:rsidP="00084860">
            <w:pPr>
              <w:pStyle w:val="afa"/>
              <w:ind w:left="426"/>
            </w:pPr>
            <w:r w:rsidRPr="00926AAD">
              <w:t>Период</w:t>
            </w:r>
          </w:p>
        </w:tc>
        <w:tc>
          <w:tcPr>
            <w:tcW w:w="3980" w:type="dxa"/>
            <w:tcBorders>
              <w:top w:val="double" w:sz="6" w:space="0" w:color="auto"/>
              <w:left w:val="single" w:sz="6" w:space="0" w:color="auto"/>
              <w:bottom w:val="single" w:sz="6" w:space="0" w:color="auto"/>
              <w:right w:val="single" w:sz="6" w:space="0" w:color="auto"/>
            </w:tcBorders>
          </w:tcPr>
          <w:p w:rsidR="00084860" w:rsidRPr="00926AAD" w:rsidRDefault="00084860" w:rsidP="00084860">
            <w:pPr>
              <w:pStyle w:val="afa"/>
              <w:ind w:left="426"/>
            </w:pPr>
            <w:r w:rsidRPr="00926AAD">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Pr="00926AAD" w:rsidRDefault="00084860" w:rsidP="00084860">
            <w:pPr>
              <w:pStyle w:val="afa"/>
              <w:ind w:left="426"/>
            </w:pPr>
            <w:r w:rsidRPr="00926AAD">
              <w:t>Должность</w:t>
            </w:r>
          </w:p>
        </w:tc>
      </w:tr>
      <w:tr w:rsidR="00084860" w:rsidRPr="00926AAD" w:rsidTr="00084860">
        <w:tc>
          <w:tcPr>
            <w:tcW w:w="1332" w:type="dxa"/>
            <w:tcBorders>
              <w:top w:val="single" w:sz="6" w:space="0" w:color="auto"/>
              <w:left w:val="double" w:sz="6" w:space="0" w:color="auto"/>
              <w:bottom w:val="single" w:sz="6" w:space="0" w:color="auto"/>
              <w:right w:val="single" w:sz="6" w:space="0" w:color="auto"/>
            </w:tcBorders>
          </w:tcPr>
          <w:p w:rsidR="00084860" w:rsidRPr="00926AAD" w:rsidRDefault="00084860" w:rsidP="00084860">
            <w:pPr>
              <w:pStyle w:val="afa"/>
              <w:ind w:left="426"/>
            </w:pPr>
            <w:r w:rsidRPr="00926AAD">
              <w:t>с</w:t>
            </w:r>
          </w:p>
        </w:tc>
        <w:tc>
          <w:tcPr>
            <w:tcW w:w="126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pStyle w:val="afa"/>
              <w:ind w:left="426"/>
            </w:pPr>
            <w:r w:rsidRPr="00926AAD">
              <w:t>по</w:t>
            </w:r>
          </w:p>
        </w:tc>
        <w:tc>
          <w:tcPr>
            <w:tcW w:w="398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pStyle w:val="afa"/>
              <w:ind w:left="426"/>
            </w:pPr>
          </w:p>
        </w:tc>
        <w:tc>
          <w:tcPr>
            <w:tcW w:w="3139" w:type="dxa"/>
            <w:tcBorders>
              <w:top w:val="single" w:sz="6" w:space="0" w:color="auto"/>
              <w:left w:val="single" w:sz="6" w:space="0" w:color="auto"/>
              <w:bottom w:val="single" w:sz="6" w:space="0" w:color="auto"/>
              <w:right w:val="double" w:sz="6" w:space="0" w:color="auto"/>
            </w:tcBorders>
          </w:tcPr>
          <w:p w:rsidR="00084860" w:rsidRPr="00926AAD" w:rsidRDefault="00084860" w:rsidP="00084860">
            <w:pPr>
              <w:pStyle w:val="afa"/>
              <w:ind w:left="426"/>
            </w:pPr>
          </w:p>
        </w:tc>
      </w:tr>
      <w:tr w:rsidR="00084860" w:rsidRPr="00926AAD" w:rsidTr="00084860">
        <w:tc>
          <w:tcPr>
            <w:tcW w:w="1332" w:type="dxa"/>
            <w:tcBorders>
              <w:top w:val="single" w:sz="6" w:space="0" w:color="auto"/>
              <w:left w:val="double" w:sz="6" w:space="0" w:color="auto"/>
              <w:bottom w:val="single" w:sz="6" w:space="0" w:color="auto"/>
              <w:right w:val="single" w:sz="6" w:space="0" w:color="auto"/>
            </w:tcBorders>
          </w:tcPr>
          <w:p w:rsidR="00084860" w:rsidRPr="00926AAD" w:rsidRDefault="00084860" w:rsidP="00084860">
            <w:r w:rsidRPr="00926AAD">
              <w:t>03.08.2015</w:t>
            </w:r>
          </w:p>
        </w:tc>
        <w:tc>
          <w:tcPr>
            <w:tcW w:w="1260" w:type="dxa"/>
            <w:tcBorders>
              <w:top w:val="single" w:sz="6" w:space="0" w:color="auto"/>
              <w:left w:val="single" w:sz="6" w:space="0" w:color="auto"/>
              <w:bottom w:val="single" w:sz="6" w:space="0" w:color="auto"/>
              <w:right w:val="single" w:sz="6" w:space="0" w:color="auto"/>
            </w:tcBorders>
          </w:tcPr>
          <w:p w:rsidR="00084860" w:rsidRPr="00926AAD" w:rsidRDefault="00084860" w:rsidP="00084860">
            <w:r w:rsidRPr="00926AAD">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jc w:val="left"/>
            </w:pPr>
            <w:r w:rsidRPr="00926AAD">
              <w:t>ПАО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Pr="00926AAD" w:rsidRDefault="00084860" w:rsidP="00084860">
            <w:pPr>
              <w:jc w:val="left"/>
            </w:pPr>
            <w:r w:rsidRPr="00926AAD">
              <w:t>Заместитель генерального директора по экономике и финансам</w:t>
            </w:r>
          </w:p>
        </w:tc>
      </w:tr>
      <w:tr w:rsidR="00084860" w:rsidRPr="00926AAD" w:rsidTr="00084860">
        <w:tc>
          <w:tcPr>
            <w:tcW w:w="1332" w:type="dxa"/>
            <w:tcBorders>
              <w:top w:val="single" w:sz="6" w:space="0" w:color="auto"/>
              <w:left w:val="double" w:sz="6" w:space="0" w:color="auto"/>
              <w:bottom w:val="single" w:sz="6" w:space="0" w:color="auto"/>
              <w:right w:val="single" w:sz="6" w:space="0" w:color="auto"/>
            </w:tcBorders>
          </w:tcPr>
          <w:p w:rsidR="00084860" w:rsidRPr="00926AAD" w:rsidRDefault="00084860" w:rsidP="00084860">
            <w:r w:rsidRPr="00926AAD">
              <w:t>01.01.2005</w:t>
            </w:r>
          </w:p>
        </w:tc>
        <w:tc>
          <w:tcPr>
            <w:tcW w:w="1260" w:type="dxa"/>
            <w:tcBorders>
              <w:top w:val="single" w:sz="6" w:space="0" w:color="auto"/>
              <w:left w:val="single" w:sz="6" w:space="0" w:color="auto"/>
              <w:bottom w:val="single" w:sz="6" w:space="0" w:color="auto"/>
              <w:right w:val="single" w:sz="6" w:space="0" w:color="auto"/>
            </w:tcBorders>
          </w:tcPr>
          <w:p w:rsidR="00084860" w:rsidRPr="00926AAD" w:rsidRDefault="00084860" w:rsidP="00084860">
            <w:r w:rsidRPr="00926AAD">
              <w:t>02.08.2015</w:t>
            </w:r>
          </w:p>
        </w:tc>
        <w:tc>
          <w:tcPr>
            <w:tcW w:w="3980" w:type="dxa"/>
            <w:tcBorders>
              <w:top w:val="single" w:sz="6" w:space="0" w:color="auto"/>
              <w:left w:val="single" w:sz="6" w:space="0" w:color="auto"/>
              <w:bottom w:val="single" w:sz="6" w:space="0" w:color="auto"/>
              <w:right w:val="single" w:sz="6" w:space="0" w:color="auto"/>
            </w:tcBorders>
          </w:tcPr>
          <w:p w:rsidR="00084860" w:rsidRPr="00926AAD" w:rsidRDefault="00084860" w:rsidP="00084860">
            <w:pPr>
              <w:jc w:val="left"/>
            </w:pPr>
            <w:r w:rsidRPr="00926AAD">
              <w:t>ОАО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Pr="00926AAD" w:rsidRDefault="00084860" w:rsidP="00084860">
            <w:pPr>
              <w:jc w:val="left"/>
            </w:pPr>
            <w:r w:rsidRPr="00926AAD">
              <w:t>Начальник экономической службы</w:t>
            </w:r>
          </w:p>
        </w:tc>
      </w:tr>
    </w:tbl>
    <w:p w:rsidR="00084860" w:rsidRPr="002A3A03" w:rsidRDefault="00084860" w:rsidP="00084860">
      <w:pPr>
        <w:pStyle w:val="afa"/>
        <w:ind w:left="426"/>
      </w:pPr>
      <w:r w:rsidRPr="00926AAD">
        <w:t>Доли участия в уставном капитале эмитента/обыкновенных акций не имеет</w:t>
      </w:r>
      <w:r>
        <w:t>.</w:t>
      </w:r>
    </w:p>
    <w:p w:rsidR="00084860" w:rsidRDefault="00084860" w:rsidP="003F7825">
      <w:pPr>
        <w:pStyle w:val="afa"/>
        <w:numPr>
          <w:ilvl w:val="0"/>
          <w:numId w:val="11"/>
        </w:numPr>
        <w:ind w:left="426" w:firstLine="0"/>
      </w:pPr>
      <w:r>
        <w:t>Демьянова Екатерина Ивановна.</w:t>
      </w:r>
    </w:p>
    <w:p w:rsidR="00084860" w:rsidRDefault="00084860" w:rsidP="00084860">
      <w:pPr>
        <w:pStyle w:val="afa"/>
        <w:ind w:left="426"/>
      </w:pPr>
      <w:r>
        <w:t>Независимый директор.</w:t>
      </w:r>
    </w:p>
    <w:p w:rsidR="00084860" w:rsidRPr="00787757" w:rsidRDefault="00084860" w:rsidP="00084860">
      <w:pPr>
        <w:ind w:left="426"/>
        <w:rPr>
          <w:b/>
          <w:i/>
        </w:rPr>
      </w:pPr>
      <w:r w:rsidRPr="00787757">
        <w:t>Год рождения</w:t>
      </w:r>
      <w:r w:rsidRPr="00787757">
        <w:rPr>
          <w:b/>
          <w:i/>
        </w:rPr>
        <w:t>:</w:t>
      </w:r>
      <w:r w:rsidRPr="00787757">
        <w:rPr>
          <w:rStyle w:val="Subst1"/>
          <w:b w:val="0"/>
          <w:bCs w:val="0"/>
          <w:i w:val="0"/>
          <w:iCs w:val="0"/>
        </w:rPr>
        <w:t xml:space="preserve"> 1985</w:t>
      </w:r>
      <w:r>
        <w:rPr>
          <w:rStyle w:val="Subst1"/>
          <w:b w:val="0"/>
          <w:bCs w:val="0"/>
          <w:i w:val="0"/>
          <w:iCs w:val="0"/>
        </w:rPr>
        <w:t>.</w:t>
      </w:r>
    </w:p>
    <w:p w:rsidR="00084860" w:rsidRPr="00787757" w:rsidRDefault="00084860" w:rsidP="00084860">
      <w:pPr>
        <w:ind w:left="426"/>
      </w:pPr>
      <w:r w:rsidRPr="00787757">
        <w:t xml:space="preserve">Образование: </w:t>
      </w:r>
      <w:r w:rsidRPr="00787757">
        <w:rPr>
          <w:rStyle w:val="Subst1"/>
          <w:b w:val="0"/>
          <w:bCs w:val="0"/>
          <w:i w:val="0"/>
          <w:iCs w:val="0"/>
        </w:rPr>
        <w:t>высшее, ВА МВД РФ, 2007г., юриспруденция</w:t>
      </w:r>
      <w:r>
        <w:rPr>
          <w:rStyle w:val="Subst1"/>
          <w:b w:val="0"/>
          <w:bCs w:val="0"/>
          <w:i w:val="0"/>
          <w:iCs w:val="0"/>
        </w:rPr>
        <w:t>.</w:t>
      </w:r>
    </w:p>
    <w:p w:rsidR="00084860" w:rsidRPr="00787757" w:rsidRDefault="00084860" w:rsidP="00084860">
      <w:pPr>
        <w:ind w:left="426"/>
      </w:pPr>
      <w:r w:rsidRPr="0078775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11" w:type="dxa"/>
        <w:tblLayout w:type="fixed"/>
        <w:tblCellMar>
          <w:left w:w="72" w:type="dxa"/>
          <w:right w:w="72" w:type="dxa"/>
        </w:tblCellMar>
        <w:tblLook w:val="0000"/>
      </w:tblPr>
      <w:tblGrid>
        <w:gridCol w:w="1332"/>
        <w:gridCol w:w="1260"/>
        <w:gridCol w:w="3980"/>
        <w:gridCol w:w="3139"/>
      </w:tblGrid>
      <w:tr w:rsidR="00084860" w:rsidTr="00084860">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084860">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084860">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01.04.2013</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16.05.2014</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r>
              <w:t>ООО "Строй-Гарант"</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r>
              <w:t>Заместитель директора</w:t>
            </w:r>
          </w:p>
        </w:tc>
      </w:tr>
    </w:tbl>
    <w:p w:rsidR="00084860" w:rsidRPr="002A3A03" w:rsidRDefault="00084860" w:rsidP="00084860">
      <w:pPr>
        <w:ind w:left="426"/>
      </w:pPr>
      <w:r w:rsidRPr="00787757">
        <w:t>Доли участия в уставном капитале эмитента/обыкновенных акций не имеет</w:t>
      </w:r>
      <w:r>
        <w:t>.</w:t>
      </w:r>
    </w:p>
    <w:p w:rsidR="00084860" w:rsidRDefault="00084860" w:rsidP="003F7825">
      <w:pPr>
        <w:pStyle w:val="afa"/>
        <w:numPr>
          <w:ilvl w:val="0"/>
          <w:numId w:val="11"/>
        </w:numPr>
        <w:ind w:left="426" w:firstLine="0"/>
      </w:pPr>
      <w:r w:rsidRPr="002A3A03">
        <w:t>Захаров Петр Брониславович</w:t>
      </w:r>
      <w:r>
        <w:t>.</w:t>
      </w:r>
    </w:p>
    <w:p w:rsidR="00084860" w:rsidRDefault="00CA1AA9" w:rsidP="00084860">
      <w:pPr>
        <w:pStyle w:val="afa"/>
        <w:ind w:left="426"/>
      </w:pPr>
      <w:r>
        <w:t>Не является независимым директором.</w:t>
      </w:r>
    </w:p>
    <w:p w:rsidR="00084860" w:rsidRDefault="00084860" w:rsidP="00084860">
      <w:pPr>
        <w:ind w:left="426"/>
      </w:pPr>
      <w:r w:rsidRPr="00787757">
        <w:t>Год рождения:</w:t>
      </w:r>
      <w:r w:rsidRPr="00787757">
        <w:rPr>
          <w:rStyle w:val="Subst1"/>
          <w:bCs w:val="0"/>
          <w:iCs w:val="0"/>
        </w:rPr>
        <w:t xml:space="preserve"> </w:t>
      </w:r>
      <w:r w:rsidRPr="00787757">
        <w:t>1969</w:t>
      </w:r>
      <w:r>
        <w:t>.</w:t>
      </w:r>
    </w:p>
    <w:p w:rsidR="00084860" w:rsidRPr="00787757" w:rsidRDefault="00084860" w:rsidP="00084860">
      <w:pPr>
        <w:ind w:left="426"/>
      </w:pPr>
      <w:r w:rsidRPr="00787757">
        <w:t>Образование: высшее</w:t>
      </w:r>
      <w:r>
        <w:t xml:space="preserve">, </w:t>
      </w:r>
      <w:r>
        <w:rPr>
          <w:szCs w:val="22"/>
        </w:rPr>
        <w:t>, Волгоградский государственный педагогический университет, 1993,</w:t>
      </w:r>
      <w:r w:rsidRPr="00A15C3D">
        <w:rPr>
          <w:szCs w:val="22"/>
        </w:rPr>
        <w:t xml:space="preserve"> </w:t>
      </w:r>
      <w:r>
        <w:rPr>
          <w:szCs w:val="22"/>
        </w:rPr>
        <w:t>Учитель истории и социально - политических дисциплин</w:t>
      </w:r>
      <w:r>
        <w:t xml:space="preserve">; </w:t>
      </w:r>
      <w:r>
        <w:rPr>
          <w:szCs w:val="22"/>
        </w:rPr>
        <w:t>Волгоградская Академия Государственной службы, 2003,</w:t>
      </w:r>
      <w:r w:rsidRPr="00A15C3D">
        <w:rPr>
          <w:szCs w:val="22"/>
        </w:rPr>
        <w:t xml:space="preserve"> </w:t>
      </w:r>
      <w:r>
        <w:rPr>
          <w:szCs w:val="22"/>
        </w:rPr>
        <w:t>юриспруденция.</w:t>
      </w:r>
    </w:p>
    <w:p w:rsidR="00084860" w:rsidRPr="00787757" w:rsidRDefault="00084860" w:rsidP="00084860">
      <w:pPr>
        <w:ind w:left="426"/>
      </w:pPr>
      <w:r w:rsidRPr="00787757">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ind w:left="360"/>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ind w:left="360"/>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ind w:left="360"/>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ind w:left="360"/>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ind w:left="360"/>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pPr>
              <w:ind w:left="360"/>
            </w:pP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pPr>
              <w:ind w:left="360"/>
            </w:pPr>
          </w:p>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05.08.2013</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r>
              <w:t>ПАО "Волгоградэнергосбыт"</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r>
              <w:t>Советник генерального директора</w:t>
            </w:r>
          </w:p>
        </w:tc>
      </w:tr>
    </w:tbl>
    <w:p w:rsidR="00084860" w:rsidRPr="00A15C3D" w:rsidRDefault="00084860" w:rsidP="00084860">
      <w:pPr>
        <w:ind w:firstLine="426"/>
        <w:rPr>
          <w:b/>
          <w:i/>
        </w:rPr>
      </w:pPr>
      <w:r w:rsidRPr="00787757">
        <w:rPr>
          <w:rStyle w:val="Subst1"/>
          <w:b w:val="0"/>
          <w:bCs w:val="0"/>
          <w:i w:val="0"/>
          <w:iCs w:val="0"/>
        </w:rPr>
        <w:t>Доли участия в уставном капитале эмитента/обыкновенных акций не имеет</w:t>
      </w:r>
      <w:r>
        <w:rPr>
          <w:rStyle w:val="Subst1"/>
          <w:b w:val="0"/>
          <w:bCs w:val="0"/>
          <w:i w:val="0"/>
          <w:iCs w:val="0"/>
        </w:rPr>
        <w:t>.</w:t>
      </w:r>
    </w:p>
    <w:p w:rsidR="00084860" w:rsidRDefault="00084860" w:rsidP="003F7825">
      <w:pPr>
        <w:pStyle w:val="afa"/>
        <w:numPr>
          <w:ilvl w:val="0"/>
          <w:numId w:val="11"/>
        </w:numPr>
        <w:ind w:left="426" w:firstLine="0"/>
      </w:pPr>
      <w:r>
        <w:t>Кривов Игорь Валентинович.</w:t>
      </w:r>
    </w:p>
    <w:p w:rsidR="00084860" w:rsidRDefault="00084860" w:rsidP="00084860">
      <w:pPr>
        <w:ind w:left="426"/>
      </w:pPr>
      <w:r>
        <w:t>Независимый директор.</w:t>
      </w:r>
    </w:p>
    <w:p w:rsidR="00084860" w:rsidRDefault="00084860" w:rsidP="00084860">
      <w:pPr>
        <w:ind w:left="426"/>
      </w:pPr>
      <w:r>
        <w:t>Год рождения:</w:t>
      </w:r>
      <w:r w:rsidRPr="00B05BDF">
        <w:rPr>
          <w:rStyle w:val="Subst1"/>
          <w:bCs w:val="0"/>
          <w:iCs w:val="0"/>
        </w:rPr>
        <w:t xml:space="preserve"> </w:t>
      </w:r>
      <w:r w:rsidRPr="00B05BDF">
        <w:rPr>
          <w:rStyle w:val="Subst1"/>
          <w:b w:val="0"/>
          <w:bCs w:val="0"/>
          <w:i w:val="0"/>
          <w:iCs w:val="0"/>
        </w:rPr>
        <w:t>1958</w:t>
      </w:r>
      <w:r>
        <w:rPr>
          <w:rStyle w:val="Subst1"/>
          <w:b w:val="0"/>
          <w:bCs w:val="0"/>
          <w:i w:val="0"/>
          <w:iCs w:val="0"/>
        </w:rPr>
        <w:t>.</w:t>
      </w:r>
    </w:p>
    <w:p w:rsidR="00084860" w:rsidRDefault="00084860" w:rsidP="00084860">
      <w:pPr>
        <w:ind w:left="426"/>
      </w:pPr>
      <w:r>
        <w:t xml:space="preserve">Образование: </w:t>
      </w:r>
      <w:r w:rsidRPr="00B05BDF">
        <w:rPr>
          <w:rStyle w:val="Subst1"/>
          <w:b w:val="0"/>
          <w:bCs w:val="0"/>
          <w:i w:val="0"/>
          <w:iCs w:val="0"/>
        </w:rPr>
        <w:t>высшее</w:t>
      </w:r>
      <w:r>
        <w:rPr>
          <w:rStyle w:val="Subst1"/>
          <w:b w:val="0"/>
          <w:bCs w:val="0"/>
          <w:i w:val="0"/>
          <w:iCs w:val="0"/>
        </w:rPr>
        <w:t xml:space="preserve">, </w:t>
      </w:r>
      <w:r>
        <w:t>Московский современный гуманитарный институт, 1995 г., юриспруденция.</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pPr>
              <w:jc w:val="left"/>
            </w:pPr>
            <w:r>
              <w:t>ООО "Компания "Петройл"</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pPr>
              <w:jc w:val="left"/>
            </w:pPr>
            <w:r>
              <w:t>Генеральный директор</w:t>
            </w:r>
          </w:p>
        </w:tc>
      </w:tr>
    </w:tbl>
    <w:p w:rsidR="00084860" w:rsidRPr="005E58B7" w:rsidRDefault="00084860" w:rsidP="00084860">
      <w:pPr>
        <w:ind w:left="426"/>
        <w:rPr>
          <w:b/>
          <w:i/>
        </w:rPr>
      </w:pPr>
      <w:r w:rsidRPr="005E58B7">
        <w:rPr>
          <w:rStyle w:val="Subst1"/>
          <w:b w:val="0"/>
          <w:bCs w:val="0"/>
          <w:i w:val="0"/>
          <w:iCs w:val="0"/>
        </w:rPr>
        <w:t>Доли участия в уставном капитале эмитента/обыкновенных акций не имеет</w:t>
      </w:r>
      <w:r>
        <w:rPr>
          <w:b/>
          <w:i/>
        </w:rPr>
        <w:t>.</w:t>
      </w:r>
    </w:p>
    <w:p w:rsidR="00084860" w:rsidRDefault="00084860" w:rsidP="003F7825">
      <w:pPr>
        <w:pStyle w:val="afa"/>
        <w:numPr>
          <w:ilvl w:val="0"/>
          <w:numId w:val="11"/>
        </w:numPr>
        <w:ind w:left="426" w:firstLine="0"/>
      </w:pPr>
      <w:r>
        <w:t>Искандеров Вадим Азизович.</w:t>
      </w:r>
    </w:p>
    <w:p w:rsidR="00084860" w:rsidRDefault="00084860" w:rsidP="00084860">
      <w:pPr>
        <w:pStyle w:val="afa"/>
        <w:ind w:left="426"/>
      </w:pPr>
      <w:r>
        <w:t>Независимый директор.</w:t>
      </w:r>
    </w:p>
    <w:p w:rsidR="00084860" w:rsidRDefault="00084860" w:rsidP="00084860">
      <w:pPr>
        <w:pStyle w:val="afa"/>
        <w:ind w:left="426"/>
      </w:pPr>
      <w:r>
        <w:t>Год рождения:</w:t>
      </w:r>
      <w:r>
        <w:rPr>
          <w:rStyle w:val="Subst1"/>
          <w:bCs w:val="0"/>
          <w:iCs w:val="0"/>
        </w:rPr>
        <w:t xml:space="preserve"> </w:t>
      </w:r>
      <w:r w:rsidRPr="005E58B7">
        <w:rPr>
          <w:rStyle w:val="Subst1"/>
          <w:b w:val="0"/>
          <w:bCs w:val="0"/>
          <w:i w:val="0"/>
          <w:iCs w:val="0"/>
        </w:rPr>
        <w:t>1958</w:t>
      </w:r>
      <w:r>
        <w:rPr>
          <w:rStyle w:val="Subst1"/>
          <w:b w:val="0"/>
          <w:bCs w:val="0"/>
          <w:i w:val="0"/>
          <w:iCs w:val="0"/>
        </w:rPr>
        <w:t>.</w:t>
      </w:r>
    </w:p>
    <w:p w:rsidR="00084860" w:rsidRDefault="00084860" w:rsidP="00084860">
      <w:pPr>
        <w:ind w:left="426"/>
      </w:pPr>
      <w:r>
        <w:t xml:space="preserve">Образование: </w:t>
      </w:r>
      <w:r w:rsidRPr="005E58B7">
        <w:rPr>
          <w:rStyle w:val="Subst1"/>
          <w:b w:val="0"/>
          <w:bCs w:val="0"/>
          <w:i w:val="0"/>
          <w:iCs w:val="0"/>
        </w:rPr>
        <w:t>высшее</w:t>
      </w:r>
      <w:r>
        <w:rPr>
          <w:rStyle w:val="Subst1"/>
          <w:b w:val="0"/>
          <w:bCs w:val="0"/>
          <w:i w:val="0"/>
          <w:iCs w:val="0"/>
        </w:rPr>
        <w:t>, Московский институт инженеров транспорта, эксплуатация железных дорог, инженер путей сообщения по эксплуатации железных дорог.</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2012</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pPr>
              <w:jc w:val="left"/>
            </w:pPr>
            <w:r>
              <w:t>Компания с ответственностью, ограниченной акциями "РЭЙНАР ВЕНЧЕС ЛИМИТЕД" (представительство)</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pPr>
              <w:jc w:val="left"/>
            </w:pPr>
            <w:r>
              <w:t>Директор</w:t>
            </w:r>
          </w:p>
        </w:tc>
      </w:tr>
    </w:tbl>
    <w:p w:rsidR="00084860" w:rsidRPr="001B6762" w:rsidRDefault="00084860" w:rsidP="00084860">
      <w:pPr>
        <w:ind w:left="426"/>
        <w:rPr>
          <w:b/>
          <w:i/>
        </w:rPr>
      </w:pPr>
      <w:r w:rsidRPr="005E58B7">
        <w:rPr>
          <w:rStyle w:val="Subst1"/>
          <w:b w:val="0"/>
          <w:bCs w:val="0"/>
          <w:i w:val="0"/>
          <w:iCs w:val="0"/>
        </w:rPr>
        <w:t>Доли участия в уставном капитале эмитента/обыкновенных акций не имеет</w:t>
      </w:r>
      <w:r>
        <w:rPr>
          <w:rStyle w:val="Subst1"/>
          <w:b w:val="0"/>
          <w:bCs w:val="0"/>
          <w:i w:val="0"/>
          <w:iCs w:val="0"/>
        </w:rPr>
        <w:t>.</w:t>
      </w:r>
    </w:p>
    <w:p w:rsidR="00084860" w:rsidRDefault="00084860" w:rsidP="003F7825">
      <w:pPr>
        <w:pStyle w:val="afa"/>
        <w:numPr>
          <w:ilvl w:val="0"/>
          <w:numId w:val="11"/>
        </w:numPr>
        <w:ind w:left="426" w:firstLine="0"/>
      </w:pPr>
      <w:r w:rsidRPr="002A3A03">
        <w:t>Лари</w:t>
      </w:r>
      <w:r>
        <w:t>н Александр Юрьевич.</w:t>
      </w:r>
    </w:p>
    <w:p w:rsidR="00CA1AA9" w:rsidRDefault="00CA1AA9" w:rsidP="00084860">
      <w:pPr>
        <w:ind w:left="426"/>
      </w:pPr>
      <w:r>
        <w:t>Не является нез</w:t>
      </w:r>
      <w:r w:rsidR="00A67C42">
        <w:t>а</w:t>
      </w:r>
      <w:r>
        <w:t>висимым директором.</w:t>
      </w:r>
    </w:p>
    <w:p w:rsidR="00084860" w:rsidRDefault="00084860" w:rsidP="00084860">
      <w:pPr>
        <w:ind w:left="426"/>
      </w:pPr>
      <w:r>
        <w:t>Год рождения:</w:t>
      </w:r>
      <w:r w:rsidRPr="001B6762">
        <w:rPr>
          <w:rStyle w:val="Subst1"/>
          <w:bCs w:val="0"/>
          <w:iCs w:val="0"/>
        </w:rPr>
        <w:t xml:space="preserve"> </w:t>
      </w:r>
      <w:r w:rsidRPr="001B6762">
        <w:rPr>
          <w:rStyle w:val="Subst1"/>
          <w:b w:val="0"/>
          <w:bCs w:val="0"/>
          <w:i w:val="0"/>
          <w:iCs w:val="0"/>
        </w:rPr>
        <w:t>1973</w:t>
      </w:r>
      <w:r>
        <w:rPr>
          <w:rStyle w:val="Subst1"/>
          <w:b w:val="0"/>
          <w:bCs w:val="0"/>
          <w:i w:val="0"/>
          <w:iCs w:val="0"/>
        </w:rPr>
        <w:t>.</w:t>
      </w:r>
    </w:p>
    <w:p w:rsidR="00084860" w:rsidRDefault="00084860" w:rsidP="00084860">
      <w:pPr>
        <w:ind w:left="426"/>
      </w:pPr>
      <w:r>
        <w:t xml:space="preserve">Образование: </w:t>
      </w:r>
      <w:r w:rsidRPr="001B6762">
        <w:rPr>
          <w:rStyle w:val="Subst1"/>
          <w:b w:val="0"/>
          <w:bCs w:val="0"/>
          <w:i w:val="0"/>
          <w:iCs w:val="0"/>
        </w:rPr>
        <w:t>высшее</w:t>
      </w:r>
      <w:r>
        <w:rPr>
          <w:rStyle w:val="Subst1"/>
          <w:b w:val="0"/>
          <w:bCs w:val="0"/>
          <w:i w:val="0"/>
          <w:iCs w:val="0"/>
        </w:rPr>
        <w:t>,</w:t>
      </w:r>
      <w:r w:rsidRPr="001B6762">
        <w:rPr>
          <w:szCs w:val="22"/>
        </w:rPr>
        <w:t xml:space="preserve"> </w:t>
      </w:r>
      <w:r>
        <w:rPr>
          <w:szCs w:val="22"/>
        </w:rPr>
        <w:t>Волгоградская Академия МВД России, Юриспруденция, 2002г., юрист.</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11" w:type="dxa"/>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01.04.2014</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pPr>
              <w:jc w:val="left"/>
            </w:pPr>
            <w:r>
              <w:t>ПАО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pPr>
              <w:jc w:val="left"/>
            </w:pPr>
            <w:r>
              <w:t>Заместитель генерального директора по общим вопросам</w:t>
            </w:r>
          </w:p>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02.07.2013</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31.03.2014</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pPr>
              <w:jc w:val="left"/>
            </w:pPr>
            <w:r>
              <w:t>ОАО "Волгоградэнергосбыт"</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pPr>
              <w:jc w:val="left"/>
            </w:pPr>
            <w:r>
              <w:t>Советник генерального директора</w:t>
            </w:r>
          </w:p>
        </w:tc>
      </w:tr>
    </w:tbl>
    <w:p w:rsidR="00084860" w:rsidRPr="002A3A03" w:rsidRDefault="00084860" w:rsidP="00CA1AA9">
      <w:pPr>
        <w:ind w:left="426"/>
      </w:pPr>
      <w:r w:rsidRPr="0031449E">
        <w:rPr>
          <w:rStyle w:val="Subst1"/>
          <w:b w:val="0"/>
          <w:bCs w:val="0"/>
          <w:i w:val="0"/>
          <w:iCs w:val="0"/>
        </w:rPr>
        <w:t>Доли участия в уставном капитале эмитента/обыкновенных акций не имеет</w:t>
      </w:r>
      <w:r>
        <w:rPr>
          <w:rStyle w:val="Subst1"/>
          <w:b w:val="0"/>
          <w:bCs w:val="0"/>
          <w:i w:val="0"/>
          <w:iCs w:val="0"/>
        </w:rPr>
        <w:t>.</w:t>
      </w:r>
    </w:p>
    <w:p w:rsidR="00084860" w:rsidRDefault="00084860" w:rsidP="003F7825">
      <w:pPr>
        <w:pStyle w:val="afa"/>
        <w:numPr>
          <w:ilvl w:val="0"/>
          <w:numId w:val="11"/>
        </w:numPr>
        <w:ind w:left="426" w:firstLine="0"/>
      </w:pPr>
      <w:r>
        <w:t>Лунев Андрей Сергеевич.</w:t>
      </w:r>
    </w:p>
    <w:p w:rsidR="00CA1AA9" w:rsidRDefault="00CA1AA9" w:rsidP="00084860">
      <w:pPr>
        <w:ind w:left="426"/>
      </w:pPr>
      <w:r>
        <w:t>Не является независимым директором.</w:t>
      </w:r>
    </w:p>
    <w:p w:rsidR="00084860" w:rsidRDefault="00084860" w:rsidP="00084860">
      <w:pPr>
        <w:ind w:left="426"/>
      </w:pPr>
      <w:r>
        <w:t>Год рождения:</w:t>
      </w:r>
      <w:r w:rsidRPr="0031449E">
        <w:rPr>
          <w:rStyle w:val="Subst1"/>
          <w:bCs w:val="0"/>
          <w:iCs w:val="0"/>
        </w:rPr>
        <w:t xml:space="preserve"> </w:t>
      </w:r>
      <w:r w:rsidRPr="0031449E">
        <w:rPr>
          <w:rStyle w:val="Subst1"/>
          <w:b w:val="0"/>
          <w:bCs w:val="0"/>
          <w:i w:val="0"/>
          <w:iCs w:val="0"/>
        </w:rPr>
        <w:t>1978</w:t>
      </w:r>
      <w:r>
        <w:rPr>
          <w:rStyle w:val="Subst1"/>
          <w:b w:val="0"/>
          <w:bCs w:val="0"/>
          <w:i w:val="0"/>
          <w:iCs w:val="0"/>
        </w:rPr>
        <w:t>.</w:t>
      </w:r>
    </w:p>
    <w:p w:rsidR="00084860" w:rsidRDefault="00084860" w:rsidP="00084860">
      <w:pPr>
        <w:ind w:left="426"/>
      </w:pPr>
      <w:r>
        <w:t xml:space="preserve">Образование: </w:t>
      </w:r>
      <w:r w:rsidRPr="0031449E">
        <w:rPr>
          <w:rStyle w:val="Subst1"/>
          <w:b w:val="0"/>
          <w:bCs w:val="0"/>
          <w:i w:val="0"/>
          <w:iCs w:val="0"/>
        </w:rPr>
        <w:t>высшее</w:t>
      </w:r>
      <w:r>
        <w:rPr>
          <w:rStyle w:val="Subst1"/>
          <w:b w:val="0"/>
          <w:bCs w:val="0"/>
          <w:i w:val="0"/>
          <w:iCs w:val="0"/>
        </w:rPr>
        <w:t xml:space="preserve">, </w:t>
      </w:r>
      <w:r>
        <w:rPr>
          <w:szCs w:val="22"/>
        </w:rPr>
        <w:t>Волгоградская Академия Государственной службы (ВАГС), 2000, юриспруденция.</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12.03.2015</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ПАО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Заместитель директора по правовым вопросам</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01.04.2013</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ООО «Принцепс Консалтинг Груп»</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Заместитель генерального директора</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16.04.2008</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24.04.2015</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Волгоградское региональное отделение Общероссийской общественной организации «Общественный правозащитный союз «Человек и Закон»</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Председатель</w:t>
            </w:r>
          </w:p>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25.12.2013</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10.03.2015</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r>
              <w:t>ООО "Региональная правовая компания"</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r>
              <w:t>Генеральный директор аппарата управления</w:t>
            </w:r>
          </w:p>
        </w:tc>
      </w:tr>
    </w:tbl>
    <w:p w:rsidR="00084860" w:rsidRPr="0031449E" w:rsidRDefault="00084860" w:rsidP="00084860">
      <w:pPr>
        <w:ind w:left="426"/>
      </w:pPr>
      <w:r w:rsidRPr="0031449E">
        <w:t>Доли участия в уставном капитале эмитента/обыкновенных акций не имеет</w:t>
      </w:r>
      <w:r>
        <w:t>.</w:t>
      </w:r>
    </w:p>
    <w:p w:rsidR="00084860" w:rsidRDefault="00084860" w:rsidP="003F7825">
      <w:pPr>
        <w:pStyle w:val="afa"/>
        <w:numPr>
          <w:ilvl w:val="0"/>
          <w:numId w:val="11"/>
        </w:numPr>
        <w:ind w:left="426" w:firstLine="0"/>
      </w:pPr>
      <w:r>
        <w:t>Машенцев Александр Петрович.</w:t>
      </w:r>
    </w:p>
    <w:p w:rsidR="00084860" w:rsidRDefault="00CA1AA9" w:rsidP="00084860">
      <w:pPr>
        <w:pStyle w:val="afa"/>
        <w:ind w:left="426"/>
      </w:pPr>
      <w:r>
        <w:t xml:space="preserve">Не является независимым директором. </w:t>
      </w:r>
      <w:r w:rsidR="00084860">
        <w:t>Исполнительный директор.</w:t>
      </w:r>
    </w:p>
    <w:p w:rsidR="00084860" w:rsidRDefault="00084860" w:rsidP="00084860">
      <w:pPr>
        <w:ind w:left="426"/>
      </w:pPr>
      <w:r>
        <w:t>Год рождения:</w:t>
      </w:r>
      <w:r>
        <w:rPr>
          <w:rStyle w:val="Subst1"/>
          <w:bCs w:val="0"/>
          <w:iCs w:val="0"/>
        </w:rPr>
        <w:t xml:space="preserve"> </w:t>
      </w:r>
      <w:r w:rsidRPr="0031449E">
        <w:rPr>
          <w:rStyle w:val="Subst1"/>
          <w:b w:val="0"/>
          <w:bCs w:val="0"/>
          <w:i w:val="0"/>
          <w:iCs w:val="0"/>
        </w:rPr>
        <w:t>1960</w:t>
      </w:r>
      <w:r>
        <w:rPr>
          <w:rStyle w:val="Subst1"/>
          <w:b w:val="0"/>
          <w:bCs w:val="0"/>
          <w:i w:val="0"/>
          <w:iCs w:val="0"/>
        </w:rPr>
        <w:t>.</w:t>
      </w:r>
    </w:p>
    <w:p w:rsidR="00084860" w:rsidRDefault="00084860" w:rsidP="00084860">
      <w:pPr>
        <w:ind w:left="426"/>
      </w:pPr>
      <w:r>
        <w:t xml:space="preserve">Образование: </w:t>
      </w:r>
      <w:r w:rsidRPr="0031449E">
        <w:rPr>
          <w:rStyle w:val="Subst1"/>
          <w:b w:val="0"/>
          <w:bCs w:val="0"/>
          <w:i w:val="0"/>
          <w:iCs w:val="0"/>
        </w:rPr>
        <w:t>высшее</w:t>
      </w:r>
      <w:r>
        <w:rPr>
          <w:rStyle w:val="Subst1"/>
          <w:b w:val="0"/>
          <w:bCs w:val="0"/>
          <w:i w:val="0"/>
          <w:iCs w:val="0"/>
        </w:rPr>
        <w:t xml:space="preserve">, </w:t>
      </w:r>
      <w:r>
        <w:rPr>
          <w:szCs w:val="22"/>
        </w:rPr>
        <w:t>Ростовский Ордена Трудового Красного Знамени Институт Сель</w:t>
      </w:r>
      <w:r>
        <w:rPr>
          <w:szCs w:val="22"/>
          <w:lang w:val="en-US"/>
        </w:rPr>
        <w:t>c</w:t>
      </w:r>
      <w:r>
        <w:rPr>
          <w:szCs w:val="22"/>
        </w:rPr>
        <w:t>кохозяйственного машиностроения, автоматизация сельхозпроизводства, 1982, инженер электромеханик.</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21.02.2015</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ПАО "Волгоградэнергосбыт" (ОАО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Генеральный директор</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04.02.2015</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20.02.2015</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ОАО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И.о. генерального директора</w:t>
            </w:r>
          </w:p>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Февраль 2013</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Февраль 2015</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r>
              <w:t>ОАО "Волгоградэнергосбыт"</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r>
              <w:t>Первый заместитель генерального директора</w:t>
            </w:r>
          </w:p>
        </w:tc>
      </w:tr>
    </w:tbl>
    <w:p w:rsidR="00084860" w:rsidRDefault="00084860" w:rsidP="00084860">
      <w:pPr>
        <w:ind w:left="426"/>
      </w:pPr>
      <w:r w:rsidRPr="0031449E">
        <w:rPr>
          <w:rStyle w:val="Subst1"/>
          <w:b w:val="0"/>
          <w:bCs w:val="0"/>
          <w:i w:val="0"/>
          <w:iCs w:val="0"/>
        </w:rPr>
        <w:t>Доли участия в уставном капитале эмитента/обыкновенных акций не имеет</w:t>
      </w:r>
      <w:r>
        <w:rPr>
          <w:rStyle w:val="Subst1"/>
          <w:b w:val="0"/>
          <w:bCs w:val="0"/>
          <w:i w:val="0"/>
          <w:iCs w:val="0"/>
        </w:rPr>
        <w:t>.</w:t>
      </w:r>
    </w:p>
    <w:p w:rsidR="00084860" w:rsidRDefault="00084860" w:rsidP="003F7825">
      <w:pPr>
        <w:pStyle w:val="afa"/>
        <w:numPr>
          <w:ilvl w:val="0"/>
          <w:numId w:val="11"/>
        </w:numPr>
        <w:ind w:left="426" w:firstLine="0"/>
      </w:pPr>
      <w:r>
        <w:t>Смашный Олег Владимирович.</w:t>
      </w:r>
    </w:p>
    <w:p w:rsidR="00084860" w:rsidRDefault="00084860" w:rsidP="00084860">
      <w:pPr>
        <w:pStyle w:val="afa"/>
        <w:ind w:left="426"/>
      </w:pPr>
      <w:r>
        <w:t>Независимый директор.</w:t>
      </w:r>
    </w:p>
    <w:p w:rsidR="00084860" w:rsidRPr="00D62365" w:rsidRDefault="00084860" w:rsidP="00084860">
      <w:pPr>
        <w:ind w:left="426"/>
        <w:rPr>
          <w:b/>
          <w:i/>
        </w:rPr>
      </w:pPr>
      <w:r>
        <w:t>Год рождения:</w:t>
      </w:r>
      <w:r w:rsidRPr="00D62365">
        <w:rPr>
          <w:rStyle w:val="Subst1"/>
          <w:bCs w:val="0"/>
          <w:iCs w:val="0"/>
        </w:rPr>
        <w:t xml:space="preserve"> </w:t>
      </w:r>
      <w:r w:rsidRPr="00D62365">
        <w:rPr>
          <w:rStyle w:val="Subst1"/>
          <w:b w:val="0"/>
          <w:bCs w:val="0"/>
          <w:i w:val="0"/>
          <w:iCs w:val="0"/>
        </w:rPr>
        <w:t>1960</w:t>
      </w:r>
      <w:r>
        <w:rPr>
          <w:rStyle w:val="Subst1"/>
          <w:b w:val="0"/>
          <w:bCs w:val="0"/>
          <w:i w:val="0"/>
          <w:iCs w:val="0"/>
        </w:rPr>
        <w:t>.</w:t>
      </w:r>
    </w:p>
    <w:p w:rsidR="00084860" w:rsidRDefault="00084860" w:rsidP="00084860">
      <w:pPr>
        <w:ind w:left="426"/>
      </w:pPr>
      <w:r>
        <w:t>Образование:</w:t>
      </w:r>
      <w:r w:rsidRPr="00D62365">
        <w:t xml:space="preserve"> </w:t>
      </w:r>
      <w:r w:rsidRPr="00D62365">
        <w:rPr>
          <w:rStyle w:val="Subst1"/>
          <w:b w:val="0"/>
          <w:bCs w:val="0"/>
          <w:i w:val="0"/>
          <w:iCs w:val="0"/>
        </w:rPr>
        <w:t>высшее</w:t>
      </w:r>
      <w:r>
        <w:rPr>
          <w:rStyle w:val="Subst1"/>
          <w:b w:val="0"/>
          <w:bCs w:val="0"/>
          <w:i w:val="0"/>
          <w:iCs w:val="0"/>
        </w:rPr>
        <w:t>, Московское высшее техническое училище им. Баумана, 1984, инженер-механик.</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2004</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r>
              <w:t>ЗАО "Оборонпроминвест"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r>
              <w:t>Первый заместитель Генерального директора</w:t>
            </w:r>
          </w:p>
        </w:tc>
      </w:tr>
    </w:tbl>
    <w:p w:rsidR="00084860" w:rsidRPr="002A3A03" w:rsidRDefault="00084860" w:rsidP="00084860">
      <w:pPr>
        <w:ind w:left="426"/>
      </w:pPr>
      <w:r w:rsidRPr="00D62365">
        <w:t>Доли участия в уставном капитале эмитента/обыкновенных акций не имеет</w:t>
      </w:r>
      <w:r>
        <w:t>.</w:t>
      </w:r>
    </w:p>
    <w:p w:rsidR="00084860" w:rsidRDefault="00084860" w:rsidP="003F7825">
      <w:pPr>
        <w:pStyle w:val="afa"/>
        <w:numPr>
          <w:ilvl w:val="0"/>
          <w:numId w:val="11"/>
        </w:numPr>
        <w:ind w:left="426" w:firstLine="0"/>
      </w:pPr>
      <w:r w:rsidRPr="002A3A03">
        <w:t>Тарасов</w:t>
      </w:r>
      <w:r>
        <w:t xml:space="preserve"> Андрей Игоревич.</w:t>
      </w:r>
    </w:p>
    <w:p w:rsidR="00CA1AA9" w:rsidRDefault="00CA1AA9" w:rsidP="00084860">
      <w:pPr>
        <w:pStyle w:val="afa"/>
        <w:ind w:left="426"/>
      </w:pPr>
      <w:r>
        <w:t>Не является независимым директором.</w:t>
      </w:r>
    </w:p>
    <w:p w:rsidR="00084860" w:rsidRPr="0043302D" w:rsidRDefault="00084860" w:rsidP="00084860">
      <w:pPr>
        <w:pStyle w:val="afa"/>
        <w:ind w:left="426"/>
      </w:pPr>
      <w:r>
        <w:t>Год рождения:</w:t>
      </w:r>
      <w:r w:rsidRPr="0043302D">
        <w:rPr>
          <w:rStyle w:val="Subst1"/>
          <w:bCs w:val="0"/>
          <w:iCs w:val="0"/>
        </w:rPr>
        <w:t xml:space="preserve"> </w:t>
      </w:r>
      <w:r w:rsidRPr="0043302D">
        <w:rPr>
          <w:rStyle w:val="Subst1"/>
          <w:b w:val="0"/>
          <w:bCs w:val="0"/>
          <w:i w:val="0"/>
          <w:iCs w:val="0"/>
        </w:rPr>
        <w:t>1973</w:t>
      </w:r>
      <w:r>
        <w:rPr>
          <w:rStyle w:val="Subst1"/>
          <w:b w:val="0"/>
          <w:bCs w:val="0"/>
          <w:i w:val="0"/>
          <w:iCs w:val="0"/>
        </w:rPr>
        <w:t xml:space="preserve">. </w:t>
      </w:r>
    </w:p>
    <w:p w:rsidR="00084860" w:rsidRDefault="00084860" w:rsidP="00084860">
      <w:pPr>
        <w:ind w:left="426"/>
      </w:pPr>
      <w:r>
        <w:t xml:space="preserve">Образование: </w:t>
      </w:r>
      <w:r w:rsidRPr="0043302D">
        <w:rPr>
          <w:rStyle w:val="Subst1"/>
          <w:b w:val="0"/>
          <w:bCs w:val="0"/>
          <w:i w:val="0"/>
          <w:iCs w:val="0"/>
        </w:rPr>
        <w:t>высшее</w:t>
      </w:r>
      <w:r>
        <w:rPr>
          <w:rStyle w:val="Subst1"/>
          <w:b w:val="0"/>
          <w:bCs w:val="0"/>
          <w:i w:val="0"/>
          <w:iCs w:val="0"/>
        </w:rPr>
        <w:t>,</w:t>
      </w:r>
      <w:r w:rsidRPr="0043302D">
        <w:rPr>
          <w:szCs w:val="22"/>
        </w:rPr>
        <w:t xml:space="preserve"> </w:t>
      </w:r>
      <w:r>
        <w:rPr>
          <w:szCs w:val="22"/>
        </w:rPr>
        <w:t>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w:t>
      </w:r>
    </w:p>
    <w:p w:rsidR="00084860" w:rsidRDefault="00084860" w:rsidP="00084860">
      <w:pPr>
        <w:ind w:left="426"/>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tblPr>
      <w:tblGrid>
        <w:gridCol w:w="1332"/>
        <w:gridCol w:w="1260"/>
        <w:gridCol w:w="3980"/>
        <w:gridCol w:w="3139"/>
      </w:tblGrid>
      <w:tr w:rsidR="00084860" w:rsidTr="008C5C29">
        <w:tc>
          <w:tcPr>
            <w:tcW w:w="2592" w:type="dxa"/>
            <w:gridSpan w:val="2"/>
            <w:tcBorders>
              <w:top w:val="double" w:sz="6" w:space="0" w:color="auto"/>
              <w:left w:val="double" w:sz="6" w:space="0" w:color="auto"/>
              <w:bottom w:val="single" w:sz="6" w:space="0" w:color="auto"/>
              <w:right w:val="single" w:sz="6" w:space="0" w:color="auto"/>
            </w:tcBorders>
          </w:tcPr>
          <w:p w:rsidR="00084860" w:rsidRDefault="00084860" w:rsidP="00084860">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084860" w:rsidRDefault="00084860" w:rsidP="00084860">
            <w:pPr>
              <w:jc w:val="center"/>
            </w:pPr>
            <w: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084860" w:rsidRDefault="00084860" w:rsidP="00084860">
            <w:pPr>
              <w:jc w:val="center"/>
            </w:pPr>
            <w:r>
              <w:t>Должность</w:t>
            </w:r>
          </w:p>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tc>
      </w:tr>
      <w:tr w:rsidR="00084860" w:rsidTr="008C5C29">
        <w:tc>
          <w:tcPr>
            <w:tcW w:w="1332" w:type="dxa"/>
            <w:tcBorders>
              <w:top w:val="single" w:sz="6" w:space="0" w:color="auto"/>
              <w:left w:val="double" w:sz="6" w:space="0" w:color="auto"/>
              <w:bottom w:val="single" w:sz="6" w:space="0" w:color="auto"/>
              <w:right w:val="single" w:sz="6" w:space="0" w:color="auto"/>
            </w:tcBorders>
          </w:tcPr>
          <w:p w:rsidR="00084860" w:rsidRDefault="00084860" w:rsidP="00084860">
            <w:r>
              <w:t>25.01.2016</w:t>
            </w:r>
          </w:p>
        </w:tc>
        <w:tc>
          <w:tcPr>
            <w:tcW w:w="1260" w:type="dxa"/>
            <w:tcBorders>
              <w:top w:val="single" w:sz="6" w:space="0" w:color="auto"/>
              <w:left w:val="single" w:sz="6" w:space="0" w:color="auto"/>
              <w:bottom w:val="single" w:sz="6" w:space="0" w:color="auto"/>
              <w:right w:val="single" w:sz="6" w:space="0" w:color="auto"/>
            </w:tcBorders>
          </w:tcPr>
          <w:p w:rsidR="00084860" w:rsidRDefault="00084860" w:rsidP="00084860">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084860" w:rsidRDefault="00084860" w:rsidP="00084860">
            <w:pPr>
              <w:jc w:val="left"/>
            </w:pPr>
            <w:r>
              <w:t>ПАО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084860" w:rsidRDefault="00084860" w:rsidP="00084860">
            <w:pPr>
              <w:jc w:val="left"/>
            </w:pPr>
            <w:r>
              <w:t>Директор по правовым вопросам</w:t>
            </w:r>
          </w:p>
        </w:tc>
      </w:tr>
      <w:tr w:rsidR="00084860" w:rsidTr="008C5C29">
        <w:tc>
          <w:tcPr>
            <w:tcW w:w="1332" w:type="dxa"/>
            <w:tcBorders>
              <w:top w:val="single" w:sz="6" w:space="0" w:color="auto"/>
              <w:left w:val="double" w:sz="6" w:space="0" w:color="auto"/>
              <w:bottom w:val="double" w:sz="6" w:space="0" w:color="auto"/>
              <w:right w:val="single" w:sz="6" w:space="0" w:color="auto"/>
            </w:tcBorders>
          </w:tcPr>
          <w:p w:rsidR="00084860" w:rsidRDefault="00084860" w:rsidP="00084860">
            <w:r>
              <w:t>08.12.2011</w:t>
            </w:r>
          </w:p>
        </w:tc>
        <w:tc>
          <w:tcPr>
            <w:tcW w:w="1260" w:type="dxa"/>
            <w:tcBorders>
              <w:top w:val="single" w:sz="6" w:space="0" w:color="auto"/>
              <w:left w:val="single" w:sz="6" w:space="0" w:color="auto"/>
              <w:bottom w:val="double" w:sz="6" w:space="0" w:color="auto"/>
              <w:right w:val="single" w:sz="6" w:space="0" w:color="auto"/>
            </w:tcBorders>
          </w:tcPr>
          <w:p w:rsidR="00084860" w:rsidRDefault="00084860" w:rsidP="00084860">
            <w:r>
              <w:t>10.08.2015</w:t>
            </w:r>
          </w:p>
        </w:tc>
        <w:tc>
          <w:tcPr>
            <w:tcW w:w="3980" w:type="dxa"/>
            <w:tcBorders>
              <w:top w:val="single" w:sz="6" w:space="0" w:color="auto"/>
              <w:left w:val="single" w:sz="6" w:space="0" w:color="auto"/>
              <w:bottom w:val="double" w:sz="6" w:space="0" w:color="auto"/>
              <w:right w:val="single" w:sz="6" w:space="0" w:color="auto"/>
            </w:tcBorders>
          </w:tcPr>
          <w:p w:rsidR="00084860" w:rsidRDefault="00084860" w:rsidP="00084860">
            <w:pPr>
              <w:jc w:val="left"/>
            </w:pPr>
            <w:r>
              <w:t>ОАО "Волгоградэнергосбыт"</w:t>
            </w:r>
          </w:p>
        </w:tc>
        <w:tc>
          <w:tcPr>
            <w:tcW w:w="3139" w:type="dxa"/>
            <w:tcBorders>
              <w:top w:val="single" w:sz="6" w:space="0" w:color="auto"/>
              <w:left w:val="single" w:sz="6" w:space="0" w:color="auto"/>
              <w:bottom w:val="double" w:sz="6" w:space="0" w:color="auto"/>
              <w:right w:val="double" w:sz="6" w:space="0" w:color="auto"/>
            </w:tcBorders>
          </w:tcPr>
          <w:p w:rsidR="00084860" w:rsidRDefault="00084860" w:rsidP="00084860">
            <w:pPr>
              <w:jc w:val="left"/>
            </w:pPr>
            <w:r>
              <w:t>Директор по правовым вопросам</w:t>
            </w:r>
          </w:p>
        </w:tc>
      </w:tr>
    </w:tbl>
    <w:p w:rsidR="00084860" w:rsidRPr="0043302D" w:rsidRDefault="00084860" w:rsidP="00084860">
      <w:pPr>
        <w:ind w:left="426"/>
      </w:pPr>
      <w:r w:rsidRPr="0043302D">
        <w:t>Доли участия в уставном капитале эмитента/обыкновенных акций не имеет</w:t>
      </w:r>
      <w:r>
        <w:t>.</w:t>
      </w:r>
    </w:p>
    <w:p w:rsidR="00084860" w:rsidRDefault="00084860" w:rsidP="00084860">
      <w:r>
        <w:t>Председателем Совета директоров 17.07.2018 (протокол 273), 08.07.2019 (протокол №287) единогласно был избран Захаров Петр Брониславович.</w:t>
      </w:r>
    </w:p>
    <w:p w:rsidR="00084860" w:rsidRPr="008964E6" w:rsidRDefault="00084860" w:rsidP="00084860">
      <w:r>
        <w:t>Председатель С</w:t>
      </w:r>
      <w:r w:rsidRPr="008964E6">
        <w:t>овета директоров обеспечивает эффективную организацию деятельности Совета директоров и взаимодейс</w:t>
      </w:r>
      <w:r w:rsidR="00A67C42">
        <w:t xml:space="preserve">твие с Генеральным директором, </w:t>
      </w:r>
      <w:r w:rsidR="00A67C42" w:rsidRPr="00A75C97">
        <w:t>е</w:t>
      </w:r>
      <w:r w:rsidRPr="008964E6">
        <w:t>го заместителями и структурными подразделениями Общества. На должность председателя Совета директоров Захаров П.Б. избирается с 2015 года, имеет  безупречную деловую и личную</w:t>
      </w:r>
      <w:r w:rsidR="00A67C42">
        <w:t xml:space="preserve"> </w:t>
      </w:r>
      <w:r w:rsidR="00A67C42" w:rsidRPr="00A75C97">
        <w:t>репутацию</w:t>
      </w:r>
      <w:r w:rsidRPr="00A67C42">
        <w:rPr>
          <w:color w:val="FF0000"/>
        </w:rPr>
        <w:t>.</w:t>
      </w:r>
      <w:r w:rsidRPr="008964E6">
        <w:t xml:space="preserve"> С августа 2013 года занимает должность советника генерального директора. Не смотря на то, что не является независимым директором, одновременное занятие должности советника способствует более оперативному взаимодействию членов Совета директоров с ключевыми сотрудниками Общества, как в части </w:t>
      </w:r>
      <w:r>
        <w:rPr>
          <w:rFonts w:cs="Arial Narrow"/>
          <w:szCs w:val="22"/>
        </w:rPr>
        <w:t xml:space="preserve">своевременного </w:t>
      </w:r>
      <w:r w:rsidRPr="008964E6">
        <w:t xml:space="preserve">получения необходимой </w:t>
      </w:r>
      <w:r>
        <w:rPr>
          <w:rFonts w:cs="Arial Narrow"/>
          <w:szCs w:val="22"/>
        </w:rPr>
        <w:t>максимально полной и достоверной</w:t>
      </w:r>
      <w:r w:rsidRPr="008964E6">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084860" w:rsidRDefault="00084860" w:rsidP="00084860">
      <w:r>
        <w:t>Согласно Положению</w:t>
      </w:r>
      <w:r w:rsidRPr="008964E6">
        <w:t xml:space="preserve"> о порядке созыва и проведения заседаний Совета директоров, утв. Общим собранием акционеро</w:t>
      </w:r>
      <w:r>
        <w:t xml:space="preserve">в </w:t>
      </w:r>
      <w:r w:rsidRPr="008964E6">
        <w:t>ОАО "Волгоградэнергосбыт"  от «26» июня 2014 года (протокол №1/14/ГОСА</w:t>
      </w:r>
      <w:r w:rsidR="00946C73">
        <w:t>)</w:t>
      </w:r>
      <w:r>
        <w:t xml:space="preserve">, Председатель Совета директоров </w:t>
      </w:r>
      <w:r w:rsidRPr="008964E6">
        <w:t>организует работу Совета директоров, созывает заседания Совета директоров, определяет форму проведения заседаний Совета директоров, утверждает повестки дня заседаний Совета директоров, определяет перечень материалов (информации) по вопросам повесток дня заседаний, предоставляемых членам Совета директоров, определяет список лиц, приглашаемых для принятия участия в обсуждении отдельных вопросов повесток дня заседаний Совета директоров.</w:t>
      </w:r>
    </w:p>
    <w:p w:rsidR="00084860" w:rsidRPr="008964E6" w:rsidRDefault="00084860" w:rsidP="00084860">
      <w:r>
        <w:t>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w:t>
      </w:r>
      <w:r w:rsidR="00A67C42" w:rsidRPr="00A75C97">
        <w:t>с</w:t>
      </w:r>
      <w:r>
        <w:t>еданий Совета директоров.</w:t>
      </w:r>
    </w:p>
    <w:p w:rsidR="00084860" w:rsidRDefault="00084860" w:rsidP="00084860">
      <w:r>
        <w:t>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 Особое мнение по вопросам повестки дня отдельные члены Совета директоров в письменном виде также не выражали. Однако в 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084860" w:rsidRDefault="00084860" w:rsidP="00084860">
      <w:r>
        <w:t>Секретарем Совета директоров 17.07.2018 (протокол 273), 08.07.2019 (протокол №287) единогласно была избрана начальник отдела нормативного обеспечения управления правового обеспечения ПАО «Волгоградэнергосбыт», Парамонова Светлана Александровна,1978 года рождения, образование высшее:</w:t>
      </w:r>
      <w:r w:rsidRPr="00831897">
        <w:rPr>
          <w:szCs w:val="22"/>
        </w:rPr>
        <w:t xml:space="preserve"> </w:t>
      </w:r>
      <w:r>
        <w:rPr>
          <w:szCs w:val="22"/>
        </w:rPr>
        <w:t>Волгоградская академия государственной службы, 2000, юриспруденция.</w:t>
      </w:r>
    </w:p>
    <w:p w:rsidR="00084860" w:rsidRPr="009C6065" w:rsidRDefault="00084860" w:rsidP="00084860">
      <w:pPr>
        <w:rPr>
          <w:b/>
        </w:rPr>
      </w:pPr>
      <w:r w:rsidRPr="009C6065">
        <w:rPr>
          <w:b/>
        </w:rPr>
        <w:t>Отчет об участии членов Совета директоров в заседаниях:</w:t>
      </w:r>
    </w:p>
    <w:tbl>
      <w:tblPr>
        <w:tblStyle w:val="a4"/>
        <w:tblW w:w="0" w:type="auto"/>
        <w:tblLook w:val="04A0"/>
      </w:tblPr>
      <w:tblGrid>
        <w:gridCol w:w="4926"/>
        <w:gridCol w:w="4927"/>
      </w:tblGrid>
      <w:tr w:rsidR="00084860" w:rsidRPr="009C6065" w:rsidTr="00084860">
        <w:tc>
          <w:tcPr>
            <w:tcW w:w="4926" w:type="dxa"/>
            <w:vAlign w:val="center"/>
          </w:tcPr>
          <w:p w:rsidR="00084860" w:rsidRPr="009C6065" w:rsidRDefault="00084860" w:rsidP="00084860">
            <w:pPr>
              <w:jc w:val="center"/>
            </w:pPr>
            <w:r w:rsidRPr="009C6065">
              <w:t>Ф.И.О</w:t>
            </w:r>
          </w:p>
        </w:tc>
        <w:tc>
          <w:tcPr>
            <w:tcW w:w="4927" w:type="dxa"/>
            <w:vAlign w:val="center"/>
          </w:tcPr>
          <w:p w:rsidR="00084860" w:rsidRPr="009C6065" w:rsidRDefault="00084860" w:rsidP="00084860">
            <w:pPr>
              <w:jc w:val="center"/>
            </w:pPr>
            <w:r w:rsidRPr="009C6065">
              <w:t>участие</w:t>
            </w:r>
          </w:p>
        </w:tc>
      </w:tr>
      <w:tr w:rsidR="00084860" w:rsidRPr="009C6065" w:rsidTr="00084860">
        <w:tc>
          <w:tcPr>
            <w:tcW w:w="4926" w:type="dxa"/>
          </w:tcPr>
          <w:p w:rsidR="00084860" w:rsidRPr="009C6065" w:rsidRDefault="00084860" w:rsidP="00084860">
            <w:r w:rsidRPr="009C6065">
              <w:t>Григорьев Сергей Викторович</w:t>
            </w:r>
          </w:p>
        </w:tc>
        <w:tc>
          <w:tcPr>
            <w:tcW w:w="4927" w:type="dxa"/>
            <w:vAlign w:val="center"/>
          </w:tcPr>
          <w:p w:rsidR="00084860" w:rsidRPr="009C6065" w:rsidRDefault="00084860" w:rsidP="00084860">
            <w:pPr>
              <w:jc w:val="center"/>
            </w:pPr>
            <w:r>
              <w:t>6</w:t>
            </w:r>
            <w:r w:rsidRPr="009C6065">
              <w:t>/</w:t>
            </w:r>
            <w:r>
              <w:t>4</w:t>
            </w:r>
          </w:p>
        </w:tc>
      </w:tr>
      <w:tr w:rsidR="00084860" w:rsidRPr="009C6065" w:rsidTr="00084860">
        <w:tc>
          <w:tcPr>
            <w:tcW w:w="4926" w:type="dxa"/>
          </w:tcPr>
          <w:p w:rsidR="00084860" w:rsidRPr="009C6065" w:rsidRDefault="00084860" w:rsidP="00084860">
            <w:r w:rsidRPr="009C6065">
              <w:t>Захаров Петр Брониславович</w:t>
            </w:r>
          </w:p>
        </w:tc>
        <w:tc>
          <w:tcPr>
            <w:tcW w:w="4927" w:type="dxa"/>
            <w:vAlign w:val="center"/>
          </w:tcPr>
          <w:p w:rsidR="00084860" w:rsidRPr="009C6065" w:rsidRDefault="00084860" w:rsidP="00084860">
            <w:pPr>
              <w:jc w:val="center"/>
            </w:pPr>
            <w:r>
              <w:t>10</w:t>
            </w:r>
            <w:r w:rsidRPr="009C6065">
              <w:t>/</w:t>
            </w:r>
            <w:r>
              <w:t>8</w:t>
            </w:r>
          </w:p>
        </w:tc>
      </w:tr>
      <w:tr w:rsidR="00084860" w:rsidRPr="009C6065" w:rsidTr="00084860">
        <w:tc>
          <w:tcPr>
            <w:tcW w:w="4926" w:type="dxa"/>
          </w:tcPr>
          <w:p w:rsidR="00084860" w:rsidRPr="009C6065" w:rsidRDefault="00084860" w:rsidP="00084860">
            <w:r w:rsidRPr="009C6065">
              <w:t>Машенцев Александр Петрович</w:t>
            </w:r>
          </w:p>
        </w:tc>
        <w:tc>
          <w:tcPr>
            <w:tcW w:w="4927" w:type="dxa"/>
            <w:vAlign w:val="center"/>
          </w:tcPr>
          <w:p w:rsidR="00084860" w:rsidRPr="009C6065" w:rsidRDefault="00084860" w:rsidP="00084860">
            <w:pPr>
              <w:jc w:val="center"/>
            </w:pPr>
            <w:r>
              <w:t>10</w:t>
            </w:r>
            <w:r w:rsidRPr="009C6065">
              <w:t>/</w:t>
            </w:r>
            <w:r>
              <w:t>9</w:t>
            </w:r>
          </w:p>
        </w:tc>
      </w:tr>
      <w:tr w:rsidR="00084860" w:rsidRPr="009C6065" w:rsidTr="00084860">
        <w:tc>
          <w:tcPr>
            <w:tcW w:w="4926" w:type="dxa"/>
          </w:tcPr>
          <w:p w:rsidR="00084860" w:rsidRPr="009C6065" w:rsidRDefault="00084860" w:rsidP="00084860">
            <w:r w:rsidRPr="009C6065">
              <w:t>Тарасов Андрей Игоревич</w:t>
            </w:r>
          </w:p>
        </w:tc>
        <w:tc>
          <w:tcPr>
            <w:tcW w:w="4927" w:type="dxa"/>
            <w:vAlign w:val="center"/>
          </w:tcPr>
          <w:p w:rsidR="00084860" w:rsidRPr="009C6065" w:rsidRDefault="00084860" w:rsidP="00084860">
            <w:pPr>
              <w:jc w:val="center"/>
            </w:pPr>
            <w:r>
              <w:t>10</w:t>
            </w:r>
            <w:r w:rsidRPr="009C6065">
              <w:t>/1</w:t>
            </w:r>
            <w:r>
              <w:t>0</w:t>
            </w:r>
          </w:p>
        </w:tc>
      </w:tr>
      <w:tr w:rsidR="00084860" w:rsidRPr="009C6065" w:rsidTr="00084860">
        <w:tc>
          <w:tcPr>
            <w:tcW w:w="4926" w:type="dxa"/>
          </w:tcPr>
          <w:p w:rsidR="00084860" w:rsidRPr="009C6065" w:rsidRDefault="00084860" w:rsidP="00084860">
            <w:r w:rsidRPr="009C6065">
              <w:t>Ларин Александр Юрьевич</w:t>
            </w:r>
          </w:p>
        </w:tc>
        <w:tc>
          <w:tcPr>
            <w:tcW w:w="4927" w:type="dxa"/>
            <w:vAlign w:val="center"/>
          </w:tcPr>
          <w:p w:rsidR="00084860" w:rsidRPr="009C6065" w:rsidRDefault="00084860" w:rsidP="00084860">
            <w:pPr>
              <w:jc w:val="center"/>
            </w:pPr>
            <w:r>
              <w:t>10</w:t>
            </w:r>
            <w:r w:rsidRPr="009C6065">
              <w:t>/</w:t>
            </w:r>
            <w:r>
              <w:t>8</w:t>
            </w:r>
          </w:p>
        </w:tc>
      </w:tr>
      <w:tr w:rsidR="00084860" w:rsidRPr="009C6065" w:rsidTr="00084860">
        <w:tc>
          <w:tcPr>
            <w:tcW w:w="4926" w:type="dxa"/>
          </w:tcPr>
          <w:p w:rsidR="00084860" w:rsidRPr="009C6065" w:rsidRDefault="00084860" w:rsidP="00084860">
            <w:r w:rsidRPr="009C6065">
              <w:t>Демьянова Екатерина Ивановна</w:t>
            </w:r>
          </w:p>
        </w:tc>
        <w:tc>
          <w:tcPr>
            <w:tcW w:w="4927" w:type="dxa"/>
            <w:vAlign w:val="center"/>
          </w:tcPr>
          <w:p w:rsidR="00084860" w:rsidRPr="009C6065" w:rsidRDefault="00084860" w:rsidP="00084860">
            <w:pPr>
              <w:jc w:val="center"/>
            </w:pPr>
            <w:r>
              <w:t>10</w:t>
            </w:r>
            <w:r w:rsidRPr="009C6065">
              <w:t>/</w:t>
            </w:r>
            <w:r>
              <w:t>9</w:t>
            </w:r>
          </w:p>
        </w:tc>
      </w:tr>
      <w:tr w:rsidR="00084860" w:rsidRPr="009C6065" w:rsidTr="00084860">
        <w:tc>
          <w:tcPr>
            <w:tcW w:w="4926" w:type="dxa"/>
          </w:tcPr>
          <w:p w:rsidR="00084860" w:rsidRPr="009C6065" w:rsidRDefault="00084860" w:rsidP="00084860">
            <w:r w:rsidRPr="009C6065">
              <w:t>Лунев Андрей Сергеевич</w:t>
            </w:r>
          </w:p>
        </w:tc>
        <w:tc>
          <w:tcPr>
            <w:tcW w:w="4927" w:type="dxa"/>
            <w:vAlign w:val="center"/>
          </w:tcPr>
          <w:p w:rsidR="00084860" w:rsidRPr="009C6065" w:rsidRDefault="00084860" w:rsidP="00084860">
            <w:pPr>
              <w:jc w:val="center"/>
            </w:pPr>
            <w:r>
              <w:t>10</w:t>
            </w:r>
            <w:r w:rsidRPr="009C6065">
              <w:t>/</w:t>
            </w:r>
            <w:r>
              <w:t>9</w:t>
            </w:r>
          </w:p>
        </w:tc>
      </w:tr>
      <w:tr w:rsidR="00084860" w:rsidRPr="009C6065" w:rsidTr="00084860">
        <w:tc>
          <w:tcPr>
            <w:tcW w:w="4926" w:type="dxa"/>
          </w:tcPr>
          <w:p w:rsidR="00084860" w:rsidRPr="009C6065" w:rsidRDefault="00084860" w:rsidP="00084860">
            <w:r w:rsidRPr="009C6065">
              <w:t>Байбаков Евгений Геннадьевич</w:t>
            </w:r>
          </w:p>
        </w:tc>
        <w:tc>
          <w:tcPr>
            <w:tcW w:w="4927" w:type="dxa"/>
            <w:vAlign w:val="center"/>
          </w:tcPr>
          <w:p w:rsidR="00084860" w:rsidRPr="009C6065" w:rsidRDefault="00084860" w:rsidP="00084860">
            <w:pPr>
              <w:jc w:val="center"/>
            </w:pPr>
            <w:r>
              <w:t>10</w:t>
            </w:r>
            <w:r w:rsidRPr="009C6065">
              <w:t>/</w:t>
            </w:r>
            <w:r>
              <w:t>9</w:t>
            </w:r>
          </w:p>
        </w:tc>
      </w:tr>
      <w:tr w:rsidR="00084860" w:rsidRPr="009C6065" w:rsidTr="00084860">
        <w:tc>
          <w:tcPr>
            <w:tcW w:w="4926" w:type="dxa"/>
          </w:tcPr>
          <w:p w:rsidR="00084860" w:rsidRPr="009C6065" w:rsidRDefault="00084860" w:rsidP="00084860">
            <w:r w:rsidRPr="009C6065">
              <w:t>Соболев Михаил Викторович</w:t>
            </w:r>
          </w:p>
        </w:tc>
        <w:tc>
          <w:tcPr>
            <w:tcW w:w="4927" w:type="dxa"/>
            <w:vAlign w:val="center"/>
          </w:tcPr>
          <w:p w:rsidR="00084860" w:rsidRPr="009C6065" w:rsidRDefault="00084860" w:rsidP="00084860">
            <w:pPr>
              <w:jc w:val="center"/>
            </w:pPr>
            <w:r>
              <w:t>6</w:t>
            </w:r>
            <w:r w:rsidRPr="009C6065">
              <w:t>/</w:t>
            </w:r>
            <w:r>
              <w:t>5</w:t>
            </w:r>
          </w:p>
        </w:tc>
      </w:tr>
      <w:tr w:rsidR="00084860" w:rsidRPr="009C6065" w:rsidTr="00084860">
        <w:tc>
          <w:tcPr>
            <w:tcW w:w="4926" w:type="dxa"/>
          </w:tcPr>
          <w:p w:rsidR="00084860" w:rsidRPr="009C6065" w:rsidRDefault="00084860" w:rsidP="00084860">
            <w:r w:rsidRPr="009C6065">
              <w:t>Бондаренко Александр Николаевич</w:t>
            </w:r>
          </w:p>
        </w:tc>
        <w:tc>
          <w:tcPr>
            <w:tcW w:w="4927" w:type="dxa"/>
            <w:vAlign w:val="center"/>
          </w:tcPr>
          <w:p w:rsidR="00084860" w:rsidRPr="009C6065" w:rsidRDefault="00084860" w:rsidP="00084860">
            <w:pPr>
              <w:jc w:val="center"/>
            </w:pPr>
            <w:r>
              <w:t>4</w:t>
            </w:r>
            <w:r w:rsidRPr="009C6065">
              <w:t>/</w:t>
            </w:r>
            <w:r>
              <w:t>4</w:t>
            </w:r>
          </w:p>
        </w:tc>
      </w:tr>
      <w:tr w:rsidR="00084860" w:rsidRPr="009C6065" w:rsidTr="00084860">
        <w:tc>
          <w:tcPr>
            <w:tcW w:w="4926" w:type="dxa"/>
          </w:tcPr>
          <w:p w:rsidR="00084860" w:rsidRPr="009C6065" w:rsidRDefault="00084860" w:rsidP="00084860">
            <w:r>
              <w:t>Кривов Игорь Валентинович</w:t>
            </w:r>
          </w:p>
        </w:tc>
        <w:tc>
          <w:tcPr>
            <w:tcW w:w="4927" w:type="dxa"/>
            <w:vAlign w:val="center"/>
          </w:tcPr>
          <w:p w:rsidR="00084860" w:rsidRPr="009C6065" w:rsidRDefault="00084860" w:rsidP="00084860">
            <w:pPr>
              <w:jc w:val="center"/>
            </w:pPr>
            <w:r>
              <w:t>4</w:t>
            </w:r>
            <w:r w:rsidRPr="009C6065">
              <w:t>/</w:t>
            </w:r>
            <w:r>
              <w:t>4</w:t>
            </w:r>
          </w:p>
        </w:tc>
      </w:tr>
      <w:tr w:rsidR="00084860" w:rsidRPr="009C6065" w:rsidTr="00084860">
        <w:tc>
          <w:tcPr>
            <w:tcW w:w="4926" w:type="dxa"/>
          </w:tcPr>
          <w:p w:rsidR="00084860" w:rsidRPr="009C6065" w:rsidRDefault="00084860" w:rsidP="00084860">
            <w:r w:rsidRPr="009C6065">
              <w:t>Искандеров Вадим Азизович</w:t>
            </w:r>
          </w:p>
        </w:tc>
        <w:tc>
          <w:tcPr>
            <w:tcW w:w="4927" w:type="dxa"/>
            <w:vAlign w:val="center"/>
          </w:tcPr>
          <w:p w:rsidR="00084860" w:rsidRPr="009C6065" w:rsidRDefault="00084860" w:rsidP="00084860">
            <w:pPr>
              <w:jc w:val="center"/>
            </w:pPr>
            <w:r>
              <w:t>10</w:t>
            </w:r>
            <w:r w:rsidRPr="009C6065">
              <w:t>/</w:t>
            </w:r>
            <w:r>
              <w:t>3</w:t>
            </w:r>
          </w:p>
        </w:tc>
      </w:tr>
      <w:tr w:rsidR="00084860" w:rsidRPr="009C6065" w:rsidTr="00084860">
        <w:tc>
          <w:tcPr>
            <w:tcW w:w="4926" w:type="dxa"/>
          </w:tcPr>
          <w:p w:rsidR="00084860" w:rsidRPr="009C6065" w:rsidRDefault="00084860" w:rsidP="00084860">
            <w:r w:rsidRPr="009C6065">
              <w:t>Смашный Олег Владимирович</w:t>
            </w:r>
          </w:p>
        </w:tc>
        <w:tc>
          <w:tcPr>
            <w:tcW w:w="4927" w:type="dxa"/>
            <w:vAlign w:val="center"/>
          </w:tcPr>
          <w:p w:rsidR="00084860" w:rsidRPr="009C6065" w:rsidRDefault="00084860" w:rsidP="00084860">
            <w:pPr>
              <w:jc w:val="center"/>
            </w:pPr>
            <w:r>
              <w:t>10</w:t>
            </w:r>
            <w:r w:rsidRPr="009C6065">
              <w:t>/</w:t>
            </w:r>
            <w:r>
              <w:t>8</w:t>
            </w:r>
          </w:p>
        </w:tc>
      </w:tr>
    </w:tbl>
    <w:p w:rsidR="00084860" w:rsidRDefault="00084860" w:rsidP="00084860">
      <w:r>
        <w:t>Данные в таблице, представленные в формате "8/7", означают, что директор мог принять участие в восьми заседаниях комитета (совета), принял участие в семи заседаниях.</w:t>
      </w:r>
    </w:p>
    <w:p w:rsidR="00084860" w:rsidRDefault="00084860" w:rsidP="00084860">
      <w:r>
        <w:t>Поручения Совета директоров исполнялись Обществом своевременно и в установленные сроки.</w:t>
      </w:r>
    </w:p>
    <w:p w:rsidR="00084860" w:rsidRDefault="00084860" w:rsidP="00084860">
      <w:r>
        <w:t>В 2019 году сделок между членами Совета директоров и Обществом не было.</w:t>
      </w:r>
    </w:p>
    <w:p w:rsidR="009C6065" w:rsidRDefault="009C6065" w:rsidP="009C6065"/>
    <w:p w:rsidR="009C6065" w:rsidRPr="009C6065" w:rsidRDefault="009C6065" w:rsidP="009C6065">
      <w:pPr>
        <w:rPr>
          <w:b/>
        </w:rPr>
      </w:pPr>
      <w:r w:rsidRPr="009C6065">
        <w:rPr>
          <w:b/>
        </w:rPr>
        <w:t>Генеральный директор</w:t>
      </w:r>
    </w:p>
    <w:p w:rsidR="009C6065" w:rsidRDefault="009C6065" w:rsidP="009C6065">
      <w:r>
        <w:t>Генеральный директор с</w:t>
      </w:r>
      <w:r w:rsidR="006546E8">
        <w:t xml:space="preserve"> </w:t>
      </w:r>
      <w:r>
        <w:t>21.02.2015 – Машенцев Александр Петрович</w:t>
      </w:r>
    </w:p>
    <w:p w:rsidR="009C6065" w:rsidRDefault="009C6065" w:rsidP="009C6065">
      <w:r>
        <w:t>Родился в 1960 году, высшее образование</w:t>
      </w:r>
    </w:p>
    <w:p w:rsidR="009C6065" w:rsidRDefault="009C6065" w:rsidP="009C6065">
      <w:r>
        <w:t>Должности за последние 5 лет:</w:t>
      </w:r>
    </w:p>
    <w:tbl>
      <w:tblPr>
        <w:tblStyle w:val="a4"/>
        <w:tblW w:w="0" w:type="auto"/>
        <w:tblLook w:val="04A0"/>
      </w:tblPr>
      <w:tblGrid>
        <w:gridCol w:w="1384"/>
        <w:gridCol w:w="1701"/>
        <w:gridCol w:w="2835"/>
        <w:gridCol w:w="3933"/>
      </w:tblGrid>
      <w:tr w:rsidR="009C6065" w:rsidRPr="009C6065" w:rsidTr="009C6065">
        <w:tc>
          <w:tcPr>
            <w:tcW w:w="3085" w:type="dxa"/>
            <w:gridSpan w:val="2"/>
            <w:vAlign w:val="center"/>
          </w:tcPr>
          <w:p w:rsidR="009C6065" w:rsidRPr="009C6065" w:rsidRDefault="009C6065" w:rsidP="009C6065">
            <w:pPr>
              <w:jc w:val="left"/>
            </w:pPr>
            <w:r w:rsidRPr="009C6065">
              <w:t>Период</w:t>
            </w:r>
          </w:p>
        </w:tc>
        <w:tc>
          <w:tcPr>
            <w:tcW w:w="2835" w:type="dxa"/>
            <w:vMerge w:val="restart"/>
            <w:vAlign w:val="center"/>
          </w:tcPr>
          <w:p w:rsidR="009C6065" w:rsidRPr="009C6065" w:rsidRDefault="009C6065" w:rsidP="009C6065">
            <w:pPr>
              <w:jc w:val="center"/>
            </w:pPr>
            <w:r w:rsidRPr="009C6065">
              <w:t>Наименование организации</w:t>
            </w:r>
          </w:p>
        </w:tc>
        <w:tc>
          <w:tcPr>
            <w:tcW w:w="3933" w:type="dxa"/>
            <w:vMerge w:val="restart"/>
            <w:vAlign w:val="center"/>
          </w:tcPr>
          <w:p w:rsidR="009C6065" w:rsidRPr="009C6065" w:rsidRDefault="009C6065" w:rsidP="009C6065">
            <w:pPr>
              <w:jc w:val="center"/>
            </w:pPr>
            <w:r w:rsidRPr="009C6065">
              <w:t>Должность</w:t>
            </w:r>
          </w:p>
        </w:tc>
      </w:tr>
      <w:tr w:rsidR="009C6065" w:rsidRPr="009C6065" w:rsidTr="009C6065">
        <w:tc>
          <w:tcPr>
            <w:tcW w:w="1384" w:type="dxa"/>
            <w:vAlign w:val="center"/>
          </w:tcPr>
          <w:p w:rsidR="009C6065" w:rsidRPr="009C6065" w:rsidRDefault="009C6065" w:rsidP="009C6065">
            <w:pPr>
              <w:jc w:val="left"/>
            </w:pPr>
            <w:r w:rsidRPr="009C6065">
              <w:t>с</w:t>
            </w:r>
          </w:p>
        </w:tc>
        <w:tc>
          <w:tcPr>
            <w:tcW w:w="1701" w:type="dxa"/>
            <w:vAlign w:val="center"/>
          </w:tcPr>
          <w:p w:rsidR="009C6065" w:rsidRPr="009C6065" w:rsidRDefault="009C6065" w:rsidP="009C6065">
            <w:pPr>
              <w:jc w:val="left"/>
            </w:pPr>
            <w:r w:rsidRPr="009C6065">
              <w:t>по</w:t>
            </w:r>
          </w:p>
        </w:tc>
        <w:tc>
          <w:tcPr>
            <w:tcW w:w="2835" w:type="dxa"/>
            <w:vMerge/>
            <w:vAlign w:val="center"/>
          </w:tcPr>
          <w:p w:rsidR="009C6065" w:rsidRPr="009C6065" w:rsidRDefault="009C6065" w:rsidP="009C6065">
            <w:pPr>
              <w:jc w:val="center"/>
            </w:pPr>
          </w:p>
        </w:tc>
        <w:tc>
          <w:tcPr>
            <w:tcW w:w="3933" w:type="dxa"/>
            <w:vMerge/>
            <w:vAlign w:val="center"/>
          </w:tcPr>
          <w:p w:rsidR="009C6065" w:rsidRPr="009C6065" w:rsidRDefault="009C6065" w:rsidP="009C6065">
            <w:pPr>
              <w:jc w:val="center"/>
            </w:pPr>
          </w:p>
        </w:tc>
      </w:tr>
      <w:tr w:rsidR="009C6065" w:rsidRPr="009C6065" w:rsidTr="009C6065">
        <w:tc>
          <w:tcPr>
            <w:tcW w:w="1384" w:type="dxa"/>
            <w:vAlign w:val="center"/>
          </w:tcPr>
          <w:p w:rsidR="009C6065" w:rsidRPr="009C6065" w:rsidRDefault="009C6065" w:rsidP="009C6065">
            <w:pPr>
              <w:jc w:val="left"/>
            </w:pPr>
            <w:r w:rsidRPr="009C6065">
              <w:t>21.02.2015</w:t>
            </w:r>
          </w:p>
        </w:tc>
        <w:tc>
          <w:tcPr>
            <w:tcW w:w="1701" w:type="dxa"/>
            <w:vAlign w:val="center"/>
          </w:tcPr>
          <w:p w:rsidR="009C6065" w:rsidRPr="009C6065" w:rsidRDefault="009C6065" w:rsidP="009C6065">
            <w:pPr>
              <w:jc w:val="left"/>
            </w:pPr>
            <w:r w:rsidRPr="009C6065">
              <w:t>Настоящее время</w:t>
            </w:r>
          </w:p>
        </w:tc>
        <w:tc>
          <w:tcPr>
            <w:tcW w:w="2835" w:type="dxa"/>
            <w:vAlign w:val="center"/>
          </w:tcPr>
          <w:p w:rsidR="009C6065" w:rsidRPr="009C6065" w:rsidRDefault="009C6065" w:rsidP="009C6065">
            <w:pPr>
              <w:jc w:val="center"/>
            </w:pPr>
            <w:r w:rsidRPr="009C6065">
              <w:t>ПАО «Волгоградэнергосбыт»</w:t>
            </w:r>
          </w:p>
        </w:tc>
        <w:tc>
          <w:tcPr>
            <w:tcW w:w="3933" w:type="dxa"/>
          </w:tcPr>
          <w:p w:rsidR="009C6065" w:rsidRPr="009C6065" w:rsidRDefault="009C6065" w:rsidP="009C6065">
            <w:r w:rsidRPr="009C6065">
              <w:t>Генеральный директор</w:t>
            </w:r>
          </w:p>
        </w:tc>
      </w:tr>
      <w:tr w:rsidR="009C6065" w:rsidRPr="009C6065" w:rsidTr="009C6065">
        <w:tc>
          <w:tcPr>
            <w:tcW w:w="1384" w:type="dxa"/>
            <w:vAlign w:val="center"/>
          </w:tcPr>
          <w:p w:rsidR="009C6065" w:rsidRPr="009C6065" w:rsidRDefault="009C6065" w:rsidP="009C6065">
            <w:pPr>
              <w:jc w:val="left"/>
            </w:pPr>
            <w:r w:rsidRPr="009C6065">
              <w:t>04.02.2015</w:t>
            </w:r>
          </w:p>
        </w:tc>
        <w:tc>
          <w:tcPr>
            <w:tcW w:w="1701" w:type="dxa"/>
            <w:vAlign w:val="center"/>
          </w:tcPr>
          <w:p w:rsidR="009C6065" w:rsidRPr="009C6065" w:rsidRDefault="009C6065" w:rsidP="009C6065">
            <w:pPr>
              <w:jc w:val="left"/>
            </w:pPr>
            <w:r w:rsidRPr="009C6065">
              <w:t>20.02.2015</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И.о. генерального директора</w:t>
            </w:r>
          </w:p>
        </w:tc>
      </w:tr>
      <w:tr w:rsidR="009C6065" w:rsidRPr="009C6065" w:rsidTr="009C6065">
        <w:tc>
          <w:tcPr>
            <w:tcW w:w="1384" w:type="dxa"/>
            <w:vAlign w:val="center"/>
          </w:tcPr>
          <w:p w:rsidR="009C6065" w:rsidRPr="009C6065" w:rsidRDefault="009C6065" w:rsidP="009C6065">
            <w:pPr>
              <w:jc w:val="left"/>
            </w:pPr>
            <w:r w:rsidRPr="009C6065">
              <w:t>Февраль</w:t>
            </w:r>
            <w:r>
              <w:t xml:space="preserve"> 2013</w:t>
            </w:r>
          </w:p>
        </w:tc>
        <w:tc>
          <w:tcPr>
            <w:tcW w:w="1701" w:type="dxa"/>
            <w:vAlign w:val="center"/>
          </w:tcPr>
          <w:p w:rsidR="009C6065" w:rsidRPr="009C6065" w:rsidRDefault="009C6065" w:rsidP="009C6065">
            <w:pPr>
              <w:jc w:val="left"/>
            </w:pPr>
            <w:r w:rsidRPr="009C6065">
              <w:t>Февраль 2015</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Первый заместитель генерального директора</w:t>
            </w:r>
          </w:p>
        </w:tc>
      </w:tr>
      <w:tr w:rsidR="009C6065" w:rsidRPr="009C6065" w:rsidTr="009C6065">
        <w:tc>
          <w:tcPr>
            <w:tcW w:w="1384" w:type="dxa"/>
            <w:vAlign w:val="center"/>
          </w:tcPr>
          <w:p w:rsidR="009C6065" w:rsidRPr="009C6065" w:rsidRDefault="009C6065" w:rsidP="009C6065">
            <w:pPr>
              <w:jc w:val="left"/>
            </w:pPr>
            <w:r w:rsidRPr="009C6065">
              <w:t>декабрь 2011</w:t>
            </w:r>
          </w:p>
        </w:tc>
        <w:tc>
          <w:tcPr>
            <w:tcW w:w="1701" w:type="dxa"/>
            <w:vAlign w:val="center"/>
          </w:tcPr>
          <w:p w:rsidR="009C6065" w:rsidRPr="009C6065" w:rsidRDefault="009C6065" w:rsidP="009C6065">
            <w:pPr>
              <w:jc w:val="left"/>
            </w:pPr>
            <w:r w:rsidRPr="009C6065">
              <w:t>февраль 2013</w:t>
            </w:r>
          </w:p>
        </w:tc>
        <w:tc>
          <w:tcPr>
            <w:tcW w:w="2835" w:type="dxa"/>
            <w:vAlign w:val="center"/>
          </w:tcPr>
          <w:p w:rsidR="009C6065" w:rsidRPr="009C6065" w:rsidRDefault="009C6065" w:rsidP="009C6065">
            <w:pPr>
              <w:jc w:val="center"/>
            </w:pPr>
            <w:r w:rsidRPr="009C6065">
              <w:t>ОАО «Волгоградэнергосбыт»</w:t>
            </w:r>
          </w:p>
        </w:tc>
        <w:tc>
          <w:tcPr>
            <w:tcW w:w="3933" w:type="dxa"/>
          </w:tcPr>
          <w:p w:rsidR="009C6065" w:rsidRPr="009C6065" w:rsidRDefault="009C6065" w:rsidP="009C6065">
            <w:r w:rsidRPr="009C6065">
              <w:t>И.о. генерального директора</w:t>
            </w:r>
          </w:p>
        </w:tc>
      </w:tr>
    </w:tbl>
    <w:p w:rsidR="009C6065" w:rsidRDefault="009C6065" w:rsidP="009C6065">
      <w:r>
        <w:t>Акциями Компании не владеет.</w:t>
      </w:r>
    </w:p>
    <w:p w:rsidR="009C6065" w:rsidRDefault="009C6065" w:rsidP="009C6065"/>
    <w:p w:rsidR="009C6065" w:rsidRPr="009C6065" w:rsidRDefault="009C6065" w:rsidP="009C6065">
      <w:pPr>
        <w:rPr>
          <w:b/>
        </w:rPr>
      </w:pPr>
      <w:r w:rsidRPr="009C6065">
        <w:rPr>
          <w:b/>
        </w:rPr>
        <w:t>Ревизионная комиссия</w:t>
      </w:r>
    </w:p>
    <w:p w:rsidR="009C6065" w:rsidRDefault="009C6065" w:rsidP="009C6065">
      <w:r>
        <w:t>Система контроля за финансово-хозяйственной деятельностью ПАО</w:t>
      </w:r>
      <w:r w:rsidR="006546E8">
        <w:t xml:space="preserve"> </w:t>
      </w:r>
      <w:r>
        <w:t>«Волгоградэнергосбыт» направлена на обеспечение доверия акционеров и инвесторов к Компании и ее органам управления. Целью этого контроля является защита вложений акционеров и активов Компании. Достижение этой цели в ПАО «Волгоградэнергосбыт» осуществляется путем решения следующих задач:</w:t>
      </w:r>
    </w:p>
    <w:p w:rsidR="009C6065" w:rsidRDefault="009C6065" w:rsidP="003F7825">
      <w:pPr>
        <w:pStyle w:val="afa"/>
        <w:numPr>
          <w:ilvl w:val="0"/>
          <w:numId w:val="3"/>
        </w:numPr>
      </w:pPr>
      <w:r>
        <w:t>принятие и обеспечение выполнения бизнес-планов по различным аспектам деятельности компании;</w:t>
      </w:r>
    </w:p>
    <w:p w:rsidR="009C6065" w:rsidRDefault="009C6065" w:rsidP="003F7825">
      <w:pPr>
        <w:pStyle w:val="afa"/>
        <w:numPr>
          <w:ilvl w:val="0"/>
          <w:numId w:val="3"/>
        </w:numPr>
      </w:pPr>
      <w:r>
        <w:t>установление и обеспечение соблюдения эффективных процедур внутреннего контроля;</w:t>
      </w:r>
    </w:p>
    <w:p w:rsidR="009C6065" w:rsidRDefault="009C6065" w:rsidP="003F7825">
      <w:pPr>
        <w:pStyle w:val="afa"/>
        <w:numPr>
          <w:ilvl w:val="0"/>
          <w:numId w:val="3"/>
        </w:numPr>
      </w:pPr>
      <w:r>
        <w:t>выявление рисков в работе компании и осуществление действий по их предупреждению, управлению и минимизации;</w:t>
      </w:r>
    </w:p>
    <w:p w:rsidR="009C6065" w:rsidRDefault="009C6065" w:rsidP="003F7825">
      <w:pPr>
        <w:pStyle w:val="afa"/>
        <w:numPr>
          <w:ilvl w:val="0"/>
          <w:numId w:val="3"/>
        </w:numPr>
      </w:pPr>
      <w:r>
        <w:t>обеспечение достоверности финансовой информации, используемой и раскрываемой компанией.</w:t>
      </w:r>
    </w:p>
    <w:p w:rsidR="009C6065" w:rsidRDefault="009C6065" w:rsidP="009C6065">
      <w: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«Волгоградэнергосбыт» (полный текст Положения см. в разделе «Акционер, инвестор» на официальном Интернет-сайте компании по адресу: https://energosale34.ru/info/infooao/vnutrennie-dokumenty) .</w:t>
      </w:r>
    </w:p>
    <w:p w:rsidR="009C6065" w:rsidRDefault="009C6065" w:rsidP="009C6065">
      <w:r>
        <w:t>Решением годового Общего собрания акционеров от 25.06.2018г. в состав Ревизионной комиссии избраны:</w:t>
      </w:r>
    </w:p>
    <w:p w:rsidR="009C6065" w:rsidRDefault="009C6065" w:rsidP="003F7825">
      <w:pPr>
        <w:pStyle w:val="afa"/>
        <w:numPr>
          <w:ilvl w:val="0"/>
          <w:numId w:val="8"/>
        </w:numPr>
      </w:pPr>
      <w:r>
        <w:t>Коротков Алексей Владимирович</w:t>
      </w:r>
    </w:p>
    <w:p w:rsidR="009C6065" w:rsidRDefault="009C6065" w:rsidP="003F7825">
      <w:pPr>
        <w:pStyle w:val="afa"/>
        <w:numPr>
          <w:ilvl w:val="0"/>
          <w:numId w:val="8"/>
        </w:numPr>
      </w:pPr>
      <w:r>
        <w:t>Дворецкая Анна Николаевна</w:t>
      </w:r>
    </w:p>
    <w:p w:rsidR="009C6065" w:rsidRDefault="009C6065" w:rsidP="003F7825">
      <w:pPr>
        <w:pStyle w:val="afa"/>
        <w:numPr>
          <w:ilvl w:val="0"/>
          <w:numId w:val="8"/>
        </w:numPr>
      </w:pPr>
      <w:r>
        <w:t>Мелихова Татьяна Юрьевна</w:t>
      </w:r>
    </w:p>
    <w:p w:rsidR="009C6065" w:rsidRDefault="009C6065" w:rsidP="003F7825">
      <w:pPr>
        <w:pStyle w:val="afa"/>
        <w:numPr>
          <w:ilvl w:val="0"/>
          <w:numId w:val="8"/>
        </w:numPr>
      </w:pPr>
      <w:r>
        <w:t>Попов Сергей Юрьевич</w:t>
      </w:r>
    </w:p>
    <w:p w:rsidR="009C6065" w:rsidRDefault="009C6065" w:rsidP="003F7825">
      <w:pPr>
        <w:pStyle w:val="afa"/>
        <w:numPr>
          <w:ilvl w:val="0"/>
          <w:numId w:val="8"/>
        </w:numPr>
      </w:pPr>
      <w:r>
        <w:t>Кузнецов Алексей Викторович</w:t>
      </w:r>
    </w:p>
    <w:p w:rsidR="009C6065" w:rsidRDefault="009C6065" w:rsidP="009C6065">
      <w:r>
        <w:t>За участие в проверке финансово-хозяйственной деятельности ПАО «Волгоградэнергосбыт»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«Волгоградэнергосбыт» вознаграждений и компенсаций»</w:t>
      </w:r>
      <w:r w:rsidR="006546E8">
        <w:t xml:space="preserve"> </w:t>
      </w:r>
      <w:r>
        <w:t xml:space="preserve">(полный текст Положения см. в разделе «Раскрытие информации» на официальном Интернет-сайте компании по адресу: </w:t>
      </w:r>
      <w:hyperlink r:id="rId27" w:history="1">
        <w:r w:rsidR="003A0205" w:rsidRPr="00E44C07">
          <w:rPr>
            <w:rStyle w:val="af5"/>
          </w:rPr>
          <w:t>https://energosale34.ru/info/infooao/vnutrennie-dokumenty</w:t>
        </w:r>
      </w:hyperlink>
      <w:r>
        <w:t>).</w:t>
      </w:r>
    </w:p>
    <w:p w:rsidR="003A0205" w:rsidRDefault="003A0205" w:rsidP="00EB43BB"/>
    <w:p w:rsidR="003A0205" w:rsidRPr="003A0205" w:rsidRDefault="003A0205" w:rsidP="00EB43BB">
      <w:pPr>
        <w:rPr>
          <w:b/>
        </w:rPr>
      </w:pPr>
      <w:r w:rsidRPr="003A0205">
        <w:rPr>
          <w:b/>
        </w:rPr>
        <w:t>Аудитор Общества</w:t>
      </w:r>
    </w:p>
    <w:p w:rsidR="003A0205" w:rsidRDefault="003A0205" w:rsidP="003A0205">
      <w:r>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w:t>
      </w:r>
      <w:r w:rsidR="006546E8">
        <w:t xml:space="preserve"> </w:t>
      </w:r>
      <w:r>
        <w:t>законодательства Российской Федерации</w:t>
      </w:r>
      <w:r w:rsidR="006546E8">
        <w:t xml:space="preserve"> </w:t>
      </w:r>
      <w:r>
        <w:t>и на основании заключаемого с ним договора.</w:t>
      </w:r>
    </w:p>
    <w:p w:rsidR="003A0205" w:rsidRDefault="003A0205" w:rsidP="003A0205">
      <w:r>
        <w:t>Общим собранием акционеров, состоявшемся 22 мая 2018г. принято решение утвердить аудитором общества Общество с ограниченной ответственностью "Аудиторская фирма "Аудит-Альянс".</w:t>
      </w:r>
    </w:p>
    <w:p w:rsidR="003A0205" w:rsidRDefault="003A0205" w:rsidP="003A0205">
      <w:r>
        <w:t>Сокращенное фирменное наименование: ООО "АФ "АУДИТ-АЛЬЯНС"</w:t>
      </w:r>
    </w:p>
    <w:p w:rsidR="003A0205" w:rsidRDefault="003A0205" w:rsidP="003A0205">
      <w:r>
        <w:t>Место нахождения: 400081, г. Волгоград, ул. Ангарская, д. 69/6</w:t>
      </w:r>
    </w:p>
    <w:p w:rsidR="003A0205" w:rsidRDefault="003A0205" w:rsidP="003A0205">
      <w:r>
        <w:t>ИНН: 3444087986</w:t>
      </w:r>
    </w:p>
    <w:p w:rsidR="003A0205" w:rsidRDefault="003A0205" w:rsidP="003A0205">
      <w:r>
        <w:t>ОГРН: 1033400320480</w:t>
      </w:r>
    </w:p>
    <w:p w:rsidR="003A0205" w:rsidRDefault="003A0205" w:rsidP="003A0205">
      <w:r>
        <w:t>Телефон: (927) 252-5900</w:t>
      </w:r>
    </w:p>
    <w:p w:rsidR="003A0205" w:rsidRDefault="003A0205" w:rsidP="003A0205">
      <w:r>
        <w:t>Является членом Саморегулируемой организации аудиторов Ассоциации «Содружество» (119192 Российская Федерация, г. Москва, Мичуринский пр-т 21 корп. 4).</w:t>
      </w:r>
    </w:p>
    <w:p w:rsidR="003A0205" w:rsidRPr="00101843" w:rsidRDefault="003A0205" w:rsidP="003A0205">
      <w:r>
        <w:t>Размер оплаты услуг аудитора в 2018 году в соответствии с требованиями Устава Общества был определен решением Совета директоров Общества 20.11.2018г (протокол №2748).</w:t>
      </w:r>
    </w:p>
    <w:p w:rsidR="003A0205" w:rsidRDefault="003A0205" w:rsidP="003A0205">
      <w:pPr>
        <w:pStyle w:val="2"/>
      </w:pPr>
      <w:bookmarkStart w:id="24" w:name="_Toc40373545"/>
      <w:r>
        <w:t xml:space="preserve">5.2. </w:t>
      </w:r>
      <w:r w:rsidRPr="003A0205">
        <w:t>Вознаграждение органов управления</w:t>
      </w:r>
      <w:bookmarkEnd w:id="24"/>
    </w:p>
    <w:p w:rsidR="005B249D" w:rsidRDefault="005B249D" w:rsidP="005B249D">
      <w:r>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5B249D" w:rsidRDefault="005B249D" w:rsidP="005B249D">
      <w:r>
        <w:t>Условия оплаты труда и премирования для других категорий работников Общества устанавливаются Положением об оплате труда и мотивации работников.</w:t>
      </w:r>
    </w:p>
    <w:p w:rsidR="005B249D" w:rsidRDefault="005B249D" w:rsidP="005B249D">
      <w:r>
        <w:t>В ПАО «Волгоградэнергосбыт»</w:t>
      </w:r>
      <w:r w:rsidR="006546E8">
        <w:t xml:space="preserve"> </w:t>
      </w:r>
      <w:r>
        <w:t>действует тарифная система оплаты труда (ст.143 ТК РФ), построенная</w:t>
      </w:r>
      <w:r w:rsidR="006546E8">
        <w:t xml:space="preserve"> </w:t>
      </w:r>
      <w:r>
        <w:t>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 Оплата труда работников Общества осуществляется на основе повременно-премиальной системы оплаты труда.</w:t>
      </w:r>
    </w:p>
    <w:p w:rsidR="005B249D" w:rsidRDefault="005B249D" w:rsidP="005B249D">
      <w:r>
        <w:t>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Советом директоров Общества, задач и функций подразделений и работников, связанных</w:t>
      </w:r>
      <w:r w:rsidR="006546E8">
        <w:t xml:space="preserve"> </w:t>
      </w:r>
      <w:r>
        <w:t>с производственной деятельностью Общества.</w:t>
      </w:r>
    </w:p>
    <w:p w:rsidR="005B249D" w:rsidRDefault="005B249D" w:rsidP="005B249D">
      <w:r>
        <w:t>Стимулирование работников Общества устанавливается посредством ежемесячного премирования; 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 установленных Положением об оплате труда и мотивации работников.</w:t>
      </w:r>
    </w:p>
    <w:p w:rsidR="005B249D" w:rsidRDefault="005B249D" w:rsidP="005B249D">
      <w:r>
        <w:t>В соответствии с Уставом ПАО «Волгоградэнергосбыт» размер должностного оклада Генерального директора устанавливается решением Совета директоров Компании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5B249D" w:rsidRDefault="005B249D" w:rsidP="005B249D">
      <w:r>
        <w:t>Условия оплаты труда и материального стимулирования для работников, отнесенных решением Совета директоров Общества к высшим менеджерам и Генерального директора, устанавливаются Советом директоров Общества в Положении о материальном стимулировании Генерального директора (высших менеджеров), утвержденном Советом директоров, которое также является неотъемлемой частью трудового договора с Генеральным директором.</w:t>
      </w:r>
    </w:p>
    <w:p w:rsidR="005B249D" w:rsidRDefault="005B249D" w:rsidP="005B249D">
      <w:r>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p>
    <w:p w:rsidR="005B249D" w:rsidRDefault="005B249D" w:rsidP="005B249D">
      <w:r>
        <w:t xml:space="preserve">В соответствии с Уставом ПАО «Волгоградэнергосбыт» размер вознаграждения членов Совета директоров и членов Ревизионной комиссии определяется решениями Общего собрания акционеров Компании. </w:t>
      </w:r>
    </w:p>
    <w:p w:rsidR="005B249D" w:rsidRDefault="005B249D" w:rsidP="005B249D">
      <w:r>
        <w:t>Вознаграждения органов управления и контроля производится на основании:</w:t>
      </w:r>
    </w:p>
    <w:p w:rsidR="005B249D" w:rsidRDefault="005B249D" w:rsidP="003F7825">
      <w:pPr>
        <w:pStyle w:val="afa"/>
        <w:numPr>
          <w:ilvl w:val="0"/>
          <w:numId w:val="3"/>
        </w:numPr>
      </w:pPr>
      <w:r>
        <w:t>«Положения о вознаграждении членов совета директоров Публичного акционерного общества «Волгоградэнергосбыт», утверждено годовым общим собранием акционеров ПАО «Волгоградэнергосбыт», протокол от 23.06.2016г. № 1/16/ГОСА;</w:t>
      </w:r>
    </w:p>
    <w:p w:rsidR="005B249D" w:rsidRDefault="005B249D" w:rsidP="003F7825">
      <w:pPr>
        <w:pStyle w:val="afa"/>
        <w:numPr>
          <w:ilvl w:val="0"/>
          <w:numId w:val="3"/>
        </w:numPr>
      </w:pPr>
      <w:r>
        <w:t>«Положение о выплате членам Ревизионной комиссии ОАО « Волгоградэнергосбыт» вознаграждений и компенсаций», утверждено внеочередным общим собранием акционеров ОАО «Волгоградэнергосбыт», протокол от 31.03.2005г № 1/05 ВСО.</w:t>
      </w:r>
    </w:p>
    <w:p w:rsidR="00490AE5" w:rsidRPr="001C28B6" w:rsidRDefault="00490AE5" w:rsidP="00490AE5">
      <w:pPr>
        <w:rPr>
          <w:color w:val="000000" w:themeColor="text1"/>
        </w:rPr>
      </w:pPr>
      <w:r w:rsidRPr="001C28B6">
        <w:rPr>
          <w:color w:val="000000" w:themeColor="text1"/>
        </w:rPr>
        <w:t xml:space="preserve">В 2019 году членам ревизионной комиссии выплачены: заработная плата в сумме 7 026 068 рубля, премии в сумме 695 624 рубля, вознаграждение за участие в работе комиссии в сумме 1 015 795 рубля. </w:t>
      </w:r>
    </w:p>
    <w:p w:rsidR="00490AE5" w:rsidRPr="0085187F" w:rsidRDefault="00490AE5" w:rsidP="003A0205">
      <w:pPr>
        <w:rPr>
          <w:color w:val="000000" w:themeColor="text1"/>
        </w:rPr>
      </w:pPr>
      <w:r w:rsidRPr="001C28B6">
        <w:rPr>
          <w:color w:val="000000" w:themeColor="text1"/>
        </w:rPr>
        <w:t>В 2019 году членам Совета директоров, являющиеся работниками Общества   выплачены: заработная плата в сумме 26 780 293 рубля, премии в сумме 7 121 686 рубля, вознаграждение председателю Совета директоров в сумме 6 000 000 рублей.</w:t>
      </w:r>
    </w:p>
    <w:p w:rsidR="005B249D" w:rsidRDefault="005B249D" w:rsidP="005B249D">
      <w:pPr>
        <w:pStyle w:val="2"/>
      </w:pPr>
      <w:bookmarkStart w:id="25" w:name="_Toc40373546"/>
      <w:r>
        <w:t xml:space="preserve">5.3. </w:t>
      </w:r>
      <w:r w:rsidRPr="005B249D">
        <w:t>Соблюдение принципов и рекомендаций Кодекса корпоративного управления</w:t>
      </w:r>
      <w:bookmarkEnd w:id="25"/>
    </w:p>
    <w:p w:rsidR="005B249D" w:rsidRDefault="005B249D" w:rsidP="005B249D">
      <w: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w:t>
      </w:r>
      <w:r w:rsidR="006546E8">
        <w:t xml:space="preserve"> </w:t>
      </w:r>
      <w:r>
        <w:t>Корпоративное управление является инструментом для определения</w:t>
      </w:r>
      <w:r w:rsidR="006546E8">
        <w:t xml:space="preserve"> </w:t>
      </w:r>
      <w:r>
        <w:t>целей, а так же обеспечения эффективного контроля за деятельностью Общества со стороны акционеров и других заинтересованных сторон.</w:t>
      </w:r>
    </w:p>
    <w:p w:rsidR="005B249D" w:rsidRDefault="005B249D" w:rsidP="005B249D">
      <w: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3F7825" w:rsidRDefault="005B249D" w:rsidP="005B249D">
      <w:r>
        <w:t>Целью применения стандартов корпоративного управления является защита интересов всех акционеров, независимо от размера пак</w:t>
      </w:r>
      <w:r w:rsidR="003F7825">
        <w:t>ета акций, которым они владеют.</w:t>
      </w:r>
    </w:p>
    <w:p w:rsidR="005B249D" w:rsidRDefault="003F7825" w:rsidP="005B249D">
      <w:r w:rsidRPr="00DA168F">
        <w:t>Кодекса корпоративного управления рекомендован ЦБ РФ (Письмо Банка России от 10.04.2014 N 06-52/2463 "О Кодексе корпоративного управления")</w:t>
      </w:r>
      <w:r>
        <w:t>.</w:t>
      </w:r>
      <w:r w:rsidRPr="00DA168F">
        <w:t xml:space="preserve"> </w:t>
      </w:r>
      <w:r w:rsidR="005B249D">
        <w:t>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5B249D" w:rsidRDefault="005B249D" w:rsidP="005B249D">
      <w:r>
        <w:t>В ПАО «Волгоградэнергосбыт» Кодекс корпоративного управления</w:t>
      </w:r>
      <w:r w:rsidR="006546E8">
        <w:t xml:space="preserve"> </w:t>
      </w:r>
      <w:r>
        <w:t>не</w:t>
      </w:r>
      <w:r w:rsidR="006546E8">
        <w:t xml:space="preserve"> </w:t>
      </w:r>
      <w:r>
        <w:t>утверждался, но в сложившейся практике к</w:t>
      </w:r>
      <w:r w:rsidR="003F7825">
        <w:t>орпоративных отношений Общество</w:t>
      </w:r>
      <w:r>
        <w:t xml:space="preserve"> </w:t>
      </w:r>
      <w:r w:rsidR="003F7825">
        <w:t>стремится к реализации основных принципов</w:t>
      </w:r>
      <w:r>
        <w:t xml:space="preserve"> и реко</w:t>
      </w:r>
      <w:r w:rsidR="003F7825">
        <w:t>мендаций</w:t>
      </w:r>
      <w:r>
        <w:t xml:space="preserve"> Кодекса. ПАО «Волгоградэнергосбыт»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5B249D" w:rsidRDefault="005B249D" w:rsidP="00665276">
      <w:r>
        <w:t>Сведения о соблюдении Обществом принципов и рекомендаций корпоративного управления, закрепленных Кодексом, отражены в Приложении №4 к настоящему Годовому отчету.</w:t>
      </w:r>
      <w:r>
        <w:br w:type="page"/>
      </w:r>
    </w:p>
    <w:p w:rsidR="005B249D" w:rsidRPr="008147C9" w:rsidRDefault="005B249D" w:rsidP="005B249D">
      <w:pPr>
        <w:pStyle w:val="1"/>
        <w:rPr>
          <w:sz w:val="18"/>
          <w:szCs w:val="18"/>
        </w:rPr>
      </w:pPr>
      <w:bookmarkStart w:id="26" w:name="_Toc40373547"/>
      <w:r w:rsidRPr="008147C9">
        <w:t xml:space="preserve">Раздел </w:t>
      </w:r>
      <w:r>
        <w:t>6</w:t>
      </w:r>
      <w:r w:rsidRPr="008147C9">
        <w:t>. Уставный капитал</w:t>
      </w:r>
      <w:bookmarkEnd w:id="26"/>
    </w:p>
    <w:p w:rsidR="005B249D" w:rsidRDefault="002341EF" w:rsidP="002341EF">
      <w:pPr>
        <w:pStyle w:val="2"/>
      </w:pPr>
      <w:bookmarkStart w:id="27" w:name="_Toc40373548"/>
      <w:r>
        <w:t xml:space="preserve">6.1. </w:t>
      </w:r>
      <w:r w:rsidRPr="002341EF">
        <w:t>Уставный капитал</w:t>
      </w:r>
      <w:bookmarkEnd w:id="27"/>
    </w:p>
    <w:p w:rsidR="002341EF" w:rsidRDefault="002341EF" w:rsidP="002341EF">
      <w:r>
        <w:t>Уставный капитал ПАО "</w:t>
      </w:r>
      <w:r w:rsidR="002B5D3E">
        <w:t>Волгоградэнергосбыт</w:t>
      </w:r>
      <w:r>
        <w:t>" составляет 48 011 411.88 руб.</w:t>
      </w:r>
    </w:p>
    <w:p w:rsidR="002341EF" w:rsidRDefault="002341EF" w:rsidP="002341EF">
      <w:r>
        <w:t>Обществом размещены следующие категории именных бездокументарных акций одинаковой номинальной стоимостью 0,12 рубля (Ноль целых двенадцать сотых) рубля каждая:</w:t>
      </w:r>
    </w:p>
    <w:p w:rsidR="002341EF" w:rsidRDefault="002341EF" w:rsidP="003F7825">
      <w:pPr>
        <w:pStyle w:val="afa"/>
        <w:numPr>
          <w:ilvl w:val="0"/>
          <w:numId w:val="9"/>
        </w:numPr>
      </w:pPr>
      <w:r>
        <w:t>привилегированные акции:</w:t>
      </w:r>
    </w:p>
    <w:p w:rsidR="002341EF" w:rsidRDefault="002341EF" w:rsidP="002341EF">
      <w:pPr>
        <w:ind w:left="709"/>
      </w:pPr>
      <w:r>
        <w:t>80 499 134 (Восемьдесят миллионов четыреста девяносто девять тысяч сто тридцать четыре) штуки на общую сумму по номинальной стоимости 9 659 896 (Девять миллионов шестьсот пятьдесят девять тысяч восемьсот девяносто шесть) рублей 08 копеек;</w:t>
      </w:r>
    </w:p>
    <w:p w:rsidR="002341EF" w:rsidRDefault="002341EF" w:rsidP="003F7825">
      <w:pPr>
        <w:pStyle w:val="afa"/>
        <w:numPr>
          <w:ilvl w:val="0"/>
          <w:numId w:val="9"/>
        </w:numPr>
      </w:pPr>
      <w:r>
        <w:t>обыкновенные акции:</w:t>
      </w:r>
    </w:p>
    <w:p w:rsidR="002341EF" w:rsidRDefault="002341EF" w:rsidP="002341EF">
      <w:pPr>
        <w:ind w:left="709"/>
      </w:pPr>
      <w:r>
        <w:t>319 595 965 (Триста девятнадцать миллионов пятьсот девяносто пять тысяч девятьсот шестьдесят пять) штук на общую сумму по номинальной стоимости 38 351 515 (Тридцать восемь миллионов триста пятьдесят одна тысяча пятьсот пятнадцать) рублей 80 копеек.</w:t>
      </w:r>
    </w:p>
    <w:p w:rsidR="002341EF" w:rsidRDefault="002341EF" w:rsidP="002341EF">
      <w:r>
        <w:t>Акции ПАО «Волгоградэнергосбыт» торгуются на Московской Бирже.</w:t>
      </w:r>
      <w:r w:rsidR="0021323C">
        <w:t xml:space="preserve"> По состоянию на 31 декабря 2019</w:t>
      </w:r>
      <w:r>
        <w:t xml:space="preserve"> года обыкновенные именные акции общества допущены к торгам ЗАО "ФБ ММВБ" в некотировальной части списка (третий уровень).</w:t>
      </w:r>
    </w:p>
    <w:p w:rsidR="002341EF" w:rsidRDefault="002341EF" w:rsidP="002341EF"/>
    <w:p w:rsidR="002341EF" w:rsidRDefault="002341EF" w:rsidP="002341EF">
      <w:r>
        <w:t xml:space="preserve">Зарегистрированные лица, на лицевых счетах которых учитывается свыше 5% уставного капитала </w:t>
      </w:r>
    </w:p>
    <w:tbl>
      <w:tblPr>
        <w:tblStyle w:val="a4"/>
        <w:tblW w:w="0" w:type="auto"/>
        <w:tblLook w:val="04A0"/>
      </w:tblPr>
      <w:tblGrid>
        <w:gridCol w:w="4644"/>
        <w:gridCol w:w="2268"/>
        <w:gridCol w:w="1276"/>
        <w:gridCol w:w="1665"/>
      </w:tblGrid>
      <w:tr w:rsidR="002341EF" w:rsidRPr="002341EF" w:rsidTr="002341EF">
        <w:tc>
          <w:tcPr>
            <w:tcW w:w="4644" w:type="dxa"/>
            <w:vAlign w:val="center"/>
          </w:tcPr>
          <w:p w:rsidR="002341EF" w:rsidRPr="002341EF" w:rsidRDefault="002341EF" w:rsidP="002341EF">
            <w:pPr>
              <w:jc w:val="center"/>
              <w:rPr>
                <w:b/>
              </w:rPr>
            </w:pPr>
            <w:r w:rsidRPr="002341EF">
              <w:rPr>
                <w:b/>
              </w:rPr>
              <w:t>Наименование</w:t>
            </w:r>
          </w:p>
        </w:tc>
        <w:tc>
          <w:tcPr>
            <w:tcW w:w="2268" w:type="dxa"/>
            <w:vAlign w:val="center"/>
          </w:tcPr>
          <w:p w:rsidR="002341EF" w:rsidRPr="002341EF" w:rsidRDefault="002341EF" w:rsidP="002341EF">
            <w:pPr>
              <w:jc w:val="center"/>
              <w:rPr>
                <w:b/>
              </w:rPr>
            </w:pPr>
            <w:r w:rsidRPr="002341EF">
              <w:rPr>
                <w:b/>
              </w:rPr>
              <w:t>Вид, категория, рег. номер выпуска</w:t>
            </w:r>
          </w:p>
        </w:tc>
        <w:tc>
          <w:tcPr>
            <w:tcW w:w="1276" w:type="dxa"/>
            <w:vAlign w:val="center"/>
          </w:tcPr>
          <w:p w:rsidR="002341EF" w:rsidRPr="002341EF" w:rsidRDefault="002341EF" w:rsidP="002341EF">
            <w:pPr>
              <w:jc w:val="center"/>
              <w:rPr>
                <w:b/>
              </w:rPr>
            </w:pPr>
            <w:r w:rsidRPr="002341EF">
              <w:rPr>
                <w:b/>
              </w:rPr>
              <w:t>Количество акций</w:t>
            </w:r>
          </w:p>
        </w:tc>
        <w:tc>
          <w:tcPr>
            <w:tcW w:w="1665" w:type="dxa"/>
            <w:vAlign w:val="center"/>
          </w:tcPr>
          <w:p w:rsidR="002341EF" w:rsidRPr="002341EF" w:rsidRDefault="002341EF" w:rsidP="002341EF">
            <w:pPr>
              <w:jc w:val="center"/>
              <w:rPr>
                <w:b/>
              </w:rPr>
            </w:pPr>
            <w:r w:rsidRPr="002341EF">
              <w:rPr>
                <w:b/>
              </w:rPr>
              <w:t>Доля в уставном капитале</w:t>
            </w:r>
          </w:p>
        </w:tc>
      </w:tr>
      <w:tr w:rsidR="002341EF" w:rsidRPr="002341EF" w:rsidTr="002341EF">
        <w:tc>
          <w:tcPr>
            <w:tcW w:w="4644" w:type="dxa"/>
            <w:vMerge w:val="restart"/>
            <w:vAlign w:val="center"/>
          </w:tcPr>
          <w:p w:rsidR="002341EF" w:rsidRPr="002341EF" w:rsidRDefault="002341EF" w:rsidP="002341EF">
            <w:pPr>
              <w:jc w:val="left"/>
            </w:pPr>
            <w:r w:rsidRPr="002341EF">
              <w:t xml:space="preserve">Небанковская кредитная организация </w:t>
            </w:r>
            <w:r w:rsidR="0021323C">
              <w:t>закрытое акционерное общество «Н</w:t>
            </w:r>
            <w:r w:rsidRPr="002341EF">
              <w:t>ациональный расчетный депозитарий»</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2341EF" w:rsidRDefault="002341EF" w:rsidP="00F66B12">
            <w:pPr>
              <w:jc w:val="center"/>
            </w:pPr>
            <w:r w:rsidRPr="002341EF">
              <w:t xml:space="preserve">213 503 </w:t>
            </w:r>
            <w:r w:rsidR="00F66B12">
              <w:t>649</w:t>
            </w:r>
          </w:p>
        </w:tc>
        <w:tc>
          <w:tcPr>
            <w:tcW w:w="1665" w:type="dxa"/>
            <w:vAlign w:val="center"/>
          </w:tcPr>
          <w:p w:rsidR="002341EF" w:rsidRPr="002341EF" w:rsidRDefault="002341EF" w:rsidP="002341EF">
            <w:pPr>
              <w:jc w:val="center"/>
            </w:pPr>
            <w:r w:rsidRPr="002341EF">
              <w:t>53,36</w:t>
            </w:r>
          </w:p>
        </w:tc>
      </w:tr>
      <w:tr w:rsidR="002341EF" w:rsidRPr="002341EF" w:rsidTr="002341EF">
        <w:tc>
          <w:tcPr>
            <w:tcW w:w="4644" w:type="dxa"/>
            <w:vMerge/>
            <w:vAlign w:val="center"/>
          </w:tcPr>
          <w:p w:rsidR="002341EF" w:rsidRPr="002341EF" w:rsidRDefault="002341EF" w:rsidP="002341EF">
            <w:pPr>
              <w:jc w:val="left"/>
            </w:pPr>
          </w:p>
        </w:tc>
        <w:tc>
          <w:tcPr>
            <w:tcW w:w="2268" w:type="dxa"/>
            <w:vAlign w:val="center"/>
          </w:tcPr>
          <w:p w:rsidR="002341EF" w:rsidRPr="002341EF" w:rsidRDefault="002341EF" w:rsidP="002341EF">
            <w:pPr>
              <w:jc w:val="center"/>
            </w:pPr>
            <w:r w:rsidRPr="002341EF">
              <w:t>акции привилегированные именные</w:t>
            </w:r>
            <w:r>
              <w:br/>
            </w:r>
            <w:r w:rsidRPr="002341EF">
              <w:t>2-01-65103-D</w:t>
            </w:r>
          </w:p>
        </w:tc>
        <w:tc>
          <w:tcPr>
            <w:tcW w:w="1276" w:type="dxa"/>
            <w:vAlign w:val="center"/>
          </w:tcPr>
          <w:p w:rsidR="002341EF" w:rsidRPr="002341EF" w:rsidRDefault="002341EF" w:rsidP="00F66B12">
            <w:pPr>
              <w:jc w:val="center"/>
            </w:pPr>
            <w:r w:rsidRPr="002341EF">
              <w:t>71 3</w:t>
            </w:r>
            <w:r w:rsidR="00F66B12">
              <w:t>29</w:t>
            </w:r>
            <w:r w:rsidRPr="002341EF">
              <w:t xml:space="preserve"> </w:t>
            </w:r>
            <w:r w:rsidR="00F66B12">
              <w:t>635</w:t>
            </w:r>
          </w:p>
        </w:tc>
        <w:tc>
          <w:tcPr>
            <w:tcW w:w="1665" w:type="dxa"/>
            <w:vAlign w:val="center"/>
          </w:tcPr>
          <w:p w:rsidR="002341EF" w:rsidRPr="002341EF" w:rsidRDefault="002341EF" w:rsidP="002341EF">
            <w:pPr>
              <w:jc w:val="center"/>
            </w:pPr>
            <w:r w:rsidRPr="002341EF">
              <w:t>17,83</w:t>
            </w:r>
          </w:p>
        </w:tc>
      </w:tr>
      <w:tr w:rsidR="002341EF" w:rsidRPr="002341EF" w:rsidTr="002341EF">
        <w:tc>
          <w:tcPr>
            <w:tcW w:w="4644" w:type="dxa"/>
            <w:vAlign w:val="center"/>
          </w:tcPr>
          <w:p w:rsidR="002341EF" w:rsidRPr="002341EF" w:rsidRDefault="002341EF" w:rsidP="002341EF">
            <w:pPr>
              <w:jc w:val="left"/>
            </w:pPr>
            <w:r w:rsidRPr="002341EF">
              <w:t>Общество с ограниченной ответственностью «Грайс»</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2341EF" w:rsidRDefault="002341EF" w:rsidP="002341EF">
            <w:pPr>
              <w:jc w:val="center"/>
            </w:pPr>
            <w:r w:rsidRPr="002341EF">
              <w:t>93 631 856</w:t>
            </w:r>
          </w:p>
        </w:tc>
        <w:tc>
          <w:tcPr>
            <w:tcW w:w="1665" w:type="dxa"/>
            <w:vAlign w:val="center"/>
          </w:tcPr>
          <w:p w:rsidR="002341EF" w:rsidRPr="002341EF" w:rsidRDefault="002341EF" w:rsidP="002341EF">
            <w:pPr>
              <w:jc w:val="center"/>
            </w:pPr>
            <w:r w:rsidRPr="002341EF">
              <w:t>23,40</w:t>
            </w:r>
          </w:p>
        </w:tc>
      </w:tr>
    </w:tbl>
    <w:p w:rsidR="006148CA" w:rsidRPr="000D6DD8" w:rsidRDefault="000D6DD8" w:rsidP="000D6DD8">
      <w:pPr>
        <w:tabs>
          <w:tab w:val="left" w:pos="0"/>
        </w:tabs>
        <w:ind w:left="567" w:firstLine="567"/>
        <w:jc w:val="center"/>
        <w:rPr>
          <w:b/>
        </w:rPr>
      </w:pPr>
      <w:r>
        <w:rPr>
          <w:b/>
        </w:rPr>
        <w:t>Состав акционеров, владеющих более 5% уставного капитала</w:t>
      </w:r>
    </w:p>
    <w:p w:rsidR="006148CA" w:rsidRPr="006148CA" w:rsidRDefault="006148CA" w:rsidP="006148CA">
      <w:pPr>
        <w:pStyle w:val="aff0"/>
        <w:widowControl/>
        <w:tabs>
          <w:tab w:val="clear" w:pos="709"/>
          <w:tab w:val="left" w:pos="927"/>
        </w:tabs>
        <w:ind w:firstLine="567"/>
        <w:jc w:val="center"/>
        <w:rPr>
          <w:rFonts w:ascii="Arial Narrow" w:hAnsi="Arial Narrow"/>
          <w:b/>
          <w:color w:val="auto"/>
          <w:sz w:val="22"/>
          <w:szCs w:val="22"/>
        </w:rPr>
      </w:pPr>
      <w:r w:rsidRPr="006148CA">
        <w:rPr>
          <w:rFonts w:ascii="Arial Narrow" w:hAnsi="Arial Narrow"/>
          <w:b/>
          <w:bCs/>
          <w:color w:val="auto"/>
          <w:sz w:val="22"/>
          <w:szCs w:val="22"/>
        </w:rPr>
        <w:t xml:space="preserve">ПАО "Волгоградэнергосбыт" </w:t>
      </w:r>
    </w:p>
    <w:tbl>
      <w:tblPr>
        <w:tblW w:w="9646" w:type="dxa"/>
        <w:tblInd w:w="101" w:type="dxa"/>
        <w:tblLayout w:type="fixed"/>
        <w:tblLook w:val="04A0"/>
      </w:tblPr>
      <w:tblGrid>
        <w:gridCol w:w="3976"/>
        <w:gridCol w:w="1276"/>
        <w:gridCol w:w="1276"/>
        <w:gridCol w:w="1559"/>
        <w:gridCol w:w="1559"/>
      </w:tblGrid>
      <w:tr w:rsidR="006148CA" w:rsidRPr="006148CA" w:rsidTr="006148CA">
        <w:trPr>
          <w:trHeight w:val="322"/>
        </w:trPr>
        <w:tc>
          <w:tcPr>
            <w:tcW w:w="39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148CA" w:rsidRPr="006148CA" w:rsidRDefault="006148CA" w:rsidP="006148CA">
            <w:pPr>
              <w:jc w:val="center"/>
              <w:rPr>
                <w:color w:val="000000"/>
              </w:rPr>
            </w:pPr>
            <w:r w:rsidRPr="006148CA">
              <w:rPr>
                <w:color w:val="000000"/>
                <w:szCs w:val="22"/>
              </w:rPr>
              <w:t>акционер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6148CA" w:rsidRPr="006148CA" w:rsidRDefault="006148CA" w:rsidP="006148CA">
            <w:pPr>
              <w:jc w:val="center"/>
              <w:rPr>
                <w:color w:val="000000"/>
              </w:rPr>
            </w:pPr>
            <w:r w:rsidRPr="006148CA">
              <w:rPr>
                <w:color w:val="000000"/>
                <w:szCs w:val="22"/>
              </w:rPr>
              <w:t>% от всех акций</w:t>
            </w:r>
          </w:p>
        </w:tc>
        <w:tc>
          <w:tcPr>
            <w:tcW w:w="439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6148CA" w:rsidRPr="006148CA" w:rsidRDefault="006148CA" w:rsidP="006148CA">
            <w:pPr>
              <w:jc w:val="center"/>
              <w:rPr>
                <w:color w:val="000000"/>
              </w:rPr>
            </w:pPr>
            <w:r w:rsidRPr="006148CA">
              <w:rPr>
                <w:color w:val="000000"/>
                <w:szCs w:val="22"/>
              </w:rPr>
              <w:t>Количество акций</w:t>
            </w:r>
          </w:p>
        </w:tc>
      </w:tr>
      <w:tr w:rsidR="006148CA" w:rsidRPr="006148CA" w:rsidTr="006148CA">
        <w:trPr>
          <w:trHeight w:val="375"/>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6148CA" w:rsidRPr="006148CA" w:rsidRDefault="006148CA" w:rsidP="006148CA">
            <w:pPr>
              <w:jc w:val="left"/>
              <w:rPr>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148CA" w:rsidRPr="006148CA" w:rsidRDefault="006148CA" w:rsidP="006148CA">
            <w:pPr>
              <w:jc w:val="left"/>
              <w:rPr>
                <w:color w:val="000000"/>
              </w:rPr>
            </w:pP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6148CA" w:rsidRPr="006148CA" w:rsidRDefault="006148CA" w:rsidP="006148CA">
            <w:pPr>
              <w:jc w:val="left"/>
              <w:rPr>
                <w:color w:val="000000"/>
              </w:rPr>
            </w:pPr>
          </w:p>
        </w:tc>
      </w:tr>
      <w:tr w:rsidR="006148CA" w:rsidRPr="006148CA" w:rsidTr="006148CA">
        <w:trPr>
          <w:trHeight w:val="750"/>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6148CA" w:rsidRPr="006148CA" w:rsidRDefault="006148CA" w:rsidP="006148CA">
            <w:pPr>
              <w:jc w:val="left"/>
              <w:rPr>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6148CA" w:rsidRPr="006148CA" w:rsidRDefault="006148CA" w:rsidP="006148CA">
            <w:pPr>
              <w:jc w:val="left"/>
              <w:rPr>
                <w:color w:val="000000"/>
              </w:rPr>
            </w:pP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center"/>
              <w:rPr>
                <w:color w:val="000000"/>
              </w:rPr>
            </w:pPr>
            <w:r w:rsidRPr="006148CA">
              <w:rPr>
                <w:color w:val="000000"/>
                <w:szCs w:val="22"/>
              </w:rPr>
              <w:t>всего</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Обыкновенные</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Pr>
                <w:color w:val="000000"/>
                <w:szCs w:val="22"/>
              </w:rPr>
              <w:t>Привилегирован</w:t>
            </w:r>
            <w:r w:rsidRPr="006148CA">
              <w:rPr>
                <w:color w:val="000000"/>
                <w:szCs w:val="22"/>
              </w:rPr>
              <w:t>ные</w:t>
            </w:r>
          </w:p>
        </w:tc>
      </w:tr>
      <w:tr w:rsidR="006148CA" w:rsidRPr="006148CA" w:rsidTr="006148CA">
        <w:trPr>
          <w:trHeight w:val="757"/>
        </w:trPr>
        <w:tc>
          <w:tcPr>
            <w:tcW w:w="3976" w:type="dxa"/>
            <w:tcBorders>
              <w:top w:val="nil"/>
              <w:left w:val="single" w:sz="4" w:space="0" w:color="auto"/>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Компания с ограниченной ответственностью SUAREZ LIMITED (СУАРЕЗ ЛИМИТЕД)</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22,1000</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88421214</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88421214</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0</w:t>
            </w:r>
          </w:p>
        </w:tc>
      </w:tr>
      <w:tr w:rsidR="006148CA" w:rsidRPr="006148CA" w:rsidTr="006148CA">
        <w:trPr>
          <w:trHeight w:val="428"/>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ООО "ЭлФинанс"</w:t>
            </w:r>
          </w:p>
        </w:tc>
        <w:tc>
          <w:tcPr>
            <w:tcW w:w="1276"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15,0005</w:t>
            </w:r>
          </w:p>
        </w:tc>
        <w:tc>
          <w:tcPr>
            <w:tcW w:w="1276"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60016129</w:t>
            </w:r>
          </w:p>
        </w:tc>
        <w:tc>
          <w:tcPr>
            <w:tcW w:w="1559"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5922924</w:t>
            </w:r>
          </w:p>
        </w:tc>
        <w:tc>
          <w:tcPr>
            <w:tcW w:w="1559"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54093205</w:t>
            </w:r>
          </w:p>
        </w:tc>
      </w:tr>
      <w:tr w:rsidR="006148CA" w:rsidRPr="006148CA" w:rsidTr="00EC20C9">
        <w:trPr>
          <w:trHeight w:val="264"/>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ООО «Грайс»</w:t>
            </w:r>
          </w:p>
        </w:tc>
        <w:tc>
          <w:tcPr>
            <w:tcW w:w="1276"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23,4024</w:t>
            </w:r>
          </w:p>
        </w:tc>
        <w:tc>
          <w:tcPr>
            <w:tcW w:w="1276"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0</w:t>
            </w:r>
          </w:p>
        </w:tc>
      </w:tr>
      <w:tr w:rsidR="006148CA" w:rsidRPr="006148CA" w:rsidTr="00EC20C9">
        <w:trPr>
          <w:trHeight w:val="268"/>
        </w:trPr>
        <w:tc>
          <w:tcPr>
            <w:tcW w:w="3976" w:type="dxa"/>
            <w:tcBorders>
              <w:top w:val="nil"/>
              <w:left w:val="single" w:sz="4" w:space="0" w:color="auto"/>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Пономарева Лилия Алексеевна</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22,6706</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90703980</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78007342</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12696638</w:t>
            </w:r>
          </w:p>
        </w:tc>
      </w:tr>
      <w:tr w:rsidR="006148CA" w:rsidRPr="006148CA" w:rsidTr="00EC20C9">
        <w:trPr>
          <w:trHeight w:val="569"/>
        </w:trPr>
        <w:tc>
          <w:tcPr>
            <w:tcW w:w="3976" w:type="dxa"/>
            <w:tcBorders>
              <w:top w:val="nil"/>
              <w:left w:val="single" w:sz="4" w:space="0" w:color="auto"/>
              <w:bottom w:val="single" w:sz="4" w:space="0" w:color="auto"/>
              <w:right w:val="single" w:sz="4" w:space="0" w:color="auto"/>
            </w:tcBorders>
            <w:shd w:val="clear" w:color="auto" w:fill="auto"/>
            <w:hideMark/>
          </w:tcPr>
          <w:p w:rsidR="006148CA" w:rsidRPr="006148CA" w:rsidRDefault="006148CA" w:rsidP="006148CA">
            <w:pPr>
              <w:jc w:val="left"/>
              <w:rPr>
                <w:color w:val="000000"/>
                <w:lang w:val="en-US"/>
              </w:rPr>
            </w:pPr>
            <w:r w:rsidRPr="006148CA">
              <w:rPr>
                <w:color w:val="000000"/>
                <w:szCs w:val="22"/>
                <w:lang w:val="en-US"/>
              </w:rPr>
              <w:t>ANERTICO INVESTMENTS LIMITED (</w:t>
            </w:r>
            <w:r w:rsidRPr="006148CA">
              <w:rPr>
                <w:color w:val="000000"/>
                <w:szCs w:val="22"/>
              </w:rPr>
              <w:t>АНЕРТИКО</w:t>
            </w:r>
            <w:r w:rsidRPr="006148CA">
              <w:rPr>
                <w:color w:val="000000"/>
                <w:szCs w:val="22"/>
                <w:lang w:val="en-US"/>
              </w:rPr>
              <w:t xml:space="preserve"> </w:t>
            </w:r>
            <w:r w:rsidRPr="006148CA">
              <w:rPr>
                <w:color w:val="000000"/>
                <w:szCs w:val="22"/>
              </w:rPr>
              <w:t>ИНВЕСТМЕНТС</w:t>
            </w:r>
            <w:r w:rsidRPr="006148CA">
              <w:rPr>
                <w:color w:val="000000"/>
                <w:szCs w:val="22"/>
                <w:lang w:val="en-US"/>
              </w:rPr>
              <w:t xml:space="preserve"> </w:t>
            </w:r>
            <w:r w:rsidRPr="006148CA">
              <w:rPr>
                <w:color w:val="000000"/>
                <w:szCs w:val="22"/>
              </w:rPr>
              <w:t>ЛИМИТЕД</w:t>
            </w:r>
            <w:r w:rsidRPr="006148CA">
              <w:rPr>
                <w:color w:val="000000"/>
                <w:szCs w:val="22"/>
                <w:lang w:val="en-US"/>
              </w:rPr>
              <w:t>)</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8,0215</w:t>
            </w:r>
          </w:p>
        </w:tc>
        <w:tc>
          <w:tcPr>
            <w:tcW w:w="1276"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32 093 476</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32 093 476</w:t>
            </w:r>
          </w:p>
        </w:tc>
        <w:tc>
          <w:tcPr>
            <w:tcW w:w="1559" w:type="dxa"/>
            <w:tcBorders>
              <w:top w:val="nil"/>
              <w:left w:val="nil"/>
              <w:bottom w:val="single" w:sz="4" w:space="0" w:color="auto"/>
              <w:right w:val="single" w:sz="4" w:space="0" w:color="auto"/>
            </w:tcBorders>
            <w:shd w:val="clear" w:color="auto" w:fill="auto"/>
            <w:hideMark/>
          </w:tcPr>
          <w:p w:rsidR="006148CA" w:rsidRPr="006148CA" w:rsidRDefault="006148CA" w:rsidP="006148CA">
            <w:pPr>
              <w:jc w:val="left"/>
              <w:rPr>
                <w:color w:val="000000"/>
              </w:rPr>
            </w:pPr>
            <w:r w:rsidRPr="006148CA">
              <w:rPr>
                <w:color w:val="000000"/>
                <w:szCs w:val="22"/>
              </w:rPr>
              <w:t>0</w:t>
            </w:r>
          </w:p>
        </w:tc>
      </w:tr>
    </w:tbl>
    <w:p w:rsidR="006148CA" w:rsidRDefault="006148CA" w:rsidP="006148CA">
      <w:pPr>
        <w:rPr>
          <w:szCs w:val="22"/>
        </w:rPr>
      </w:pPr>
    </w:p>
    <w:p w:rsidR="00EC20C9" w:rsidRDefault="00EC20C9" w:rsidP="006148CA">
      <w:pPr>
        <w:rPr>
          <w:szCs w:val="22"/>
        </w:rPr>
      </w:pPr>
      <w:r w:rsidRPr="00EC20C9">
        <w:rPr>
          <w:noProof/>
          <w:szCs w:val="22"/>
        </w:rPr>
        <w:drawing>
          <wp:inline distT="0" distB="0" distL="0" distR="0">
            <wp:extent cx="6164920" cy="3211133"/>
            <wp:effectExtent l="19050" t="0" r="26330" b="8317"/>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48CA" w:rsidRPr="008659FE" w:rsidRDefault="006148CA" w:rsidP="006148CA">
      <w:pPr>
        <w:ind w:firstLine="567"/>
      </w:pPr>
      <w:r w:rsidRPr="008659FE">
        <w:t>Сведения о существовании долей владения акциями, превышающих пять процентов, помимо уже раскрытых Обществом, в Обществе отсутствуют</w:t>
      </w:r>
    </w:p>
    <w:p w:rsidR="002341EF" w:rsidRDefault="002341EF" w:rsidP="002341EF">
      <w:pPr>
        <w:pStyle w:val="2"/>
      </w:pPr>
      <w:bookmarkStart w:id="28" w:name="_Toc40373549"/>
      <w:r w:rsidRPr="002341EF">
        <w:t>6.2. Дивиденды</w:t>
      </w:r>
      <w:bookmarkEnd w:id="28"/>
    </w:p>
    <w:p w:rsidR="002341EF" w:rsidRPr="00313C7F" w:rsidRDefault="002341EF" w:rsidP="002341EF">
      <w:r w:rsidRPr="00313C7F">
        <w:t>Дивидендная политика Компании основывается на балансе интересов Компании и ее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 Основополагающие принципы дивидендной политики:</w:t>
      </w:r>
    </w:p>
    <w:p w:rsidR="002341EF" w:rsidRPr="00313C7F" w:rsidRDefault="002341EF" w:rsidP="003F7825">
      <w:pPr>
        <w:pStyle w:val="afa"/>
        <w:numPr>
          <w:ilvl w:val="0"/>
          <w:numId w:val="4"/>
        </w:numPr>
      </w:pPr>
      <w:r w:rsidRPr="00313C7F">
        <w:t>обеспечение выполнения утвержденных органами управления ключевых показателей эффективности и бизнес-планов Компании;</w:t>
      </w:r>
    </w:p>
    <w:p w:rsidR="002341EF" w:rsidRPr="00313C7F" w:rsidRDefault="002341EF" w:rsidP="003F7825">
      <w:pPr>
        <w:pStyle w:val="afa"/>
        <w:numPr>
          <w:ilvl w:val="0"/>
          <w:numId w:val="4"/>
        </w:numPr>
      </w:pPr>
      <w:r w:rsidRPr="00313C7F">
        <w:t>поддержание требуемого уровня финансового и технического состояния, обеспечение</w:t>
      </w:r>
      <w:r w:rsidR="006546E8">
        <w:t xml:space="preserve"> </w:t>
      </w:r>
      <w:r w:rsidRPr="00313C7F">
        <w:t>перспектив развития Компании;</w:t>
      </w:r>
    </w:p>
    <w:p w:rsidR="002341EF" w:rsidRPr="00313C7F" w:rsidRDefault="002341EF" w:rsidP="003F7825">
      <w:pPr>
        <w:pStyle w:val="afa"/>
        <w:numPr>
          <w:ilvl w:val="0"/>
          <w:numId w:val="4"/>
        </w:numPr>
      </w:pPr>
      <w:r w:rsidRPr="00313C7F">
        <w:t xml:space="preserve">повышение рыночной капитализации Компании. </w:t>
      </w:r>
    </w:p>
    <w:p w:rsidR="002341EF" w:rsidRPr="00313C7F" w:rsidRDefault="002341EF" w:rsidP="002341EF">
      <w:r w:rsidRPr="00313C7F">
        <w:t>Дивиденды выплачиваются из чистой прибыли. Сумма дивидендов устанавливается исходя из размера полученной Компанией чистой прибыли по итогам финансового года и в зависимости от потребностей дальнейшего развития</w:t>
      </w:r>
      <w:r w:rsidR="006546E8">
        <w:t xml:space="preserve"> </w:t>
      </w:r>
      <w:r w:rsidRPr="00313C7F">
        <w:t xml:space="preserve">Общества. </w:t>
      </w:r>
    </w:p>
    <w:p w:rsidR="002341EF" w:rsidRPr="00313C7F" w:rsidRDefault="002341EF" w:rsidP="002341EF">
      <w:r w:rsidRPr="00313C7F">
        <w:t>Принятие решения о выплате дивидендов по акциям Компании</w:t>
      </w:r>
      <w:r w:rsidR="006546E8">
        <w:t xml:space="preserve"> </w:t>
      </w:r>
      <w:r w:rsidRPr="00313C7F">
        <w:t xml:space="preserve">является правом, а не обязанностью Компании. </w:t>
      </w:r>
    </w:p>
    <w:p w:rsidR="002341EF" w:rsidRPr="00313C7F" w:rsidRDefault="002341EF" w:rsidP="002341EF">
      <w:r w:rsidRPr="00313C7F">
        <w:t>Обязательными</w:t>
      </w:r>
      <w:r w:rsidR="006546E8">
        <w:t xml:space="preserve"> </w:t>
      </w:r>
      <w:r w:rsidRPr="00313C7F">
        <w:t>условиями выплаты дивидендов акционерам Общества являются:</w:t>
      </w:r>
    </w:p>
    <w:p w:rsidR="002341EF" w:rsidRPr="00313C7F" w:rsidRDefault="002341EF" w:rsidP="003F7825">
      <w:pPr>
        <w:pStyle w:val="afa"/>
        <w:numPr>
          <w:ilvl w:val="0"/>
          <w:numId w:val="5"/>
        </w:numPr>
      </w:pPr>
      <w:r w:rsidRPr="00313C7F">
        <w:t>наличие у Компании чистой прибыли по итогам периода, за который Общим собранием акционеров рассматривается вопрос о выплате дивидендов;</w:t>
      </w:r>
    </w:p>
    <w:p w:rsidR="002341EF" w:rsidRPr="00313C7F" w:rsidRDefault="002341EF" w:rsidP="003F7825">
      <w:pPr>
        <w:pStyle w:val="afa"/>
        <w:numPr>
          <w:ilvl w:val="0"/>
          <w:numId w:val="5"/>
        </w:numPr>
      </w:pPr>
      <w:r w:rsidRPr="00313C7F">
        <w:t>отсутствие ограничений на выплату дивидендов, предусмотренных статьей 43 Федерального закона "Об акционерных обществах";</w:t>
      </w:r>
    </w:p>
    <w:p w:rsidR="002341EF" w:rsidRPr="00313C7F" w:rsidRDefault="002341EF" w:rsidP="003F7825">
      <w:pPr>
        <w:pStyle w:val="afa"/>
        <w:numPr>
          <w:ilvl w:val="0"/>
          <w:numId w:val="5"/>
        </w:numPr>
      </w:pPr>
      <w:r w:rsidRPr="00313C7F">
        <w:t>наличие рекомендаций Общему собранию акционеров от Совета директоров о размере дивидендов;</w:t>
      </w:r>
    </w:p>
    <w:p w:rsidR="002341EF" w:rsidRPr="00313C7F" w:rsidRDefault="002341EF" w:rsidP="003F7825">
      <w:pPr>
        <w:pStyle w:val="afa"/>
        <w:numPr>
          <w:ilvl w:val="0"/>
          <w:numId w:val="5"/>
        </w:numPr>
      </w:pPr>
      <w:r w:rsidRPr="00313C7F">
        <w:t>принятие Общим собранием акционеров решения о выплате дивидендов с определением порядка их выплаты.</w:t>
      </w:r>
    </w:p>
    <w:p w:rsidR="002341EF" w:rsidRPr="00313C7F" w:rsidRDefault="002341EF" w:rsidP="002341EF">
      <w:r w:rsidRPr="00313C7F">
        <w:t>Размер дивидендов на привилегированные акции определяется в соответствии с п.7.4 Устава Компании Общая сумма, выплачиваемая в качестве див</w:t>
      </w:r>
      <w:r>
        <w:t>иденда по каждой привилегирован</w:t>
      </w:r>
      <w:r w:rsidRPr="00313C7F">
        <w:t xml:space="preserve">ной акции, устанавливается в размере 5 (Пяти) процентов от ее номинальной стоимости. </w:t>
      </w:r>
    </w:p>
    <w:p w:rsidR="002341EF" w:rsidRDefault="002341EF" w:rsidP="002341EF">
      <w:r w:rsidRPr="00313C7F">
        <w:t>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2341EF" w:rsidRPr="00970551" w:rsidRDefault="008C5C29" w:rsidP="002341EF">
      <w:r>
        <w:t>В 2019</w:t>
      </w:r>
      <w:r w:rsidR="002341EF">
        <w:t xml:space="preserve"> году дивиденды не выплачивались.</w:t>
      </w:r>
    </w:p>
    <w:p w:rsidR="002B5D3E" w:rsidRPr="00356FA2" w:rsidRDefault="002B5D3E" w:rsidP="002B5D3E">
      <w:pPr>
        <w:pStyle w:val="2"/>
      </w:pPr>
      <w:bookmarkStart w:id="29" w:name="_Toc40373550"/>
      <w:r>
        <w:t>6</w:t>
      </w:r>
      <w:r w:rsidRPr="00FE0081">
        <w:t>.3 Чистые активы</w:t>
      </w:r>
      <w:bookmarkEnd w:id="29"/>
    </w:p>
    <w:p w:rsidR="002B5D3E" w:rsidRPr="00F13ACE" w:rsidRDefault="002B5D3E" w:rsidP="002B5D3E">
      <w:r w:rsidRPr="00F13ACE">
        <w:t>Расчет стоимости чистых активов Компании произведен в соответствии с Приказом Минфина России от 28.08.2014 N 84н "Об утверждении Порядка определения стоимости чистых активов".</w:t>
      </w:r>
    </w:p>
    <w:p w:rsidR="002B5D3E" w:rsidRPr="00F13ACE" w:rsidRDefault="002B5D3E" w:rsidP="002B5D3E">
      <w:pPr>
        <w:rPr>
          <w:b/>
        </w:rPr>
      </w:pPr>
    </w:p>
    <w:p w:rsidR="002B5D3E" w:rsidRPr="00F13ACE" w:rsidRDefault="002B5D3E" w:rsidP="002B5D3E">
      <w:pPr>
        <w:rPr>
          <w:b/>
        </w:rPr>
      </w:pPr>
      <w:r w:rsidRPr="00F13ACE">
        <w:rPr>
          <w:b/>
        </w:rPr>
        <w:t>Динамика, тыс.руб.</w:t>
      </w:r>
    </w:p>
    <w:tbl>
      <w:tblPr>
        <w:tblW w:w="0" w:type="auto"/>
        <w:tblInd w:w="62" w:type="dxa"/>
        <w:tblLayout w:type="fixed"/>
        <w:tblCellMar>
          <w:top w:w="75" w:type="dxa"/>
          <w:left w:w="0" w:type="dxa"/>
          <w:bottom w:w="75" w:type="dxa"/>
          <w:right w:w="0" w:type="dxa"/>
        </w:tblCellMar>
        <w:tblLook w:val="0000"/>
      </w:tblPr>
      <w:tblGrid>
        <w:gridCol w:w="2835"/>
        <w:gridCol w:w="2268"/>
        <w:gridCol w:w="2268"/>
        <w:gridCol w:w="2268"/>
      </w:tblGrid>
      <w:tr w:rsidR="002B5D3E" w:rsidRPr="00F13ACE" w:rsidTr="003F0B31">
        <w:tc>
          <w:tcPr>
            <w:tcW w:w="2835"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F13ACE" w:rsidRDefault="002B5D3E" w:rsidP="003F0B31">
            <w:pPr>
              <w:autoSpaceDE w:val="0"/>
              <w:autoSpaceDN w:val="0"/>
              <w:adjustRightInd w:val="0"/>
              <w:jc w:val="center"/>
              <w:rPr>
                <w:rFonts w:ascii="Calibri" w:hAnsi="Calibri" w:cs="Calibri"/>
                <w:b/>
                <w:color w:val="FFFFFF" w:themeColor="background1"/>
              </w:rPr>
            </w:pPr>
            <w:r w:rsidRPr="00F13ACE">
              <w:rPr>
                <w:rFonts w:ascii="Calibri" w:hAnsi="Calibri" w:cs="Calibri"/>
                <w:b/>
                <w:color w:val="FFFFFF" w:themeColor="background1"/>
              </w:rPr>
              <w:t>Наименование показателя</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F13ACE" w:rsidRDefault="00490AE5" w:rsidP="003F0B31">
            <w:pPr>
              <w:autoSpaceDE w:val="0"/>
              <w:autoSpaceDN w:val="0"/>
              <w:adjustRightInd w:val="0"/>
              <w:jc w:val="center"/>
              <w:rPr>
                <w:rFonts w:ascii="Calibri" w:hAnsi="Calibri" w:cs="Calibri"/>
                <w:b/>
                <w:color w:val="FFFFFF" w:themeColor="background1"/>
              </w:rPr>
            </w:pPr>
            <w:r w:rsidRPr="00F13ACE">
              <w:rPr>
                <w:rFonts w:ascii="Calibri" w:hAnsi="Calibri" w:cs="Calibri"/>
                <w:b/>
                <w:color w:val="FFFFFF" w:themeColor="background1"/>
              </w:rPr>
              <w:t>На 31 декабря 201</w:t>
            </w:r>
            <w:r w:rsidRPr="00F13ACE">
              <w:rPr>
                <w:rFonts w:ascii="Calibri" w:hAnsi="Calibri" w:cs="Calibri"/>
                <w:b/>
                <w:color w:val="FFFFFF" w:themeColor="background1"/>
                <w:lang w:val="en-US"/>
              </w:rPr>
              <w:t>9</w:t>
            </w:r>
            <w:r w:rsidR="002B5D3E" w:rsidRPr="00F13ACE">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F13ACE" w:rsidRDefault="00490AE5" w:rsidP="003F0B31">
            <w:pPr>
              <w:autoSpaceDE w:val="0"/>
              <w:autoSpaceDN w:val="0"/>
              <w:adjustRightInd w:val="0"/>
              <w:jc w:val="center"/>
              <w:rPr>
                <w:rFonts w:ascii="Calibri" w:hAnsi="Calibri" w:cs="Calibri"/>
                <w:b/>
                <w:color w:val="FFFFFF" w:themeColor="background1"/>
              </w:rPr>
            </w:pPr>
            <w:r w:rsidRPr="00F13ACE">
              <w:rPr>
                <w:rFonts w:ascii="Calibri" w:hAnsi="Calibri" w:cs="Calibri"/>
                <w:b/>
                <w:color w:val="FFFFFF" w:themeColor="background1"/>
              </w:rPr>
              <w:t>На 31 декабря 201</w:t>
            </w:r>
            <w:r w:rsidRPr="00F13ACE">
              <w:rPr>
                <w:rFonts w:ascii="Calibri" w:hAnsi="Calibri" w:cs="Calibri"/>
                <w:b/>
                <w:color w:val="FFFFFF" w:themeColor="background1"/>
                <w:lang w:val="en-US"/>
              </w:rPr>
              <w:t>8</w:t>
            </w:r>
            <w:r w:rsidR="002B5D3E" w:rsidRPr="00F13ACE">
              <w:rPr>
                <w:rFonts w:ascii="Calibri" w:hAnsi="Calibri" w:cs="Calibri"/>
                <w:b/>
                <w:color w:val="FFFFFF" w:themeColor="background1"/>
              </w:rPr>
              <w:t xml:space="preserve"> г.</w:t>
            </w:r>
          </w:p>
        </w:tc>
        <w:tc>
          <w:tcPr>
            <w:tcW w:w="2268" w:type="dxa"/>
            <w:tcBorders>
              <w:top w:val="single" w:sz="4" w:space="0" w:color="auto"/>
              <w:left w:val="single" w:sz="4" w:space="0" w:color="auto"/>
              <w:bottom w:val="single" w:sz="4" w:space="0" w:color="auto"/>
              <w:right w:val="single" w:sz="4" w:space="0" w:color="auto"/>
            </w:tcBorders>
            <w:shd w:val="clear" w:color="auto" w:fill="365F91" w:themeFill="accent1" w:themeFillShade="BF"/>
            <w:tcMar>
              <w:top w:w="102" w:type="dxa"/>
              <w:left w:w="62" w:type="dxa"/>
              <w:bottom w:w="102" w:type="dxa"/>
              <w:right w:w="62" w:type="dxa"/>
            </w:tcMar>
          </w:tcPr>
          <w:p w:rsidR="002B5D3E" w:rsidRPr="00F13ACE" w:rsidRDefault="00490AE5" w:rsidP="003F0B31">
            <w:pPr>
              <w:autoSpaceDE w:val="0"/>
              <w:autoSpaceDN w:val="0"/>
              <w:adjustRightInd w:val="0"/>
              <w:jc w:val="center"/>
              <w:rPr>
                <w:rFonts w:ascii="Calibri" w:hAnsi="Calibri" w:cs="Calibri"/>
                <w:b/>
                <w:color w:val="FFFFFF" w:themeColor="background1"/>
              </w:rPr>
            </w:pPr>
            <w:r w:rsidRPr="00F13ACE">
              <w:rPr>
                <w:rFonts w:ascii="Calibri" w:hAnsi="Calibri" w:cs="Calibri"/>
                <w:b/>
                <w:color w:val="FFFFFF" w:themeColor="background1"/>
              </w:rPr>
              <w:t>На 31 декабря 201</w:t>
            </w:r>
            <w:r w:rsidRPr="00F13ACE">
              <w:rPr>
                <w:rFonts w:ascii="Calibri" w:hAnsi="Calibri" w:cs="Calibri"/>
                <w:b/>
                <w:color w:val="FFFFFF" w:themeColor="background1"/>
                <w:lang w:val="en-US"/>
              </w:rPr>
              <w:t>7</w:t>
            </w:r>
            <w:r w:rsidR="002B5D3E" w:rsidRPr="00F13ACE">
              <w:rPr>
                <w:rFonts w:ascii="Calibri" w:hAnsi="Calibri" w:cs="Calibri"/>
                <w:b/>
                <w:color w:val="FFFFFF" w:themeColor="background1"/>
              </w:rPr>
              <w:t xml:space="preserve"> г.</w:t>
            </w:r>
          </w:p>
        </w:tc>
      </w:tr>
      <w:tr w:rsidR="002B5D3E" w:rsidRPr="00F13ACE" w:rsidTr="003F0B31">
        <w:tc>
          <w:tcPr>
            <w:tcW w:w="2835"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F13ACE" w:rsidRDefault="002B5D3E" w:rsidP="003F0B31">
            <w:pPr>
              <w:jc w:val="center"/>
            </w:pPr>
            <w:r w:rsidRPr="00F13ACE">
              <w:t>Чистые активы</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F13ACE" w:rsidRDefault="00490AE5" w:rsidP="003F0B31">
            <w:pPr>
              <w:jc w:val="center"/>
            </w:pPr>
            <w:r w:rsidRPr="00F13ACE">
              <w:t>-6 631 032</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F13ACE" w:rsidRDefault="0082115A" w:rsidP="003F0B31">
            <w:pPr>
              <w:jc w:val="center"/>
            </w:pPr>
            <w:r w:rsidRPr="00F13ACE">
              <w:t>-2 844 649</w:t>
            </w:r>
          </w:p>
        </w:tc>
        <w:tc>
          <w:tcPr>
            <w:tcW w:w="2268" w:type="dxa"/>
            <w:tcBorders>
              <w:left w:val="single" w:sz="4" w:space="0" w:color="auto"/>
              <w:bottom w:val="single" w:sz="4" w:space="0" w:color="auto"/>
              <w:right w:val="single" w:sz="4" w:space="0" w:color="auto"/>
            </w:tcBorders>
            <w:tcMar>
              <w:top w:w="102" w:type="dxa"/>
              <w:left w:w="62" w:type="dxa"/>
              <w:bottom w:w="102" w:type="dxa"/>
              <w:right w:w="62" w:type="dxa"/>
            </w:tcMar>
          </w:tcPr>
          <w:p w:rsidR="002B5D3E" w:rsidRPr="00F13ACE" w:rsidRDefault="0082115A" w:rsidP="003F0B31">
            <w:pPr>
              <w:jc w:val="center"/>
            </w:pPr>
            <w:r w:rsidRPr="00F13ACE">
              <w:t>-2 947 634</w:t>
            </w:r>
          </w:p>
        </w:tc>
      </w:tr>
    </w:tbl>
    <w:p w:rsidR="00EB2320" w:rsidRPr="00F13ACE" w:rsidRDefault="00EB2320" w:rsidP="00EB2320"/>
    <w:p w:rsidR="00EB2320" w:rsidRDefault="00EB2320" w:rsidP="00EB2320">
      <w:r w:rsidRPr="00F13ACE">
        <w:t>Стоимость чистых активов Общества ниже стоимости уставного капитала. Основной причиной отрицательных активов Общества  послужили неплатежи коммунальных операторов за потребленную электрическую энергию,</w:t>
      </w:r>
      <w:r>
        <w:t xml:space="preserve"> банкротство предприятий, задолженность которых списывалась на финансовый результат 2013 года. С 2014 года происходило постепенное восстановление чистых активов. На 31.12.2018г. в сравнении с 31.12.2014 г. восстановлено в сумме - </w:t>
      </w:r>
      <w:r>
        <w:rPr>
          <w:color w:val="000000"/>
        </w:rPr>
        <w:t>686 515</w:t>
      </w:r>
      <w:r>
        <w:t xml:space="preserve"> тыс. рублей. Значительное снижение стоимости чистых активов в 2019 году произошло по причине списания дебиторской задолженности предприятия-банкрота с государственным участием ВОАО «Химпром» на сумму основного долга -4 091,6 тыс. рублей и сумму ранее взысканных в судебном порядке, но не оплаченных пени в размере - 1 247,5 тыс. рублей.</w:t>
      </w:r>
    </w:p>
    <w:p w:rsidR="00EB2320" w:rsidRPr="00EB2320" w:rsidRDefault="00EB2320" w:rsidP="00EB2320">
      <w:pPr>
        <w:rPr>
          <w:b/>
          <w:snapToGrid w:val="0"/>
        </w:rPr>
      </w:pPr>
      <w:r>
        <w:t>Однако, д</w:t>
      </w:r>
      <w:r w:rsidRPr="008D4EE4">
        <w:t xml:space="preserve">анная ситуация характерна для гарантирующих поставщиков. ПАО «Волгоградэнергосбыт» как гарантирующий поставщик, подлежащий регулированию со стороны государственных органов и ведущий свою деятельность в соответствии с положениями ряда законодательных актов в электроэнергетике, с одной стороны обязан брать на убытки и производить списание невозможной к взысканию задолженности потребителей электроэнергии в размере всей суммы в соответствии с правилами бухгалтерского учета </w:t>
      </w:r>
      <w:r>
        <w:t>одномоментно</w:t>
      </w:r>
      <w:r w:rsidRPr="008D4EE4">
        <w:t xml:space="preserve"> в текущем периоде, а с другой стороны получать в составе НВВ компенсацию для покрытия этих убытков в течении нескольких лет.</w:t>
      </w:r>
    </w:p>
    <w:p w:rsidR="00EB2320" w:rsidRPr="00EB2320" w:rsidRDefault="00EB2320" w:rsidP="00EB2320">
      <w:pPr>
        <w:rPr>
          <w:b/>
        </w:rPr>
      </w:pPr>
      <w:r w:rsidRPr="00AF25E5">
        <w:rPr>
          <w:b/>
        </w:rPr>
        <w:t>Анализ причин и факторов, которые привели к тому, что стоимость его чистых активов оказалась меньше уставного капитала</w:t>
      </w:r>
    </w:p>
    <w:p w:rsidR="00EB2320" w:rsidRPr="00AF25E5" w:rsidRDefault="00EB2320" w:rsidP="00EB2320">
      <w:r>
        <w:t>Стоимость чистых активов оказалась меньше уставного капитала ввиду значительных  убытков, полученных Обществом в 2013 году – 3,75 млрд. руб. и в 2019 году – 4,30 млрд. руб., от убытков по судебным разбирательствам, а также в связи с созданием резервов по сомнительной задолженности.</w:t>
      </w:r>
    </w:p>
    <w:p w:rsidR="00EB2320" w:rsidRPr="00AF25E5" w:rsidRDefault="00EB2320" w:rsidP="00EB2320">
      <w:pPr>
        <w:rPr>
          <w:b/>
        </w:rPr>
      </w:pPr>
      <w:r w:rsidRPr="00AF25E5">
        <w:rPr>
          <w:b/>
        </w:rPr>
        <w:t>Перечень мер, направленных на приведение стоимости чистых активов акционерного общества в соответствие с величиной его уставного капитала</w:t>
      </w:r>
    </w:p>
    <w:p w:rsidR="00EB2320" w:rsidRDefault="00EB2320" w:rsidP="00EB2320">
      <w:r>
        <w:t>Общество осуществляет свою деятельность только на средства, заложенные регулирующим органом в необходимую валовую выручку при установлении сбытовых надбавок.</w:t>
      </w:r>
    </w:p>
    <w:p w:rsidR="00EB2320" w:rsidRDefault="00EB2320" w:rsidP="00EB2320">
      <w:r>
        <w:t>Таким образом, для покрытия ранее полученных убытков и приведения стоимости чистых активов акционерного общества в соответствие с величиной его уставного капитала, необходимо проведение совместной работы с регулирующим органом по включению в необходимую валовую выручку Общества расходов на списание дебиторской задолженности и создание резервного фонда. Разовое включение в НВВ убытков в таких размерах невозможно, в таком случае произойдет слишком существенный рост сбытовой надбавки и соответственно конечных цен на электроэнергию для потребителей. С учетом этого, данная процедура растянется на несколько лет, в зависимости от решения регулирующего органа.</w:t>
      </w:r>
    </w:p>
    <w:p w:rsidR="00EB2320" w:rsidRDefault="00EB2320" w:rsidP="00EB2320">
      <w:r>
        <w:t>Помимо этого, необходимо не допустить возникновения новых убытков, вызванных в том числе неплатежами социально – значимых потребителей и промышленных потребителей с опасным циклом производства.</w:t>
      </w:r>
    </w:p>
    <w:p w:rsidR="00EB2320" w:rsidRDefault="00EB2320" w:rsidP="00EB2320">
      <w:r>
        <w:t>Для реализации этой задачи Общество планирует:</w:t>
      </w:r>
    </w:p>
    <w:p w:rsidR="00EB2320" w:rsidRDefault="00EB2320" w:rsidP="00EB2320">
      <w:pPr>
        <w:pStyle w:val="afa"/>
        <w:numPr>
          <w:ilvl w:val="0"/>
          <w:numId w:val="6"/>
        </w:numPr>
      </w:pPr>
      <w:r>
        <w:t>взыскание с потребителей всей просроченной дебиторской задолженности и недопущение возникновения новой;</w:t>
      </w:r>
    </w:p>
    <w:p w:rsidR="00EB2320" w:rsidRDefault="00EB2320" w:rsidP="00EB2320">
      <w:pPr>
        <w:pStyle w:val="afa"/>
        <w:numPr>
          <w:ilvl w:val="0"/>
          <w:numId w:val="6"/>
        </w:numPr>
      </w:pPr>
      <w:r>
        <w:t>урегулирование всех разногласий с сетевыми компаниями;</w:t>
      </w:r>
    </w:p>
    <w:p w:rsidR="00EB2320" w:rsidRDefault="00EB2320" w:rsidP="00EB2320">
      <w:pPr>
        <w:pStyle w:val="afa"/>
        <w:numPr>
          <w:ilvl w:val="0"/>
          <w:numId w:val="6"/>
        </w:numPr>
      </w:pPr>
      <w:r>
        <w:t>завершение всех судебных разбирательств с сетевыми компаниями с максимально положительным эффектом для Общества;</w:t>
      </w:r>
    </w:p>
    <w:p w:rsidR="00EB2320" w:rsidRDefault="00EB2320" w:rsidP="00EB2320">
      <w:pPr>
        <w:pStyle w:val="afa"/>
        <w:numPr>
          <w:ilvl w:val="0"/>
          <w:numId w:val="6"/>
        </w:numPr>
      </w:pPr>
      <w:r>
        <w:t>урегулирование взаимоотношений в части оплаты со всеми кредиторами;</w:t>
      </w:r>
    </w:p>
    <w:p w:rsidR="00EB2320" w:rsidRDefault="00EB2320" w:rsidP="00EB2320">
      <w:pPr>
        <w:pStyle w:val="afa"/>
        <w:numPr>
          <w:ilvl w:val="0"/>
          <w:numId w:val="6"/>
        </w:numPr>
      </w:pPr>
      <w:r>
        <w:t>оптимизировать финансово – хозяйственную деятельность;</w:t>
      </w:r>
    </w:p>
    <w:p w:rsidR="00EB2320" w:rsidRDefault="00EB2320" w:rsidP="00EB2320">
      <w:pPr>
        <w:pStyle w:val="afa"/>
        <w:numPr>
          <w:ilvl w:val="0"/>
          <w:numId w:val="6"/>
        </w:numPr>
      </w:pPr>
      <w:r>
        <w:t>урегулировать с основными кредиторами перенос оплаты пеней и штрафов на период после погашения основного долга;</w:t>
      </w:r>
    </w:p>
    <w:p w:rsidR="00EB2320" w:rsidRPr="00EB2320" w:rsidRDefault="00EB2320" w:rsidP="00EB2320">
      <w:pPr>
        <w:pStyle w:val="afa"/>
        <w:numPr>
          <w:ilvl w:val="0"/>
          <w:numId w:val="6"/>
        </w:numPr>
      </w:pPr>
      <w:r>
        <w:t>выставление пеней в соответствии с ФЗ-307 от 03.11.2015 всем потребителям электрической энергии в случае неоплаты.</w:t>
      </w:r>
    </w:p>
    <w:p w:rsidR="00EB2320" w:rsidRDefault="00EB2320" w:rsidP="00EB2320">
      <w:r>
        <w:t>Снижение величины сомнительной задолженности позволило бы исключить существенный расход прибыли на создание резервов под списание долгов  и привести в соответствие стоимость чистых активов акционерного общества с величиной его уставного капитала.</w:t>
      </w:r>
    </w:p>
    <w:p w:rsidR="00EB2320" w:rsidRDefault="00EB2320" w:rsidP="00EB2320">
      <w:r>
        <w:t>Также законодательством РФ предусмотрена возможность увеличения уставного капитала путем размещения закрытой подписки дополнительных обыкновенных акций за счет вкладов участников и третьих лиц.</w:t>
      </w:r>
    </w:p>
    <w:p w:rsidR="00EB2320" w:rsidRDefault="00EB2320" w:rsidP="00EB2320"/>
    <w:p w:rsidR="00EB2320" w:rsidRPr="009535C5" w:rsidRDefault="00EB2320" w:rsidP="00EB2320">
      <w:r w:rsidRPr="009535C5">
        <w:t>Бухгалтерская отчетность Компании по итогам 201</w:t>
      </w:r>
      <w:r>
        <w:t>9</w:t>
      </w:r>
      <w:r w:rsidRPr="009535C5">
        <w:t xml:space="preserve"> года размещена на официальном</w:t>
      </w:r>
      <w:r w:rsidR="0021323C">
        <w:t xml:space="preserve"> сайте Компании в сети Интернет</w:t>
      </w:r>
      <w:r w:rsidRPr="00E061F0">
        <w:rPr>
          <w:szCs w:val="22"/>
        </w:rPr>
        <w:t xml:space="preserve"> </w:t>
      </w:r>
      <w:hyperlink r:id="rId29" w:history="1">
        <w:r w:rsidRPr="00E061F0">
          <w:rPr>
            <w:rStyle w:val="af5"/>
            <w:szCs w:val="22"/>
          </w:rPr>
          <w:t>http://www.energosale34.ru</w:t>
        </w:r>
      </w:hyperlink>
      <w:r>
        <w:t>.</w:t>
      </w:r>
    </w:p>
    <w:p w:rsidR="002B5D3E" w:rsidRDefault="002B5D3E">
      <w:pPr>
        <w:spacing w:after="200" w:line="276" w:lineRule="auto"/>
        <w:jc w:val="left"/>
        <w:rPr>
          <w:rFonts w:cs="Arial"/>
          <w:b/>
          <w:bCs/>
          <w:color w:val="FFFFFF"/>
          <w:kern w:val="32"/>
          <w:sz w:val="32"/>
          <w:szCs w:val="32"/>
        </w:rPr>
      </w:pPr>
      <w:r>
        <w:br w:type="page"/>
      </w:r>
    </w:p>
    <w:p w:rsidR="002B5D3E" w:rsidRPr="00EB2320" w:rsidRDefault="002B5D3E" w:rsidP="002B5D3E">
      <w:pPr>
        <w:pStyle w:val="1"/>
      </w:pPr>
      <w:bookmarkStart w:id="30" w:name="_Toc40373551"/>
      <w:r w:rsidRPr="008147C9">
        <w:t xml:space="preserve">Раздел </w:t>
      </w:r>
      <w:r w:rsidR="00BC40D0" w:rsidRPr="00F13ACE">
        <w:t>7</w:t>
      </w:r>
      <w:r w:rsidRPr="008147C9">
        <w:t xml:space="preserve">. </w:t>
      </w:r>
      <w:r w:rsidR="00F13ACE" w:rsidRPr="00F13ACE">
        <w:t>Кадровая и социальная политика</w:t>
      </w:r>
      <w:r w:rsidR="00F13ACE" w:rsidRPr="00B65536">
        <w:rPr>
          <w:b w:val="0"/>
          <w:bCs w:val="0"/>
          <w:i/>
          <w:iCs/>
          <w:sz w:val="28"/>
          <w:szCs w:val="28"/>
        </w:rPr>
        <w:t>.</w:t>
      </w:r>
      <w:bookmarkEnd w:id="30"/>
      <w:r w:rsidR="00F13ACE">
        <w:rPr>
          <w:b w:val="0"/>
          <w:bCs w:val="0"/>
          <w:i/>
          <w:iCs/>
          <w:sz w:val="28"/>
          <w:szCs w:val="28"/>
        </w:rPr>
        <w:t xml:space="preserve"> </w:t>
      </w:r>
    </w:p>
    <w:p w:rsidR="00F13ACE" w:rsidRPr="00F13ACE" w:rsidRDefault="00F13ACE" w:rsidP="00F13ACE">
      <w:pPr>
        <w:pStyle w:val="2"/>
      </w:pPr>
      <w:bookmarkStart w:id="31" w:name="_Toc40373552"/>
      <w:r w:rsidRPr="00F13ACE">
        <w:t>7.1. Основные принципы и цели кадровой политики, стратегии Общества в области развития персонала</w:t>
      </w:r>
      <w:r w:rsidRPr="00B65536">
        <w:rPr>
          <w:b w:val="0"/>
          <w:bCs w:val="0"/>
          <w:i/>
          <w:iCs w:val="0"/>
          <w:sz w:val="28"/>
        </w:rPr>
        <w:t>.</w:t>
      </w:r>
      <w:bookmarkEnd w:id="31"/>
    </w:p>
    <w:p w:rsidR="00F13ACE" w:rsidRPr="00F13ACE" w:rsidRDefault="00F13ACE" w:rsidP="00F13ACE">
      <w:r w:rsidRPr="00F13ACE">
        <w:t xml:space="preserve">В условиях рыночной экономики один из решающих факторов эффективности и конкурентоспособности  организации – обеспечение высокого качества кадрового потенциала. </w:t>
      </w:r>
    </w:p>
    <w:p w:rsidR="00F13ACE" w:rsidRPr="00F13ACE" w:rsidRDefault="00F13ACE" w:rsidP="00F13ACE">
      <w:r w:rsidRPr="00F13ACE">
        <w:t xml:space="preserve">Цель кадровой и социальной политики ПАО «Волгоградэнергосбыт»: </w:t>
      </w:r>
    </w:p>
    <w:p w:rsidR="00F13ACE" w:rsidRPr="00F13ACE" w:rsidRDefault="00F13ACE" w:rsidP="00F13ACE">
      <w:r w:rsidRPr="00F13ACE">
        <w:t>– обеспечение оптимального баланса процессов обновления и сохранения численного и качественного состава кадров;</w:t>
      </w:r>
    </w:p>
    <w:p w:rsidR="00F13ACE" w:rsidRPr="00F13ACE" w:rsidRDefault="00F13ACE" w:rsidP="00F13ACE">
      <w:r w:rsidRPr="00F13ACE">
        <w:t>– развитие и подготовка работников в соответствии с потребностями Общества, требованиями действующего законодательства, состоянием рынка труда.</w:t>
      </w:r>
    </w:p>
    <w:p w:rsidR="00F13ACE" w:rsidRPr="00F13ACE" w:rsidRDefault="00F13ACE" w:rsidP="00F13ACE">
      <w:r w:rsidRPr="00F13ACE">
        <w:t>Основными задачами Общества по работе с персоналом  являются:</w:t>
      </w:r>
    </w:p>
    <w:p w:rsidR="00F13ACE" w:rsidRPr="00F13ACE" w:rsidRDefault="00F13ACE" w:rsidP="00F13ACE">
      <w:r w:rsidRPr="00F13ACE">
        <w:t>– проведение активной кадровой политики на основе создания эффективной системы управления персоналом и социальными процессами;</w:t>
      </w:r>
    </w:p>
    <w:p w:rsidR="00F13ACE" w:rsidRPr="00F13ACE" w:rsidRDefault="00F13ACE" w:rsidP="00F13ACE">
      <w:r w:rsidRPr="00F13ACE">
        <w:t>– обеспечение условий для инициативной и творческой деятельности работников с учетом их индивидуальных особенностей и профессиональных навыков;</w:t>
      </w:r>
    </w:p>
    <w:p w:rsidR="00F13ACE" w:rsidRPr="00F13ACE" w:rsidRDefault="00F13ACE" w:rsidP="00F13ACE">
      <w:r w:rsidRPr="00F13ACE">
        <w:t>– разработка системы материальной, социальной и моральной мотивации персонала, тесно увязывающей экономическую деятельность Общества с вкладом каждого работника;</w:t>
      </w:r>
    </w:p>
    <w:p w:rsidR="00F13ACE" w:rsidRDefault="00F13ACE" w:rsidP="00F13ACE">
      <w:r w:rsidRPr="00F13ACE">
        <w:t>– создание постоянно действующей системы подготовки, повышения квалификации и переподготовки кадров.</w:t>
      </w:r>
    </w:p>
    <w:p w:rsidR="00F13ACE" w:rsidRDefault="00F13ACE" w:rsidP="00F13ACE"/>
    <w:p w:rsidR="00F13ACE" w:rsidRPr="00F13ACE" w:rsidRDefault="00F13ACE" w:rsidP="00F13ACE">
      <w:r w:rsidRPr="00F13ACE">
        <w:rPr>
          <w:rFonts w:cs="Arial"/>
          <w:b/>
          <w:bCs/>
          <w:iCs/>
          <w:szCs w:val="28"/>
        </w:rPr>
        <w:t>7.2. Структура работников Общества</w:t>
      </w:r>
      <w:r w:rsidR="00417C44">
        <w:rPr>
          <w:noProof/>
        </w:rPr>
        <w:pict>
          <v:rect id="Rectangle 94" o:spid="_x0000_s1031" style="position:absolute;left:0;text-align:left;margin-left:-.95pt;margin-top:.1pt;width:450.95pt;height:279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" filled="f" stroked="f" strokeweight="0"/>
        </w:pict>
      </w:r>
    </w:p>
    <w:p w:rsidR="00F13ACE" w:rsidRDefault="00F13ACE" w:rsidP="00F13ACE">
      <w:pPr>
        <w:spacing w:line="360" w:lineRule="auto"/>
        <w:rPr>
          <w:bCs/>
          <w:iCs/>
          <w:sz w:val="28"/>
          <w:szCs w:val="28"/>
        </w:rPr>
      </w:pPr>
      <w:r>
        <w:rPr>
          <w:bCs/>
          <w:iCs/>
          <w:noProof/>
          <w:sz w:val="28"/>
          <w:szCs w:val="28"/>
        </w:rPr>
        <w:drawing>
          <wp:inline distT="0" distB="0" distL="0" distR="0">
            <wp:extent cx="5730875" cy="3601720"/>
            <wp:effectExtent l="0" t="0" r="3175"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13ACE" w:rsidRPr="00F13ACE" w:rsidRDefault="00F13ACE" w:rsidP="00F13ACE">
      <w:pPr>
        <w:rPr>
          <w:rFonts w:cs="Arial"/>
          <w:b/>
          <w:bCs/>
          <w:iCs/>
          <w:szCs w:val="28"/>
        </w:rPr>
      </w:pPr>
      <w:r w:rsidRPr="00F13ACE">
        <w:rPr>
          <w:rFonts w:cs="Arial"/>
          <w:b/>
          <w:bCs/>
          <w:iCs/>
          <w:szCs w:val="28"/>
        </w:rPr>
        <w:t>7.2.1. Структура работников Общества по категориям</w:t>
      </w:r>
    </w:p>
    <w:p w:rsidR="00F13ACE" w:rsidRPr="00882DFA" w:rsidRDefault="00F13ACE" w:rsidP="00444549">
      <w:pPr>
        <w:spacing w:line="360" w:lineRule="auto"/>
      </w:pPr>
      <w:r w:rsidRPr="00882DFA">
        <w:t xml:space="preserve">Структура  численности работников по категориям, отражает специфику энергосбытовой компании, в которой удельный вес инженерно-технического персонала составляет 60% от общей численности.  </w:t>
      </w:r>
    </w:p>
    <w:p w:rsidR="00F04BAB" w:rsidRDefault="00F13ACE" w:rsidP="00F04BAB">
      <w:r w:rsidRPr="00882DFA">
        <w:t xml:space="preserve">Рост численности работников Общества обусловлен проведенной структурной реорганизацией Волгоградского городского управления, для улучшения работы с потребителями . </w:t>
      </w:r>
    </w:p>
    <w:p w:rsidR="00EC6CF8" w:rsidRPr="00EC6CF8" w:rsidRDefault="00EC6CF8" w:rsidP="00F04BAB"/>
    <w:p w:rsidR="00F13ACE" w:rsidRPr="00F04BAB" w:rsidRDefault="00F13ACE" w:rsidP="00F04BAB">
      <w:pPr>
        <w:rPr>
          <w:rFonts w:cs="Arial"/>
          <w:b/>
          <w:bCs/>
          <w:iCs/>
          <w:szCs w:val="28"/>
        </w:rPr>
      </w:pPr>
      <w:r w:rsidRPr="00F04BAB">
        <w:rPr>
          <w:rFonts w:cs="Arial"/>
          <w:b/>
          <w:bCs/>
          <w:iCs/>
          <w:szCs w:val="28"/>
        </w:rPr>
        <w:t>7.3. Возрастной состав работников Общества, чел.</w:t>
      </w:r>
    </w:p>
    <w:p w:rsidR="00F13ACE" w:rsidRPr="006A2389" w:rsidRDefault="00F13ACE" w:rsidP="00F13ACE">
      <w:pPr>
        <w:spacing w:line="360" w:lineRule="auto"/>
        <w:ind w:firstLine="708"/>
        <w:rPr>
          <w:sz w:val="28"/>
          <w:szCs w:val="28"/>
        </w:rPr>
      </w:pPr>
      <w:r>
        <w:rPr>
          <w:noProof/>
        </w:rPr>
        <w:drawing>
          <wp:inline distT="0" distB="0" distL="0" distR="0">
            <wp:extent cx="4170025" cy="2993395"/>
            <wp:effectExtent l="19050" t="0" r="1925" b="0"/>
            <wp:docPr id="3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1"/>
                    <a:stretch>
                      <a:fillRect/>
                    </a:stretch>
                  </pic:blipFill>
                  <pic:spPr bwMode="auto">
                    <a:xfrm>
                      <a:off x="0" y="0"/>
                      <a:ext cx="4170025" cy="2993395"/>
                    </a:xfrm>
                    <a:prstGeom prst="rect">
                      <a:avLst/>
                    </a:prstGeom>
                    <a:noFill/>
                    <a:ln>
                      <a:noFill/>
                    </a:ln>
                  </pic:spPr>
                </pic:pic>
              </a:graphicData>
            </a:graphic>
          </wp:inline>
        </w:drawing>
      </w:r>
    </w:p>
    <w:p w:rsidR="00F13ACE" w:rsidRPr="00F04BAB" w:rsidRDefault="00F13ACE" w:rsidP="00F04BAB">
      <w:r w:rsidRPr="00F04BAB">
        <w:t>Анализ возрастного состава работников показывает, что 28% от всей численности составляют работники возрастной категории от 25 до 35 лет и 34% численность работников возрастной категории от 35 до 45 лет. За рассматриваемый период наблюдается рост численности работников возрастной категории от 25 лет до 45 лет. Тем не менее, сохраняется достаточно высокий процент работников пенсионного возраста. В 2018 году составил 7% от общей численности, из которых 1,5 % руководители. В 2019 году составил 8% .   Средний возраст работающих остался без изменений 41 год.</w:t>
      </w:r>
    </w:p>
    <w:p w:rsidR="00F13ACE" w:rsidRPr="00F04BAB" w:rsidRDefault="00F13ACE" w:rsidP="00F04BAB">
      <w:r w:rsidRPr="00F04BAB">
        <w:t xml:space="preserve"> В целях исключения риска снижения эффективности работы Общества, планируется проведение работы с профильными учебными заведениями  Волгограда по привлечению в Общество перспективных выпускников. </w:t>
      </w:r>
    </w:p>
    <w:p w:rsidR="00F13ACE" w:rsidRDefault="00F13ACE" w:rsidP="00EC6CF8">
      <w:r w:rsidRPr="00F04BAB">
        <w:t>В целях мотивации перспективных работников Общества планируется формирование резерва кадров на руководящие должности ПАО «Волгоград</w:t>
      </w:r>
      <w:r w:rsidR="00EC6CF8">
        <w:t xml:space="preserve">энергосбыт». </w:t>
      </w:r>
    </w:p>
    <w:p w:rsidR="00EC6CF8" w:rsidRPr="00EC6CF8" w:rsidRDefault="00EC6CF8" w:rsidP="00EC6CF8"/>
    <w:p w:rsidR="00F13ACE" w:rsidRPr="00EC6CF8" w:rsidRDefault="00F13ACE" w:rsidP="00EC6CF8">
      <w:pPr>
        <w:jc w:val="center"/>
        <w:rPr>
          <w:b/>
        </w:rPr>
      </w:pPr>
      <w:r w:rsidRPr="00EC6CF8">
        <w:rPr>
          <w:b/>
        </w:rPr>
        <w:t>Структура работников Общества по стажу работы</w:t>
      </w:r>
    </w:p>
    <w:p w:rsidR="00F13ACE" w:rsidRPr="00EC6CF8" w:rsidRDefault="00F13ACE" w:rsidP="00EC6CF8">
      <w:pPr>
        <w:jc w:val="center"/>
        <w:rPr>
          <w:b/>
        </w:rPr>
      </w:pPr>
      <w:r w:rsidRPr="00EC6CF8">
        <w:rPr>
          <w:b/>
        </w:rPr>
        <w:t>в энергетической отрасли, чел.</w:t>
      </w:r>
    </w:p>
    <w:p w:rsidR="00F13ACE" w:rsidRPr="00E77038" w:rsidRDefault="00F13ACE" w:rsidP="00F13ACE">
      <w:pPr>
        <w:spacing w:line="360" w:lineRule="auto"/>
        <w:jc w:val="center"/>
        <w:rPr>
          <w:b/>
          <w:i/>
          <w:color w:val="000080"/>
          <w:sz w:val="28"/>
          <w:szCs w:val="28"/>
        </w:rPr>
      </w:pPr>
      <w:r>
        <w:rPr>
          <w:noProof/>
        </w:rPr>
        <w:drawing>
          <wp:inline distT="0" distB="0" distL="0" distR="0">
            <wp:extent cx="5228590" cy="2743200"/>
            <wp:effectExtent l="19050" t="0" r="0" b="0"/>
            <wp:docPr id="3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2"/>
                    <a:srcRect b="-75"/>
                    <a:stretch>
                      <a:fillRect/>
                    </a:stretch>
                  </pic:blipFill>
                  <pic:spPr bwMode="auto">
                    <a:xfrm>
                      <a:off x="0" y="0"/>
                      <a:ext cx="5228590" cy="2743200"/>
                    </a:xfrm>
                    <a:prstGeom prst="rect">
                      <a:avLst/>
                    </a:prstGeom>
                    <a:noFill/>
                    <a:ln w="9525">
                      <a:noFill/>
                      <a:miter lim="800000"/>
                      <a:headEnd/>
                      <a:tailEnd/>
                    </a:ln>
                  </pic:spPr>
                </pic:pic>
              </a:graphicData>
            </a:graphic>
          </wp:inline>
        </w:drawing>
      </w:r>
    </w:p>
    <w:p w:rsidR="00F13ACE" w:rsidRDefault="00F13ACE" w:rsidP="00EC6CF8">
      <w:r w:rsidRPr="00EC6CF8">
        <w:t xml:space="preserve">Структура работников по стажу работы и возрастной состав работников наглядно показывает, что в Обществе имеется высокий потенциал для передачи профессиональных навыков, компетенции и практического опыта молодым специалистам и вновь принятым работникам. Средний стаж </w:t>
      </w:r>
      <w:r w:rsidR="00EC6CF8">
        <w:t>работы в Обществе более 10 лет.</w:t>
      </w:r>
    </w:p>
    <w:p w:rsidR="00EC6CF8" w:rsidRPr="00EC6CF8" w:rsidRDefault="00EC6CF8" w:rsidP="00EC6CF8"/>
    <w:p w:rsidR="00F13ACE" w:rsidRPr="00EC6CF8" w:rsidRDefault="00F13ACE" w:rsidP="00EC6CF8">
      <w:pPr>
        <w:rPr>
          <w:rFonts w:cs="Arial"/>
          <w:b/>
          <w:bCs/>
          <w:iCs/>
          <w:szCs w:val="28"/>
        </w:rPr>
      </w:pPr>
      <w:r w:rsidRPr="00EC6CF8">
        <w:rPr>
          <w:rFonts w:cs="Arial"/>
          <w:b/>
          <w:bCs/>
          <w:iCs/>
          <w:szCs w:val="28"/>
        </w:rPr>
        <w:t>7.4. Текучесть кадров</w:t>
      </w:r>
    </w:p>
    <w:p w:rsidR="00F13ACE" w:rsidRPr="00804563" w:rsidRDefault="00F13ACE" w:rsidP="00F13ACE">
      <w:pPr>
        <w:spacing w:line="360" w:lineRule="auto"/>
        <w:ind w:left="180"/>
        <w:rPr>
          <w:sz w:val="28"/>
          <w:szCs w:val="28"/>
        </w:rPr>
      </w:pPr>
      <w:r>
        <w:rPr>
          <w:noProof/>
        </w:rPr>
        <w:drawing>
          <wp:inline distT="0" distB="0" distL="0" distR="0">
            <wp:extent cx="5722620" cy="2189480"/>
            <wp:effectExtent l="19050" t="0" r="0" b="0"/>
            <wp:docPr id="32"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3"/>
                    <a:srcRect/>
                    <a:stretch>
                      <a:fillRect/>
                    </a:stretch>
                  </pic:blipFill>
                  <pic:spPr bwMode="auto">
                    <a:xfrm>
                      <a:off x="0" y="0"/>
                      <a:ext cx="5722620" cy="2189480"/>
                    </a:xfrm>
                    <a:prstGeom prst="rect">
                      <a:avLst/>
                    </a:prstGeom>
                    <a:noFill/>
                    <a:ln w="9525">
                      <a:noFill/>
                      <a:miter lim="800000"/>
                      <a:headEnd/>
                      <a:tailEnd/>
                    </a:ln>
                  </pic:spPr>
                </pic:pic>
              </a:graphicData>
            </a:graphic>
          </wp:inline>
        </w:drawing>
      </w:r>
    </w:p>
    <w:p w:rsidR="00F13ACE" w:rsidRPr="00EC6CF8" w:rsidRDefault="00F13ACE" w:rsidP="00EC6CF8">
      <w:r w:rsidRPr="00EC6CF8">
        <w:t>Процент текучести кадров на протяжении уже ряда лет сохраняется высоким в пределах, что является критичным для Общества. Причины – спрос на квалифицированные кадры на предприятиях региона с более высокой степенью оплаты труда.</w:t>
      </w:r>
    </w:p>
    <w:p w:rsidR="00F13ACE" w:rsidRDefault="00F13ACE" w:rsidP="00EC6CF8">
      <w:pPr>
        <w:rPr>
          <w:szCs w:val="22"/>
        </w:rPr>
      </w:pPr>
      <w:r w:rsidRPr="00EC6CF8">
        <w:t>Вывод: стратегию в кадровой политике Общества направить на удержание высококвалифицированных работников посредством обеспечения конкурентоспособного уровня и структуры материального вознаграждения, соответствующего с</w:t>
      </w:r>
      <w:r w:rsidR="00EC6CF8">
        <w:t>остоянию рынка труда в регионе.</w:t>
      </w:r>
      <w:r w:rsidRPr="0081700C">
        <w:rPr>
          <w:sz w:val="28"/>
          <w:szCs w:val="28"/>
        </w:rPr>
        <w:t xml:space="preserve">      </w:t>
      </w:r>
    </w:p>
    <w:p w:rsidR="00EC6CF8" w:rsidRPr="00EC6CF8" w:rsidRDefault="00EC6CF8" w:rsidP="00EC6CF8">
      <w:pPr>
        <w:rPr>
          <w:szCs w:val="22"/>
        </w:rPr>
      </w:pPr>
    </w:p>
    <w:p w:rsidR="00F13ACE" w:rsidRPr="00EC6CF8" w:rsidRDefault="00F13ACE" w:rsidP="00EC6CF8">
      <w:pPr>
        <w:rPr>
          <w:rFonts w:cs="Arial"/>
          <w:b/>
          <w:bCs/>
          <w:iCs/>
          <w:szCs w:val="28"/>
        </w:rPr>
      </w:pPr>
      <w:r w:rsidRPr="00EC6CF8">
        <w:rPr>
          <w:rFonts w:cs="Arial"/>
          <w:b/>
          <w:bCs/>
          <w:iCs/>
          <w:szCs w:val="28"/>
        </w:rPr>
        <w:t xml:space="preserve"> 7.5. Качественный состав работников Общества</w:t>
      </w:r>
    </w:p>
    <w:p w:rsidR="00EC6CF8" w:rsidRDefault="00F13ACE" w:rsidP="00EC6CF8">
      <w:pPr>
        <w:spacing w:line="360" w:lineRule="auto"/>
        <w:rPr>
          <w:b/>
          <w:bCs/>
          <w:iCs/>
          <w:sz w:val="28"/>
          <w:szCs w:val="28"/>
        </w:rPr>
      </w:pPr>
      <w:r>
        <w:rPr>
          <w:b/>
          <w:bCs/>
          <w:iCs/>
          <w:sz w:val="28"/>
          <w:szCs w:val="28"/>
        </w:rPr>
        <w:tab/>
      </w:r>
      <w:r>
        <w:rPr>
          <w:noProof/>
        </w:rPr>
        <w:drawing>
          <wp:inline distT="0" distB="0" distL="0" distR="0">
            <wp:extent cx="5941695" cy="2541270"/>
            <wp:effectExtent l="19050" t="0" r="1905" b="0"/>
            <wp:docPr id="3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4"/>
                    <a:srcRect/>
                    <a:stretch>
                      <a:fillRect/>
                    </a:stretch>
                  </pic:blipFill>
                  <pic:spPr bwMode="auto">
                    <a:xfrm>
                      <a:off x="0" y="0"/>
                      <a:ext cx="5941695" cy="2541270"/>
                    </a:xfrm>
                    <a:prstGeom prst="rect">
                      <a:avLst/>
                    </a:prstGeom>
                    <a:noFill/>
                    <a:ln w="9525">
                      <a:noFill/>
                      <a:miter lim="800000"/>
                      <a:headEnd/>
                      <a:tailEnd/>
                    </a:ln>
                  </pic:spPr>
                </pic:pic>
              </a:graphicData>
            </a:graphic>
          </wp:inline>
        </w:drawing>
      </w:r>
    </w:p>
    <w:p w:rsidR="00F13ACE" w:rsidRDefault="00F13ACE" w:rsidP="00EC6CF8">
      <w:r w:rsidRPr="00EC6CF8">
        <w:t xml:space="preserve">Наглядным образом видно, что в Обществе имеется тенденция к увеличению численности специалистов, имеющих высшее образование. За рассматриваемый период рост составил 15% или 56 человек. Однако, за счет увеличения списочной численности, доля работников имеющих высшее образование, к  общему числу работников Общества не изменилась по сравнению с 2018годом, и составила 56%, из них 4 % имеют два высших образования. </w:t>
      </w:r>
    </w:p>
    <w:p w:rsidR="00EC6CF8" w:rsidRPr="00EC6CF8" w:rsidRDefault="00EC6CF8" w:rsidP="00EC6CF8"/>
    <w:p w:rsidR="00F13ACE" w:rsidRPr="00EC6CF8" w:rsidRDefault="00F13ACE" w:rsidP="00EC6CF8">
      <w:pPr>
        <w:rPr>
          <w:rFonts w:cs="Arial"/>
          <w:b/>
          <w:bCs/>
          <w:iCs/>
          <w:szCs w:val="28"/>
        </w:rPr>
      </w:pPr>
      <w:r w:rsidRPr="00EC6CF8">
        <w:rPr>
          <w:rFonts w:cs="Arial"/>
          <w:b/>
          <w:bCs/>
          <w:iCs/>
          <w:szCs w:val="28"/>
        </w:rPr>
        <w:t xml:space="preserve">7.6. Социальная политика          </w:t>
      </w:r>
    </w:p>
    <w:p w:rsidR="00F13ACE" w:rsidRPr="00EC6CF8" w:rsidRDefault="00F13ACE" w:rsidP="00EC6CF8">
      <w:pPr>
        <w:ind w:firstLine="708"/>
        <w:rPr>
          <w:szCs w:val="22"/>
        </w:rPr>
      </w:pPr>
      <w:r w:rsidRPr="00EC6CF8">
        <w:rPr>
          <w:szCs w:val="22"/>
        </w:rPr>
        <w:t xml:space="preserve">В рамках социального  партнерства  удовлетворение  социальных нужд  работников осуществлялось в соответствии с Коллективным договором, заключенным между администрацией ПАО «Волгоградэнергосбыт» и работниками ПАО «Волгоградэнергосбыт» на 2018-2020гг. </w:t>
      </w:r>
    </w:p>
    <w:p w:rsidR="00F13ACE" w:rsidRPr="00EC6CF8" w:rsidRDefault="00F13ACE" w:rsidP="00EC6CF8">
      <w:pPr>
        <w:ind w:firstLine="708"/>
        <w:rPr>
          <w:szCs w:val="22"/>
        </w:rPr>
      </w:pPr>
      <w:r w:rsidRPr="00EC6CF8">
        <w:rPr>
          <w:szCs w:val="22"/>
        </w:rPr>
        <w:t>В Обществе нет задолженности по выплате заработной платы.</w:t>
      </w:r>
    </w:p>
    <w:p w:rsidR="00F13ACE" w:rsidRPr="00EC6CF8" w:rsidRDefault="00F13ACE" w:rsidP="00EC6CF8">
      <w:pPr>
        <w:ind w:firstLine="708"/>
        <w:rPr>
          <w:szCs w:val="22"/>
        </w:rPr>
      </w:pPr>
      <w:r w:rsidRPr="00EC6CF8">
        <w:rPr>
          <w:szCs w:val="22"/>
        </w:rPr>
        <w:t>Основные направления социальной политики:</w:t>
      </w:r>
    </w:p>
    <w:p w:rsidR="00F13ACE" w:rsidRPr="00EC6CF8" w:rsidRDefault="00F13ACE" w:rsidP="00EC6CF8">
      <w:pPr>
        <w:numPr>
          <w:ilvl w:val="0"/>
          <w:numId w:val="14"/>
        </w:numPr>
        <w:rPr>
          <w:szCs w:val="22"/>
        </w:rPr>
      </w:pPr>
      <w:r w:rsidRPr="00EC6CF8">
        <w:rPr>
          <w:szCs w:val="22"/>
        </w:rPr>
        <w:t>Социальная поддержка работников Общества;</w:t>
      </w:r>
    </w:p>
    <w:p w:rsidR="00F13ACE" w:rsidRPr="00EC6CF8" w:rsidRDefault="00F13ACE" w:rsidP="00EC6CF8">
      <w:pPr>
        <w:numPr>
          <w:ilvl w:val="0"/>
          <w:numId w:val="14"/>
        </w:numPr>
        <w:rPr>
          <w:szCs w:val="22"/>
        </w:rPr>
      </w:pPr>
      <w:r w:rsidRPr="00EC6CF8">
        <w:rPr>
          <w:szCs w:val="22"/>
        </w:rPr>
        <w:t>Обеспечение проведения государственной политики занятости;</w:t>
      </w:r>
    </w:p>
    <w:p w:rsidR="00F13ACE" w:rsidRPr="00EC6CF8" w:rsidRDefault="00F13ACE" w:rsidP="00EC6CF8">
      <w:pPr>
        <w:numPr>
          <w:ilvl w:val="0"/>
          <w:numId w:val="14"/>
        </w:numPr>
        <w:rPr>
          <w:szCs w:val="22"/>
        </w:rPr>
      </w:pPr>
      <w:r w:rsidRPr="00EC6CF8">
        <w:rPr>
          <w:szCs w:val="22"/>
        </w:rPr>
        <w:t>Негосударственное пенсионное обеспечение;</w:t>
      </w:r>
    </w:p>
    <w:p w:rsidR="00F13ACE" w:rsidRPr="00EC6CF8" w:rsidRDefault="00F13ACE" w:rsidP="00EC6CF8">
      <w:pPr>
        <w:numPr>
          <w:ilvl w:val="0"/>
          <w:numId w:val="14"/>
        </w:numPr>
        <w:rPr>
          <w:szCs w:val="22"/>
        </w:rPr>
      </w:pPr>
      <w:r w:rsidRPr="00EC6CF8">
        <w:rPr>
          <w:szCs w:val="22"/>
        </w:rPr>
        <w:t>Социальная поддержка семей и детей сотрудников;</w:t>
      </w:r>
    </w:p>
    <w:p w:rsidR="00F13ACE" w:rsidRPr="00EC6CF8" w:rsidRDefault="00F13ACE" w:rsidP="00EC6CF8">
      <w:pPr>
        <w:numPr>
          <w:ilvl w:val="0"/>
          <w:numId w:val="14"/>
        </w:numPr>
        <w:rPr>
          <w:szCs w:val="22"/>
        </w:rPr>
      </w:pPr>
      <w:r w:rsidRPr="00EC6CF8">
        <w:rPr>
          <w:szCs w:val="22"/>
        </w:rPr>
        <w:t>Медицинское страхование;</w:t>
      </w:r>
    </w:p>
    <w:p w:rsidR="00F13ACE" w:rsidRDefault="00F13ACE" w:rsidP="00EC6CF8">
      <w:pPr>
        <w:ind w:firstLine="708"/>
        <w:rPr>
          <w:szCs w:val="22"/>
        </w:rPr>
      </w:pPr>
      <w:r w:rsidRPr="00EC6CF8">
        <w:rPr>
          <w:szCs w:val="22"/>
        </w:rPr>
        <w:t xml:space="preserve">Приоритетным направлением в Обществе является  развитие и совершенствование социальной сферы. Состояние социальной сферы во многом определяет условия работы, сохранение и поддержание здоровья, рост профессионального и культурного уровня работников, а также степень социального благополучия. </w:t>
      </w:r>
    </w:p>
    <w:p w:rsidR="00EC6CF8" w:rsidRPr="00EC6CF8" w:rsidRDefault="00EC6CF8" w:rsidP="00EC6CF8">
      <w:pPr>
        <w:ind w:firstLine="708"/>
        <w:rPr>
          <w:szCs w:val="22"/>
        </w:rPr>
      </w:pPr>
    </w:p>
    <w:p w:rsidR="00F13ACE" w:rsidRDefault="00F13ACE" w:rsidP="00F13ACE">
      <w:pPr>
        <w:spacing w:line="360" w:lineRule="auto"/>
        <w:ind w:firstLine="708"/>
        <w:rPr>
          <w:sz w:val="28"/>
          <w:szCs w:val="28"/>
        </w:rPr>
      </w:pPr>
      <w:r>
        <w:rPr>
          <w:noProof/>
        </w:rPr>
        <w:drawing>
          <wp:inline distT="0" distB="0" distL="0" distR="0">
            <wp:extent cx="5323205" cy="2506980"/>
            <wp:effectExtent l="19050" t="0" r="0" b="0"/>
            <wp:docPr id="34"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35"/>
                    <a:srcRect/>
                    <a:stretch>
                      <a:fillRect/>
                    </a:stretch>
                  </pic:blipFill>
                  <pic:spPr bwMode="auto">
                    <a:xfrm>
                      <a:off x="0" y="0"/>
                      <a:ext cx="5323205" cy="2506980"/>
                    </a:xfrm>
                    <a:prstGeom prst="rect">
                      <a:avLst/>
                    </a:prstGeom>
                    <a:noFill/>
                    <a:ln w="9525">
                      <a:noFill/>
                      <a:miter lim="800000"/>
                      <a:headEnd/>
                      <a:tailEnd/>
                    </a:ln>
                  </pic:spPr>
                </pic:pic>
              </a:graphicData>
            </a:graphic>
          </wp:inline>
        </w:drawing>
      </w:r>
    </w:p>
    <w:p w:rsidR="00F13ACE" w:rsidRDefault="00F13ACE" w:rsidP="00F13ACE">
      <w:pPr>
        <w:spacing w:line="360" w:lineRule="auto"/>
        <w:ind w:firstLine="708"/>
        <w:rPr>
          <w:sz w:val="28"/>
          <w:szCs w:val="28"/>
        </w:rPr>
      </w:pPr>
    </w:p>
    <w:p w:rsidR="00F13ACE" w:rsidRPr="00EC6CF8" w:rsidRDefault="00F13ACE" w:rsidP="00EC6CF8">
      <w:pPr>
        <w:ind w:firstLine="708"/>
        <w:rPr>
          <w:szCs w:val="22"/>
        </w:rPr>
      </w:pPr>
      <w:r w:rsidRPr="00EC6CF8">
        <w:rPr>
          <w:szCs w:val="22"/>
        </w:rPr>
        <w:t xml:space="preserve">В целях привлечения и удержания персонала в Обществе, а также оказание социальной поддержки работникам, вышедшим на пенсию из Общества, начиная с 2006 года, утверждено и действует Положение о негосударственном пенсионном обеспечении. Для финансирования выплат профессиональных пенсий работникам Общества заключен договор АО НПФ «Открытие», что является  стабильной финансовой поддержкой  бывших работников предприятия. В 2019г. это позволило оформить 9 человек на получение профессиональной пенсии.  </w:t>
      </w:r>
    </w:p>
    <w:p w:rsidR="00F13ACE" w:rsidRPr="00EC6CF8" w:rsidRDefault="00F13ACE" w:rsidP="00EC6CF8">
      <w:pPr>
        <w:ind w:firstLine="708"/>
        <w:rPr>
          <w:szCs w:val="22"/>
        </w:rPr>
      </w:pPr>
      <w:r w:rsidRPr="00EC6CF8">
        <w:rPr>
          <w:szCs w:val="22"/>
        </w:rPr>
        <w:t xml:space="preserve"> В 2019 году  до сентября  действовал  договор добровольного медицинского страхования</w:t>
      </w:r>
      <w:r w:rsidR="00444549">
        <w:rPr>
          <w:szCs w:val="22"/>
        </w:rPr>
        <w:t xml:space="preserve">, что </w:t>
      </w:r>
      <w:r w:rsidRPr="00EC6CF8">
        <w:rPr>
          <w:szCs w:val="22"/>
        </w:rPr>
        <w:t xml:space="preserve"> является одним из важных  мотивирующих факторов  для персонала Общества.</w:t>
      </w:r>
    </w:p>
    <w:p w:rsidR="00F13ACE" w:rsidRDefault="00F13ACE" w:rsidP="00EC6CF8">
      <w:pPr>
        <w:ind w:firstLine="708"/>
        <w:rPr>
          <w:szCs w:val="22"/>
        </w:rPr>
      </w:pPr>
      <w:r w:rsidRPr="00EC6CF8">
        <w:rPr>
          <w:szCs w:val="22"/>
        </w:rPr>
        <w:t>Данные  виды страхования существуют в Обществе c 2005 года. В соответствии с договором добровольного медицинского страхования, заключенного со страховой компанией ПАО СК «Росгосстрах»,  осуществляется  100% медицинское обслуживание работников Общества, в рамках договорных обязательств. Программа добровольного медицинского страхования предусматривает оказание экстренной медицинской помощи.</w:t>
      </w:r>
    </w:p>
    <w:p w:rsidR="00EC6CF8" w:rsidRPr="00EC6CF8" w:rsidRDefault="00EC6CF8" w:rsidP="00EC6CF8">
      <w:pPr>
        <w:ind w:firstLine="708"/>
        <w:rPr>
          <w:szCs w:val="22"/>
        </w:rPr>
      </w:pPr>
    </w:p>
    <w:p w:rsidR="00F13ACE" w:rsidRPr="00EC6CF8" w:rsidRDefault="00F13ACE" w:rsidP="00EC6CF8">
      <w:pPr>
        <w:rPr>
          <w:rFonts w:cs="Arial"/>
          <w:b/>
          <w:bCs/>
          <w:iCs/>
          <w:szCs w:val="28"/>
        </w:rPr>
      </w:pPr>
      <w:r w:rsidRPr="00EC6CF8">
        <w:rPr>
          <w:rFonts w:cs="Arial"/>
          <w:b/>
          <w:bCs/>
          <w:iCs/>
          <w:szCs w:val="28"/>
        </w:rPr>
        <w:t>7.7 Подготовка и обучение персонала</w:t>
      </w:r>
    </w:p>
    <w:p w:rsidR="00F13ACE" w:rsidRPr="00EC6CF8" w:rsidRDefault="00F13ACE" w:rsidP="003B693F">
      <w:pPr>
        <w:rPr>
          <w:szCs w:val="22"/>
        </w:rPr>
      </w:pPr>
      <w:r w:rsidRPr="00EC6CF8">
        <w:rPr>
          <w:szCs w:val="22"/>
        </w:rPr>
        <w:t>Переподготовка, повышение квалификации руководителей, специалистов и рабочих – это то, что успешно реализуется и развивается в нашей компании уже многие годы. Основная задача 2019 года – продолжать профессиональную подготовку и переподготовку кадров, ориентируясь на поставленные Обществом цели и задачи, учитывая при этом процессы, происходящие в нем и в стране.</w:t>
      </w:r>
    </w:p>
    <w:p w:rsidR="00F13ACE" w:rsidRPr="00EC6CF8" w:rsidRDefault="00F13ACE" w:rsidP="003B693F">
      <w:pPr>
        <w:rPr>
          <w:szCs w:val="22"/>
        </w:rPr>
      </w:pPr>
      <w:r w:rsidRPr="00EC6CF8">
        <w:rPr>
          <w:szCs w:val="22"/>
        </w:rPr>
        <w:t>Основной формой повышения квалификации по-прежнему является подготовка персонала на договорной основе на базе (или с привлечением) сторонних образовательных учреждений на курсах, тематических и проблемных семинарах, онлайн-вебинарах. Впервые в 2019 году сотрудники нашего общества принимали участие в новом формате обучения - тренинге на развитие компетенций клиентоориентированности. Также в начале года проводилось обучение 74 сотрудников по программе «Обучение кассира-операциониста» для их дальнейшей работы с онлайн-кассами.</w:t>
      </w:r>
    </w:p>
    <w:p w:rsidR="00F13ACE" w:rsidRPr="00EC6CF8" w:rsidRDefault="00F13ACE" w:rsidP="003B693F">
      <w:pPr>
        <w:rPr>
          <w:szCs w:val="22"/>
        </w:rPr>
      </w:pPr>
      <w:r w:rsidRPr="00EC6CF8">
        <w:rPr>
          <w:szCs w:val="22"/>
        </w:rPr>
        <w:t>Одним из достижений в области повышения квалификации нашей компании является запуск программы «Обучение персонала работающего с гражданами-потребителями». По данному направлению в течение года обучились и сдали успешно зачет 332 сотрудника. В будущем планируем развиваться в этом направлении и проводить обучение для персонала, работающего с юридическими лицами.</w:t>
      </w:r>
    </w:p>
    <w:p w:rsidR="00F13ACE" w:rsidRPr="00EC6CF8" w:rsidRDefault="00F13ACE" w:rsidP="003B693F">
      <w:pPr>
        <w:rPr>
          <w:szCs w:val="22"/>
        </w:rPr>
      </w:pPr>
      <w:r w:rsidRPr="00EC6CF8">
        <w:rPr>
          <w:szCs w:val="22"/>
        </w:rPr>
        <w:t xml:space="preserve">В 2019 году мы также продолжаем тесное сотрудничество с такими образовательными учреждениями как </w:t>
      </w:r>
      <w:hyperlink r:id="rId36" w:history="1">
        <w:r w:rsidRPr="00EC6CF8">
          <w:rPr>
            <w:szCs w:val="22"/>
          </w:rPr>
          <w:t>ГБПОУ Волгоградский энергетический колледж  и филиала НИУ МЭИ в г. Волжском, проводя</w:t>
        </w:r>
      </w:hyperlink>
      <w:r w:rsidRPr="00EC6CF8">
        <w:rPr>
          <w:szCs w:val="22"/>
        </w:rPr>
        <w:t xml:space="preserve"> обучение вновь принятых работников рабочих специальностей. </w:t>
      </w:r>
    </w:p>
    <w:p w:rsidR="00F13ACE" w:rsidRPr="00EC6CF8" w:rsidRDefault="00F13ACE" w:rsidP="003B693F">
      <w:pPr>
        <w:rPr>
          <w:szCs w:val="22"/>
        </w:rPr>
      </w:pPr>
      <w:r w:rsidRPr="00EC6CF8">
        <w:rPr>
          <w:szCs w:val="22"/>
        </w:rPr>
        <w:t>Нашими  основными партнерами в области развития и обучения персонала являются такие крупные компании как:</w:t>
      </w:r>
    </w:p>
    <w:p w:rsidR="00F13ACE" w:rsidRPr="003B693F" w:rsidRDefault="00F13ACE" w:rsidP="003B693F">
      <w:pPr>
        <w:numPr>
          <w:ilvl w:val="0"/>
          <w:numId w:val="15"/>
        </w:numPr>
        <w:contextualSpacing/>
        <w:rPr>
          <w:szCs w:val="22"/>
          <w:lang w:eastAsia="en-US"/>
        </w:rPr>
      </w:pPr>
      <w:r w:rsidRPr="003B693F">
        <w:rPr>
          <w:szCs w:val="22"/>
          <w:lang w:eastAsia="en-US"/>
        </w:rPr>
        <w:t>ООО «РИРИ»,</w:t>
      </w:r>
    </w:p>
    <w:p w:rsidR="00F13ACE" w:rsidRPr="003B693F" w:rsidRDefault="00F13ACE" w:rsidP="003B693F">
      <w:pPr>
        <w:numPr>
          <w:ilvl w:val="0"/>
          <w:numId w:val="15"/>
        </w:numPr>
        <w:contextualSpacing/>
        <w:rPr>
          <w:szCs w:val="22"/>
          <w:lang w:eastAsia="en-US"/>
        </w:rPr>
      </w:pPr>
      <w:r w:rsidRPr="003B693F">
        <w:rPr>
          <w:szCs w:val="22"/>
          <w:lang w:eastAsia="en-US"/>
        </w:rPr>
        <w:t>ФГАОУ ДПО «Волгоградский ЦППК»,</w:t>
      </w:r>
    </w:p>
    <w:p w:rsidR="00F13ACE" w:rsidRPr="003B693F" w:rsidRDefault="00F13ACE" w:rsidP="003B693F">
      <w:pPr>
        <w:numPr>
          <w:ilvl w:val="0"/>
          <w:numId w:val="15"/>
        </w:numPr>
        <w:contextualSpacing/>
        <w:rPr>
          <w:szCs w:val="22"/>
          <w:lang w:eastAsia="en-US"/>
        </w:rPr>
      </w:pPr>
      <w:r w:rsidRPr="003B693F">
        <w:rPr>
          <w:szCs w:val="22"/>
          <w:lang w:eastAsia="en-US"/>
        </w:rPr>
        <w:t>ООО «Креон»,</w:t>
      </w:r>
    </w:p>
    <w:p w:rsidR="00F13ACE" w:rsidRPr="003B693F" w:rsidRDefault="00F13ACE" w:rsidP="003B693F">
      <w:pPr>
        <w:numPr>
          <w:ilvl w:val="0"/>
          <w:numId w:val="15"/>
        </w:numPr>
        <w:contextualSpacing/>
        <w:rPr>
          <w:szCs w:val="22"/>
          <w:lang w:eastAsia="en-US"/>
        </w:rPr>
      </w:pPr>
      <w:r w:rsidRPr="003B693F">
        <w:rPr>
          <w:szCs w:val="22"/>
          <w:lang w:eastAsia="en-US"/>
        </w:rPr>
        <w:t>ЧУ ДПО «УМЦ ЛИНВИТ»,</w:t>
      </w:r>
    </w:p>
    <w:p w:rsidR="00F13ACE" w:rsidRPr="003B693F" w:rsidRDefault="00F13ACE" w:rsidP="003B693F">
      <w:pPr>
        <w:numPr>
          <w:ilvl w:val="0"/>
          <w:numId w:val="15"/>
        </w:numPr>
        <w:contextualSpacing/>
        <w:rPr>
          <w:szCs w:val="22"/>
          <w:lang w:eastAsia="en-US"/>
        </w:rPr>
      </w:pPr>
      <w:r w:rsidRPr="003B693F">
        <w:rPr>
          <w:szCs w:val="22"/>
          <w:lang w:eastAsia="en-US"/>
        </w:rPr>
        <w:t>НАО «Тринити Ивентс»,</w:t>
      </w:r>
    </w:p>
    <w:p w:rsidR="00F13ACE" w:rsidRPr="003B693F" w:rsidRDefault="00F13ACE" w:rsidP="003B693F">
      <w:pPr>
        <w:numPr>
          <w:ilvl w:val="0"/>
          <w:numId w:val="15"/>
        </w:numPr>
        <w:contextualSpacing/>
        <w:rPr>
          <w:szCs w:val="22"/>
          <w:lang w:eastAsia="en-US"/>
        </w:rPr>
      </w:pPr>
      <w:r w:rsidRPr="003B693F">
        <w:rPr>
          <w:szCs w:val="22"/>
          <w:lang w:eastAsia="en-US"/>
        </w:rPr>
        <w:t>ООО «ПравоТЭК»,</w:t>
      </w:r>
    </w:p>
    <w:p w:rsidR="00F13ACE" w:rsidRPr="003B693F" w:rsidRDefault="00F13ACE" w:rsidP="003B693F">
      <w:pPr>
        <w:numPr>
          <w:ilvl w:val="0"/>
          <w:numId w:val="15"/>
        </w:numPr>
        <w:contextualSpacing/>
        <w:rPr>
          <w:szCs w:val="22"/>
          <w:lang w:eastAsia="en-US"/>
        </w:rPr>
      </w:pPr>
      <w:r w:rsidRPr="003B693F">
        <w:rPr>
          <w:szCs w:val="22"/>
          <w:lang w:eastAsia="en-US"/>
        </w:rPr>
        <w:t>АНО «УЦ «Совет рынка»,</w:t>
      </w:r>
    </w:p>
    <w:p w:rsidR="00F13ACE" w:rsidRPr="003B693F" w:rsidRDefault="00F13ACE" w:rsidP="003B693F">
      <w:pPr>
        <w:numPr>
          <w:ilvl w:val="0"/>
          <w:numId w:val="15"/>
        </w:numPr>
        <w:contextualSpacing/>
        <w:rPr>
          <w:szCs w:val="22"/>
          <w:lang w:eastAsia="en-US"/>
        </w:rPr>
      </w:pPr>
      <w:r w:rsidRPr="003B693F">
        <w:rPr>
          <w:szCs w:val="22"/>
          <w:lang w:eastAsia="en-US"/>
        </w:rPr>
        <w:t>ООО «Стек-ИТ»,</w:t>
      </w:r>
    </w:p>
    <w:p w:rsidR="00F13ACE" w:rsidRPr="003B693F" w:rsidRDefault="00F13ACE" w:rsidP="003B693F">
      <w:pPr>
        <w:numPr>
          <w:ilvl w:val="0"/>
          <w:numId w:val="15"/>
        </w:numPr>
        <w:contextualSpacing/>
        <w:rPr>
          <w:szCs w:val="22"/>
          <w:lang w:eastAsia="en-US"/>
        </w:rPr>
      </w:pPr>
      <w:r w:rsidRPr="003B693F">
        <w:rPr>
          <w:szCs w:val="22"/>
          <w:lang w:eastAsia="en-US"/>
        </w:rPr>
        <w:t>ЧУ ДПО «Школа права «СТАТУТ»,</w:t>
      </w:r>
    </w:p>
    <w:p w:rsidR="00F13ACE" w:rsidRPr="003B693F" w:rsidRDefault="00F13ACE" w:rsidP="003B693F">
      <w:pPr>
        <w:numPr>
          <w:ilvl w:val="0"/>
          <w:numId w:val="15"/>
        </w:numPr>
        <w:contextualSpacing/>
        <w:rPr>
          <w:szCs w:val="22"/>
          <w:lang w:eastAsia="en-US"/>
        </w:rPr>
      </w:pPr>
      <w:r w:rsidRPr="003B693F">
        <w:rPr>
          <w:szCs w:val="22"/>
          <w:lang w:eastAsia="en-US"/>
        </w:rPr>
        <w:t>АНО «Национальный центр обучения навыкам первой помощи «Школа Бубнова»,</w:t>
      </w:r>
    </w:p>
    <w:p w:rsidR="00F13ACE" w:rsidRPr="003B693F" w:rsidRDefault="00F13ACE" w:rsidP="003B693F">
      <w:pPr>
        <w:numPr>
          <w:ilvl w:val="0"/>
          <w:numId w:val="15"/>
        </w:numPr>
        <w:contextualSpacing/>
        <w:rPr>
          <w:szCs w:val="22"/>
          <w:lang w:eastAsia="en-US"/>
        </w:rPr>
      </w:pPr>
      <w:r w:rsidRPr="003B693F">
        <w:rPr>
          <w:szCs w:val="22"/>
          <w:lang w:eastAsia="en-US"/>
        </w:rPr>
        <w:t>НОЧУ «Энергопромбезопасность Плюс».</w:t>
      </w:r>
    </w:p>
    <w:p w:rsidR="00F13ACE" w:rsidRPr="003B693F" w:rsidRDefault="00F13ACE" w:rsidP="003B693F">
      <w:pPr>
        <w:ind w:firstLine="709"/>
        <w:rPr>
          <w:szCs w:val="22"/>
        </w:rPr>
      </w:pPr>
      <w:r w:rsidRPr="003B693F">
        <w:rPr>
          <w:szCs w:val="22"/>
        </w:rPr>
        <w:t>Сравнивая количество сотрудников, прошедших обучение в 2018 и 2019 годах, можно сделать вывод, что благодаря запуску программы обучение на базе Общества, количество обученных значительно выросло.</w:t>
      </w:r>
    </w:p>
    <w:p w:rsidR="00F13ACE" w:rsidRPr="0081700C" w:rsidRDefault="00F13ACE" w:rsidP="00F13ACE">
      <w:pPr>
        <w:spacing w:line="360" w:lineRule="auto"/>
        <w:jc w:val="center"/>
        <w:rPr>
          <w:b/>
          <w:bCs/>
          <w:sz w:val="20"/>
          <w:szCs w:val="20"/>
        </w:rPr>
      </w:pPr>
      <w:r>
        <w:rPr>
          <w:b/>
          <w:noProof/>
          <w:sz w:val="20"/>
          <w:szCs w:val="20"/>
        </w:rPr>
        <w:drawing>
          <wp:inline distT="0" distB="0" distL="0" distR="0">
            <wp:extent cx="4150995" cy="2202180"/>
            <wp:effectExtent l="0" t="0" r="0" b="0"/>
            <wp:docPr id="3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13ACE" w:rsidRPr="003B693F" w:rsidRDefault="00F13ACE" w:rsidP="003B693F">
      <w:pPr>
        <w:rPr>
          <w:szCs w:val="22"/>
        </w:rPr>
      </w:pPr>
      <w:r w:rsidRPr="003B693F">
        <w:rPr>
          <w:szCs w:val="22"/>
        </w:rPr>
        <w:t>Затраты на подготовку кадров в 2019 году составили на 42% больше предыдущего года, но и количество обученных, как упоминалось ранее – возросло.</w:t>
      </w:r>
    </w:p>
    <w:p w:rsidR="00F13ACE" w:rsidRPr="0081700C" w:rsidRDefault="00F13ACE" w:rsidP="00F13ACE">
      <w:pPr>
        <w:spacing w:line="360" w:lineRule="auto"/>
        <w:ind w:firstLine="708"/>
        <w:rPr>
          <w:sz w:val="20"/>
          <w:szCs w:val="20"/>
        </w:rPr>
      </w:pPr>
      <w:r>
        <w:rPr>
          <w:noProof/>
          <w:sz w:val="20"/>
          <w:szCs w:val="20"/>
        </w:rPr>
        <w:drawing>
          <wp:inline distT="0" distB="0" distL="0" distR="0">
            <wp:extent cx="4700905" cy="2541270"/>
            <wp:effectExtent l="0" t="0" r="0" b="0"/>
            <wp:docPr id="3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13ACE" w:rsidRPr="003B693F" w:rsidRDefault="00F13ACE" w:rsidP="003B693F">
      <w:pPr>
        <w:rPr>
          <w:szCs w:val="22"/>
        </w:rPr>
      </w:pPr>
    </w:p>
    <w:p w:rsidR="00F13ACE" w:rsidRPr="003B693F" w:rsidRDefault="00F13ACE" w:rsidP="003B693F">
      <w:pPr>
        <w:rPr>
          <w:szCs w:val="22"/>
        </w:rPr>
      </w:pPr>
      <w:r w:rsidRPr="003B693F">
        <w:rPr>
          <w:szCs w:val="22"/>
        </w:rPr>
        <w:t xml:space="preserve">Планирование затрат на подготовку, переподготовку и повышение квалификации  персонала происходит в  соответствии с  разработанным бизнес-планом Общества и  учебным планом подготовки и развития персонала. </w:t>
      </w:r>
    </w:p>
    <w:p w:rsidR="00F13ACE" w:rsidRPr="003B693F" w:rsidRDefault="00F13ACE" w:rsidP="003B693F">
      <w:pPr>
        <w:rPr>
          <w:szCs w:val="22"/>
        </w:rPr>
      </w:pPr>
      <w:r w:rsidRPr="003B693F">
        <w:rPr>
          <w:szCs w:val="22"/>
        </w:rPr>
        <w:t>План повышения квалификации и подготовки кадров ПАО «Волгоградэнергосбыт» корректируется в течение года, в связи с постановкой новых задач и запросов структурных подразделений Общества.</w:t>
      </w:r>
    </w:p>
    <w:p w:rsidR="00F13ACE" w:rsidRPr="003B693F" w:rsidRDefault="00F13ACE" w:rsidP="003B693F">
      <w:pPr>
        <w:rPr>
          <w:szCs w:val="22"/>
        </w:rPr>
      </w:pPr>
      <w:r w:rsidRPr="003B693F">
        <w:rPr>
          <w:szCs w:val="22"/>
        </w:rPr>
        <w:t>В целом можно сделать вывод, что Общество имеет активную позицию в отношении развития и обучения персонала, ищет новые возможности по увеличению количества обучаемых, улучшению качества их обучения и снижения затрат (онлайн-тренинги и вебинары, внутренние программы по обучению).</w:t>
      </w:r>
    </w:p>
    <w:p w:rsidR="003B693F" w:rsidRDefault="003B693F">
      <w:pPr>
        <w:spacing w:after="200" w:line="276" w:lineRule="auto"/>
        <w:jc w:val="left"/>
        <w:rPr>
          <w:color w:val="FF0000"/>
        </w:rPr>
      </w:pPr>
      <w:r>
        <w:rPr>
          <w:color w:val="FF0000"/>
        </w:rPr>
        <w:br w:type="page"/>
      </w:r>
    </w:p>
    <w:p w:rsidR="00BC40D0" w:rsidRPr="00F13ACE" w:rsidRDefault="00BC40D0" w:rsidP="002F6F01">
      <w:pPr>
        <w:rPr>
          <w:color w:val="FF0000"/>
        </w:rPr>
      </w:pPr>
    </w:p>
    <w:p w:rsidR="00BC40D0" w:rsidRPr="008147C9" w:rsidRDefault="00BC40D0" w:rsidP="00BC40D0">
      <w:pPr>
        <w:pStyle w:val="1"/>
        <w:rPr>
          <w:sz w:val="18"/>
          <w:szCs w:val="18"/>
        </w:rPr>
      </w:pPr>
      <w:bookmarkStart w:id="32" w:name="_Toc40373553"/>
      <w:r w:rsidRPr="008147C9">
        <w:t xml:space="preserve">Раздел </w:t>
      </w:r>
      <w:r w:rsidRPr="00084860">
        <w:t>8</w:t>
      </w:r>
      <w:r w:rsidRPr="008147C9">
        <w:t xml:space="preserve">. </w:t>
      </w:r>
      <w:r w:rsidRPr="002B5D3E">
        <w:t>Перспективы развития Общества</w:t>
      </w:r>
      <w:bookmarkEnd w:id="32"/>
    </w:p>
    <w:p w:rsidR="00BC40D0" w:rsidRPr="003B693F" w:rsidRDefault="00BC40D0" w:rsidP="002F6F01">
      <w:pPr>
        <w:rPr>
          <w:color w:val="FF0000"/>
        </w:rPr>
      </w:pPr>
    </w:p>
    <w:p w:rsidR="003B693F" w:rsidRPr="007C4D82" w:rsidRDefault="003B693F" w:rsidP="003B693F">
      <w:r w:rsidRPr="007C4D82">
        <w:t>Основной вид деятельности Общества — продажа электрической энергии на розничном рынке. Существенным риском для Общества является неисполнение функций по покупке э/э и мощности на оптовом рынке, лишение статуса гарантирующего поставщика (ГП).</w:t>
      </w:r>
    </w:p>
    <w:p w:rsidR="003B693F" w:rsidRPr="007C4D82" w:rsidRDefault="003B693F" w:rsidP="003B693F">
      <w:r w:rsidRPr="007C4D82">
        <w:t xml:space="preserve">В конце 90-х годов правительством РФ был инициирован ряд реформ, направленных на преобразование естественных монополий, в том числе электроэнергетики , газовой и железнодорожных отраслей. Очевидно, что необходимость коренных изменений в данных сферах назрела ввиду наличия целого комплекса проблем, от решения которых зависит дальнейшее развитие этих базовых отраслей, а следовательно, и социально-экономическая стабильность страны. </w:t>
      </w:r>
    </w:p>
    <w:p w:rsidR="003B693F" w:rsidRPr="007C4D82" w:rsidRDefault="003B693F" w:rsidP="003B693F">
      <w:r w:rsidRPr="007C4D82">
        <w:t>Наиболее радикальные изменения затронули, прежде всего, электроэнергетику, что обусловлено целым рядом причин, в частности, значительным износом основных фондов; недостатком инвестиций, сопряженным с отсутствием экономических стимулов и мотивации; затратным механизмом ценообразования.</w:t>
      </w:r>
    </w:p>
    <w:p w:rsidR="003B693F" w:rsidRPr="007C4D82" w:rsidRDefault="003B693F" w:rsidP="003B693F">
      <w:r w:rsidRPr="007C4D82">
        <w:t>План реформирования электроэнергетики был ориентирован на становление конкурентных отношений в отрасли, направленных на либерализацию рынка и как следствие на создание благоприятных условий для привлечения инвестиций, необходимых для формирования устойчивой и надежной системы энергоснабжения, способной ответить вызовам современной экономики.</w:t>
      </w:r>
    </w:p>
    <w:p w:rsidR="003B693F" w:rsidRPr="007C4D82" w:rsidRDefault="003B693F" w:rsidP="003B693F">
      <w:r w:rsidRPr="007C4D82">
        <w:t xml:space="preserve">Реформирование энергетики привело к расширению конкуренции в отрасли, образованию новых субъектов оптового и розничного рынков электроэнергии. В связи с выходом новых нормативных актов финансовая ситуация для гарантирующих поставщиков усугубилась облегчением выхода розничных потребителей на оптовый рынок в течение года. Данная тенденция сохранится и в будущем. Общество принимает необходимые меры по удержанию и расширению клиентской базы за счет повышения качества обслуживания и предложения клиентам дополнительных выгод от сотрудничества с Обществом. Тенденции, ведущие к развитию конкуренции в отрасли, оказывают в целом негативное влияние, но находятся под постоянным контролем Общества. </w:t>
      </w:r>
    </w:p>
    <w:p w:rsidR="003B693F" w:rsidRPr="007C4D82" w:rsidRDefault="003B693F" w:rsidP="003B693F">
      <w:r w:rsidRPr="007C4D82">
        <w:t>Нормативно-правовая база находится в процессе постоянного изменения, это дестабилизирует бизнес-процессы и осложняет работу, но общество имеет достаточные компетенции для учета изменений законодательства в своей производственной деятельности и успешно справляется с новыми требованиями.</w:t>
      </w:r>
    </w:p>
    <w:p w:rsidR="003B693F" w:rsidRPr="007C4D82" w:rsidRDefault="003B693F" w:rsidP="003B693F">
      <w:r w:rsidRPr="007C4D82">
        <w:t xml:space="preserve">Кроме того, существует ещё ряд факторов, негативно влияющих на ее функционирование: </w:t>
      </w:r>
    </w:p>
    <w:p w:rsidR="003B693F" w:rsidRPr="007C4D82" w:rsidRDefault="003B693F" w:rsidP="003B693F">
      <w:pPr>
        <w:pStyle w:val="afa"/>
        <w:numPr>
          <w:ilvl w:val="0"/>
          <w:numId w:val="3"/>
        </w:numPr>
      </w:pPr>
      <w:r w:rsidRPr="007C4D82">
        <w:t>рост неплатежей потребителей в адрес сбытовых организаций;</w:t>
      </w:r>
    </w:p>
    <w:p w:rsidR="003B693F" w:rsidRPr="007C4D82" w:rsidRDefault="003B693F" w:rsidP="003B693F">
      <w:pPr>
        <w:pStyle w:val="afa"/>
        <w:numPr>
          <w:ilvl w:val="0"/>
          <w:numId w:val="3"/>
        </w:numPr>
      </w:pPr>
      <w:r w:rsidRPr="007C4D82">
        <w:t>наличие значительной дебиторской и как следствие кредиторской задолженности;</w:t>
      </w:r>
    </w:p>
    <w:p w:rsidR="003B693F" w:rsidRPr="007C4D82" w:rsidRDefault="003B693F" w:rsidP="003B693F">
      <w:pPr>
        <w:pStyle w:val="afa"/>
        <w:numPr>
          <w:ilvl w:val="0"/>
          <w:numId w:val="3"/>
        </w:numPr>
      </w:pPr>
      <w:r w:rsidRPr="007C4D82">
        <w:t>наличие отрицательного собственного капитала, обусловленного списанием значительной величины дебиторской задолженности;</w:t>
      </w:r>
    </w:p>
    <w:p w:rsidR="003B693F" w:rsidRPr="007C4D82" w:rsidRDefault="003B693F" w:rsidP="003B693F">
      <w:pPr>
        <w:pStyle w:val="afa"/>
        <w:numPr>
          <w:ilvl w:val="0"/>
          <w:numId w:val="3"/>
        </w:numPr>
      </w:pPr>
      <w:r w:rsidRPr="007C4D82">
        <w:t>снижение электропотребления;</w:t>
      </w:r>
    </w:p>
    <w:p w:rsidR="003B693F" w:rsidRPr="007C4D82" w:rsidRDefault="003B693F" w:rsidP="003B693F">
      <w:pPr>
        <w:pStyle w:val="afa"/>
        <w:numPr>
          <w:ilvl w:val="0"/>
          <w:numId w:val="3"/>
        </w:numPr>
      </w:pPr>
      <w:r w:rsidRPr="007C4D82">
        <w:t xml:space="preserve">увеличение кассового разрыва сбытовых организации; </w:t>
      </w:r>
    </w:p>
    <w:p w:rsidR="003B693F" w:rsidRPr="007C4D82" w:rsidRDefault="003B693F" w:rsidP="003B693F">
      <w:pPr>
        <w:pStyle w:val="afa"/>
        <w:numPr>
          <w:ilvl w:val="0"/>
          <w:numId w:val="3"/>
        </w:numPr>
      </w:pPr>
      <w:r w:rsidRPr="007C4D82">
        <w:t xml:space="preserve">отказ банков в кредитовании; </w:t>
      </w:r>
    </w:p>
    <w:p w:rsidR="003B693F" w:rsidRPr="007C4D82" w:rsidRDefault="003B693F" w:rsidP="003B693F">
      <w:pPr>
        <w:pStyle w:val="afa"/>
        <w:numPr>
          <w:ilvl w:val="0"/>
          <w:numId w:val="3"/>
        </w:numPr>
      </w:pPr>
      <w:r w:rsidRPr="007C4D82">
        <w:t>невозможность взыскания дебиторской задолженности при неконтролируемом со стороны сбытовой организации банкротстве должника;</w:t>
      </w:r>
    </w:p>
    <w:p w:rsidR="003B693F" w:rsidRPr="007C4D82" w:rsidRDefault="003B693F" w:rsidP="003B693F">
      <w:pPr>
        <w:pStyle w:val="afa"/>
        <w:numPr>
          <w:ilvl w:val="0"/>
          <w:numId w:val="3"/>
        </w:numPr>
      </w:pPr>
      <w:r w:rsidRPr="007C4D82">
        <w:t>наличие разногласий между сетевыми и сбытовыми организациями в части определения объемов услуг;</w:t>
      </w:r>
    </w:p>
    <w:p w:rsidR="003B693F" w:rsidRPr="007C4D82" w:rsidRDefault="003B693F" w:rsidP="003B693F">
      <w:pPr>
        <w:pStyle w:val="afa"/>
        <w:numPr>
          <w:ilvl w:val="0"/>
          <w:numId w:val="3"/>
        </w:numPr>
      </w:pPr>
      <w:r w:rsidRPr="007C4D82">
        <w:rPr>
          <w:szCs w:val="22"/>
        </w:rPr>
        <w:t>наличие законодательных условий для лишения гарантирующих поставщиков статуса по заявлению сетевых организаций в соответствии с абзацем 8 п.202 Постановления Правительства РФ от 04.05.2012г. №442 (</w:t>
      </w:r>
      <w:r w:rsidRPr="007C4D82">
        <w:t>в случае вынесения судом решения о взыскании с гарантирующего поставщика по исковому заявлению сетевой компании за 2х летний период сумм, превышающих двухмесячное начисление услуг по передаче);</w:t>
      </w:r>
    </w:p>
    <w:p w:rsidR="003B693F" w:rsidRPr="007C4D82" w:rsidRDefault="003B693F" w:rsidP="003B693F">
      <w:pPr>
        <w:pStyle w:val="afa"/>
        <w:numPr>
          <w:ilvl w:val="0"/>
          <w:numId w:val="3"/>
        </w:numPr>
      </w:pPr>
      <w:r w:rsidRPr="007C4D82">
        <w:rPr>
          <w:shd w:val="clear" w:color="auto" w:fill="FFFFFF"/>
        </w:rPr>
        <w:t>наличие законодательных условий о замене приборов учета в многоквартирных домах за счет средств гарантирующих поставщиков (Федеральный закон №522) при отсутствии на текущий момент методики учета данных расходов при тарифном регулировании в необходимой валовой выручке гарантирующего поставщика и невозможности включения всей необходимой суммы расходов из за ограничений по предельному уровню тарифов.</w:t>
      </w:r>
    </w:p>
    <w:p w:rsidR="002F6F01" w:rsidRPr="003B693F" w:rsidRDefault="003B693F" w:rsidP="002F6F01">
      <w:r w:rsidRPr="007C4D82">
        <w:t>На сегодняшний день общие тенденции в отрасли и экономике в целом существенно влияют на показатели компании.</w:t>
      </w:r>
    </w:p>
    <w:p w:rsidR="003B693F" w:rsidRPr="004578D1" w:rsidRDefault="003B693F" w:rsidP="00715795">
      <w:pPr>
        <w:tabs>
          <w:tab w:val="left" w:pos="284"/>
          <w:tab w:val="left" w:pos="567"/>
        </w:tabs>
        <w:rPr>
          <w:b/>
          <w:bCs/>
        </w:rPr>
      </w:pPr>
      <w:r w:rsidRPr="004578D1">
        <w:rPr>
          <w:b/>
          <w:bCs/>
        </w:rPr>
        <w:t>Изменения условий расчётов на розничном рынке электроэнергии (мощности)</w:t>
      </w:r>
    </w:p>
    <w:p w:rsidR="00715795" w:rsidRDefault="003B693F" w:rsidP="00715795">
      <w:r w:rsidRPr="00516A6F">
        <w:t>Совершенствование обслуживания клиентов путем внедрения современных технологий и соблюдения стандартов качества обслуживания потребителей.</w:t>
      </w:r>
    </w:p>
    <w:p w:rsidR="00715795" w:rsidRDefault="00715795" w:rsidP="00715795">
      <w:pPr>
        <w:rPr>
          <w:b/>
        </w:rPr>
      </w:pPr>
    </w:p>
    <w:p w:rsidR="00715795" w:rsidRDefault="00715795" w:rsidP="00715795">
      <w:pPr>
        <w:rPr>
          <w:b/>
        </w:rPr>
      </w:pPr>
    </w:p>
    <w:p w:rsidR="00715795" w:rsidRDefault="00715795" w:rsidP="00715795">
      <w:pPr>
        <w:rPr>
          <w:b/>
        </w:rPr>
      </w:pPr>
    </w:p>
    <w:p w:rsidR="003B693F" w:rsidRPr="00146FF7" w:rsidRDefault="003B693F" w:rsidP="00715795">
      <w:r w:rsidRPr="00715795">
        <w:rPr>
          <w:b/>
        </w:rPr>
        <w:t>Перевод граждан – потребителей на электронный документооборот.</w:t>
      </w:r>
      <w:r w:rsidRPr="00146FF7">
        <w:t xml:space="preserve"> </w:t>
      </w:r>
    </w:p>
    <w:tbl>
      <w:tblPr>
        <w:tblStyle w:val="a4"/>
        <w:tblW w:w="0" w:type="auto"/>
        <w:tblInd w:w="1242" w:type="dxa"/>
        <w:tblLook w:val="04A0"/>
      </w:tblPr>
      <w:tblGrid>
        <w:gridCol w:w="2393"/>
        <w:gridCol w:w="2392"/>
        <w:gridCol w:w="2392"/>
      </w:tblGrid>
      <w:tr w:rsidR="003B693F" w:rsidRPr="00146FF7" w:rsidTr="003B693F">
        <w:tc>
          <w:tcPr>
            <w:tcW w:w="2393" w:type="dxa"/>
          </w:tcPr>
          <w:p w:rsidR="003B693F" w:rsidRPr="00146FF7" w:rsidRDefault="003B693F" w:rsidP="003B693F">
            <w:pPr>
              <w:pStyle w:val="afa"/>
              <w:tabs>
                <w:tab w:val="left" w:pos="709"/>
              </w:tabs>
              <w:ind w:left="0"/>
              <w:jc w:val="center"/>
            </w:pPr>
            <w:r w:rsidRPr="00146FF7">
              <w:t>Количество потребителей – физических лиц</w:t>
            </w:r>
          </w:p>
        </w:tc>
        <w:tc>
          <w:tcPr>
            <w:tcW w:w="2392" w:type="dxa"/>
          </w:tcPr>
          <w:p w:rsidR="003B693F" w:rsidRPr="00146FF7" w:rsidRDefault="003B693F" w:rsidP="003B693F">
            <w:pPr>
              <w:pStyle w:val="afa"/>
              <w:tabs>
                <w:tab w:val="left" w:pos="709"/>
              </w:tabs>
              <w:ind w:left="0"/>
              <w:jc w:val="center"/>
            </w:pPr>
            <w:r w:rsidRPr="00146FF7">
              <w:t>Переведено всего потребителей на ЭДО, шт.</w:t>
            </w:r>
          </w:p>
        </w:tc>
        <w:tc>
          <w:tcPr>
            <w:tcW w:w="2392" w:type="dxa"/>
          </w:tcPr>
          <w:p w:rsidR="003B693F" w:rsidRPr="00146FF7" w:rsidRDefault="003B693F" w:rsidP="003B693F">
            <w:pPr>
              <w:pStyle w:val="afa"/>
              <w:tabs>
                <w:tab w:val="left" w:pos="709"/>
              </w:tabs>
              <w:ind w:left="0"/>
              <w:jc w:val="center"/>
            </w:pPr>
          </w:p>
          <w:p w:rsidR="003B693F" w:rsidRPr="00146FF7" w:rsidRDefault="003B693F" w:rsidP="003B693F">
            <w:pPr>
              <w:pStyle w:val="afa"/>
              <w:tabs>
                <w:tab w:val="left" w:pos="709"/>
              </w:tabs>
              <w:ind w:left="0"/>
              <w:jc w:val="center"/>
            </w:pPr>
            <w:r w:rsidRPr="00146FF7">
              <w:t>% применяющих ЭДО</w:t>
            </w:r>
          </w:p>
        </w:tc>
      </w:tr>
      <w:tr w:rsidR="003B693F" w:rsidRPr="00146FF7" w:rsidTr="003B693F">
        <w:tc>
          <w:tcPr>
            <w:tcW w:w="2393" w:type="dxa"/>
            <w:vAlign w:val="center"/>
          </w:tcPr>
          <w:p w:rsidR="003B693F" w:rsidRPr="00146FF7" w:rsidRDefault="003B693F" w:rsidP="003B693F">
            <w:pPr>
              <w:jc w:val="center"/>
            </w:pPr>
            <w:r w:rsidRPr="00146FF7">
              <w:t xml:space="preserve">931 375   </w:t>
            </w:r>
          </w:p>
        </w:tc>
        <w:tc>
          <w:tcPr>
            <w:tcW w:w="2392" w:type="dxa"/>
            <w:vAlign w:val="bottom"/>
          </w:tcPr>
          <w:p w:rsidR="003B693F" w:rsidRPr="00146FF7" w:rsidRDefault="003B693F" w:rsidP="003B693F">
            <w:pPr>
              <w:jc w:val="center"/>
              <w:rPr>
                <w:iCs/>
              </w:rPr>
            </w:pPr>
            <w:r w:rsidRPr="00146FF7">
              <w:rPr>
                <w:iCs/>
              </w:rPr>
              <w:t xml:space="preserve">55 380   </w:t>
            </w:r>
          </w:p>
        </w:tc>
        <w:tc>
          <w:tcPr>
            <w:tcW w:w="2392" w:type="dxa"/>
            <w:vAlign w:val="center"/>
          </w:tcPr>
          <w:p w:rsidR="003B693F" w:rsidRPr="00146FF7" w:rsidRDefault="003B693F" w:rsidP="003B693F">
            <w:pPr>
              <w:jc w:val="center"/>
            </w:pPr>
            <w:r w:rsidRPr="00146FF7">
              <w:t>6%</w:t>
            </w:r>
          </w:p>
        </w:tc>
      </w:tr>
    </w:tbl>
    <w:p w:rsidR="003B693F" w:rsidRPr="00146FF7" w:rsidRDefault="003B693F" w:rsidP="00715795">
      <w:pPr>
        <w:tabs>
          <w:tab w:val="left" w:pos="709"/>
        </w:tabs>
      </w:pPr>
      <w:r w:rsidRPr="00146FF7">
        <w:t>Итоги работы по переводу  физических лиц на электронный документооборот за  2019г. следующие:</w:t>
      </w:r>
    </w:p>
    <w:p w:rsidR="003B693F" w:rsidRPr="00146FF7" w:rsidRDefault="003B693F" w:rsidP="00715795">
      <w:pPr>
        <w:tabs>
          <w:tab w:val="left" w:pos="709"/>
        </w:tabs>
      </w:pPr>
      <w:r w:rsidRPr="00146FF7">
        <w:t>На 01.01.2019г. – 34 727 л/с; На 01.01.2020г. – 55 380 л/с. Переведено за 12 мес. – 20 653 л/с.</w:t>
      </w:r>
    </w:p>
    <w:p w:rsidR="003B693F" w:rsidRPr="00146FF7" w:rsidRDefault="003B693F" w:rsidP="00715795">
      <w:pPr>
        <w:pStyle w:val="afa"/>
        <w:ind w:left="0"/>
      </w:pPr>
      <w:r w:rsidRPr="00146FF7">
        <w:t>По данному направлению, для увеличения числа абонентов на ЭДО, осуществляется активная агитационная кампания на официальном сайте Общества, обратной стороне АИПД, СМИ, при проведении обходов потребителей и посещении ими РСУ и АУ. Кроме того, введена персональная, ежемесячная премия для контролеров за перевод потребителей на ЭДО. Постоянное развитие персонала и повышение его профессионального уровня.</w:t>
      </w:r>
    </w:p>
    <w:tbl>
      <w:tblPr>
        <w:tblW w:w="9497" w:type="dxa"/>
        <w:tblInd w:w="-34" w:type="dxa"/>
        <w:tblLook w:val="04A0"/>
      </w:tblPr>
      <w:tblGrid>
        <w:gridCol w:w="2199"/>
        <w:gridCol w:w="2195"/>
        <w:gridCol w:w="2410"/>
        <w:gridCol w:w="2693"/>
      </w:tblGrid>
      <w:tr w:rsidR="003B693F" w:rsidRPr="00146FF7" w:rsidTr="00715795">
        <w:trPr>
          <w:trHeight w:val="300"/>
        </w:trPr>
        <w:tc>
          <w:tcPr>
            <w:tcW w:w="9497" w:type="dxa"/>
            <w:gridSpan w:val="4"/>
            <w:tcBorders>
              <w:top w:val="nil"/>
              <w:left w:val="nil"/>
              <w:bottom w:val="single" w:sz="4" w:space="0" w:color="auto"/>
              <w:right w:val="nil"/>
            </w:tcBorders>
            <w:shd w:val="clear" w:color="auto" w:fill="auto"/>
            <w:noWrap/>
            <w:vAlign w:val="bottom"/>
            <w:hideMark/>
          </w:tcPr>
          <w:p w:rsidR="003B693F" w:rsidRPr="00146FF7" w:rsidRDefault="003B693F" w:rsidP="00715795">
            <w:pPr>
              <w:ind w:right="-1959"/>
              <w:rPr>
                <w:b/>
              </w:rPr>
            </w:pPr>
            <w:r w:rsidRPr="00146FF7">
              <w:rPr>
                <w:b/>
              </w:rPr>
              <w:t>Перевод юридических лиц на электронный документооборот.</w:t>
            </w:r>
          </w:p>
        </w:tc>
      </w:tr>
      <w:tr w:rsidR="003B693F" w:rsidRPr="00146FF7" w:rsidTr="00715795">
        <w:trPr>
          <w:trHeight w:val="1155"/>
        </w:trPr>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B693F" w:rsidRPr="00146FF7" w:rsidRDefault="003B693F" w:rsidP="003B693F">
            <w:r w:rsidRPr="00146FF7">
              <w:rPr>
                <w:szCs w:val="22"/>
              </w:rPr>
              <w:t> </w:t>
            </w:r>
          </w:p>
        </w:tc>
        <w:tc>
          <w:tcPr>
            <w:tcW w:w="2195"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Потребители, шт.</w:t>
            </w:r>
          </w:p>
        </w:tc>
        <w:tc>
          <w:tcPr>
            <w:tcW w:w="2410"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Переведено всего потребителей на ЭДО, шт.</w:t>
            </w:r>
          </w:p>
        </w:tc>
        <w:tc>
          <w:tcPr>
            <w:tcW w:w="2693"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 применяющих ЭДО потребителей</w:t>
            </w:r>
          </w:p>
        </w:tc>
      </w:tr>
      <w:tr w:rsidR="003B693F" w:rsidRPr="00146FF7" w:rsidTr="00715795">
        <w:trPr>
          <w:trHeight w:val="300"/>
        </w:trPr>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3B693F" w:rsidRPr="00146FF7" w:rsidRDefault="003B693F" w:rsidP="003B693F">
            <w:pPr>
              <w:jc w:val="center"/>
            </w:pPr>
            <w:r w:rsidRPr="00146FF7">
              <w:rPr>
                <w:szCs w:val="22"/>
              </w:rPr>
              <w:t>Количество</w:t>
            </w:r>
          </w:p>
        </w:tc>
        <w:tc>
          <w:tcPr>
            <w:tcW w:w="2195" w:type="dxa"/>
            <w:tcBorders>
              <w:top w:val="nil"/>
              <w:left w:val="nil"/>
              <w:bottom w:val="single" w:sz="4" w:space="0" w:color="auto"/>
              <w:right w:val="single" w:sz="4" w:space="0" w:color="auto"/>
            </w:tcBorders>
            <w:shd w:val="clear" w:color="auto" w:fill="auto"/>
            <w:noWrap/>
            <w:vAlign w:val="bottom"/>
            <w:hideMark/>
          </w:tcPr>
          <w:p w:rsidR="003B693F" w:rsidRPr="00146FF7" w:rsidRDefault="003B693F" w:rsidP="003B693F">
            <w:r w:rsidRPr="00146FF7">
              <w:rPr>
                <w:szCs w:val="22"/>
              </w:rPr>
              <w:t xml:space="preserve">            18 320</w:t>
            </w:r>
          </w:p>
        </w:tc>
        <w:tc>
          <w:tcPr>
            <w:tcW w:w="2410" w:type="dxa"/>
            <w:tcBorders>
              <w:top w:val="nil"/>
              <w:left w:val="nil"/>
              <w:bottom w:val="single" w:sz="4" w:space="0" w:color="auto"/>
              <w:right w:val="single" w:sz="4" w:space="0" w:color="auto"/>
            </w:tcBorders>
            <w:shd w:val="clear" w:color="auto" w:fill="auto"/>
            <w:noWrap/>
            <w:vAlign w:val="bottom"/>
            <w:hideMark/>
          </w:tcPr>
          <w:p w:rsidR="003B693F" w:rsidRPr="00146FF7" w:rsidRDefault="003B693F" w:rsidP="003B693F">
            <w:r w:rsidRPr="00146FF7">
              <w:rPr>
                <w:szCs w:val="22"/>
              </w:rPr>
              <w:t xml:space="preserve">               6 216</w:t>
            </w:r>
          </w:p>
        </w:tc>
        <w:tc>
          <w:tcPr>
            <w:tcW w:w="2693" w:type="dxa"/>
            <w:tcBorders>
              <w:top w:val="nil"/>
              <w:left w:val="nil"/>
              <w:bottom w:val="single" w:sz="4" w:space="0" w:color="auto"/>
              <w:right w:val="single" w:sz="4" w:space="0" w:color="auto"/>
            </w:tcBorders>
            <w:shd w:val="clear" w:color="auto" w:fill="auto"/>
            <w:noWrap/>
            <w:vAlign w:val="bottom"/>
            <w:hideMark/>
          </w:tcPr>
          <w:p w:rsidR="003B693F" w:rsidRPr="00146FF7" w:rsidRDefault="003B693F" w:rsidP="003B693F">
            <w:pPr>
              <w:jc w:val="center"/>
            </w:pPr>
            <w:r w:rsidRPr="00146FF7">
              <w:rPr>
                <w:szCs w:val="22"/>
              </w:rPr>
              <w:t>34%</w:t>
            </w:r>
          </w:p>
        </w:tc>
      </w:tr>
      <w:tr w:rsidR="003B693F" w:rsidRPr="00146FF7" w:rsidTr="00715795">
        <w:trPr>
          <w:trHeight w:val="300"/>
        </w:trPr>
        <w:tc>
          <w:tcPr>
            <w:tcW w:w="9497" w:type="dxa"/>
            <w:gridSpan w:val="4"/>
            <w:tcBorders>
              <w:top w:val="nil"/>
              <w:left w:val="nil"/>
              <w:bottom w:val="single" w:sz="4" w:space="0" w:color="auto"/>
              <w:right w:val="nil"/>
            </w:tcBorders>
            <w:shd w:val="clear" w:color="auto" w:fill="auto"/>
            <w:noWrap/>
            <w:vAlign w:val="bottom"/>
            <w:hideMark/>
          </w:tcPr>
          <w:p w:rsidR="003B693F" w:rsidRPr="00146FF7" w:rsidRDefault="003B693F" w:rsidP="003B693F">
            <w:pPr>
              <w:jc w:val="center"/>
            </w:pPr>
            <w:r w:rsidRPr="00146FF7">
              <w:rPr>
                <w:rFonts w:eastAsia="Calibri"/>
                <w:lang w:eastAsia="en-US"/>
              </w:rPr>
              <w:t>в том числе бюджетные потребители</w:t>
            </w:r>
          </w:p>
        </w:tc>
      </w:tr>
      <w:tr w:rsidR="003B693F" w:rsidRPr="00146FF7" w:rsidTr="00715795">
        <w:trPr>
          <w:trHeight w:val="12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w:t>
            </w:r>
          </w:p>
        </w:tc>
        <w:tc>
          <w:tcPr>
            <w:tcW w:w="2195"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Количество потребителей с ЭДО, шт.</w:t>
            </w:r>
          </w:p>
        </w:tc>
        <w:tc>
          <w:tcPr>
            <w:tcW w:w="2410"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 xml:space="preserve">Количество потребителей, шт. </w:t>
            </w:r>
          </w:p>
        </w:tc>
        <w:tc>
          <w:tcPr>
            <w:tcW w:w="2693" w:type="dxa"/>
            <w:tcBorders>
              <w:top w:val="nil"/>
              <w:left w:val="nil"/>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Количество потребителей перешедших на ЭДО (%)</w:t>
            </w:r>
          </w:p>
        </w:tc>
      </w:tr>
      <w:tr w:rsidR="003B693F" w:rsidRPr="00146FF7" w:rsidTr="00715795">
        <w:trPr>
          <w:trHeight w:val="300"/>
        </w:trPr>
        <w:tc>
          <w:tcPr>
            <w:tcW w:w="2199" w:type="dxa"/>
            <w:tcBorders>
              <w:top w:val="nil"/>
              <w:left w:val="single" w:sz="4" w:space="0" w:color="auto"/>
              <w:bottom w:val="single" w:sz="4" w:space="0" w:color="auto"/>
              <w:right w:val="single" w:sz="4" w:space="0" w:color="auto"/>
            </w:tcBorders>
            <w:shd w:val="clear" w:color="auto" w:fill="auto"/>
            <w:vAlign w:val="center"/>
            <w:hideMark/>
          </w:tcPr>
          <w:p w:rsidR="003B693F" w:rsidRPr="00146FF7" w:rsidRDefault="003B693F" w:rsidP="003B693F">
            <w:pPr>
              <w:jc w:val="center"/>
            </w:pPr>
            <w:r w:rsidRPr="00146FF7">
              <w:rPr>
                <w:szCs w:val="22"/>
              </w:rPr>
              <w:t>Муниципальный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xml:space="preserve">2 267   </w:t>
            </w:r>
          </w:p>
        </w:tc>
        <w:tc>
          <w:tcPr>
            <w:tcW w:w="2410"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xml:space="preserve">2 506   </w:t>
            </w:r>
          </w:p>
        </w:tc>
        <w:tc>
          <w:tcPr>
            <w:tcW w:w="2693"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90%</w:t>
            </w:r>
          </w:p>
        </w:tc>
      </w:tr>
      <w:tr w:rsidR="003B693F" w:rsidRPr="00146FF7" w:rsidTr="00715795">
        <w:trPr>
          <w:trHeight w:val="3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Областной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xml:space="preserve">586 </w:t>
            </w:r>
          </w:p>
        </w:tc>
        <w:tc>
          <w:tcPr>
            <w:tcW w:w="2410"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xml:space="preserve">611   </w:t>
            </w:r>
          </w:p>
        </w:tc>
        <w:tc>
          <w:tcPr>
            <w:tcW w:w="2693"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96%</w:t>
            </w:r>
          </w:p>
        </w:tc>
      </w:tr>
      <w:tr w:rsidR="003B693F" w:rsidRPr="00146FF7" w:rsidTr="00715795">
        <w:trPr>
          <w:trHeight w:val="3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Федеральный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108</w:t>
            </w:r>
          </w:p>
        </w:tc>
        <w:tc>
          <w:tcPr>
            <w:tcW w:w="2410"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 xml:space="preserve">324  </w:t>
            </w:r>
          </w:p>
        </w:tc>
        <w:tc>
          <w:tcPr>
            <w:tcW w:w="2693" w:type="dxa"/>
            <w:tcBorders>
              <w:top w:val="nil"/>
              <w:left w:val="nil"/>
              <w:bottom w:val="single" w:sz="4" w:space="0" w:color="auto"/>
              <w:right w:val="single" w:sz="4" w:space="0" w:color="auto"/>
            </w:tcBorders>
            <w:shd w:val="clear" w:color="auto" w:fill="auto"/>
            <w:noWrap/>
            <w:vAlign w:val="center"/>
            <w:hideMark/>
          </w:tcPr>
          <w:p w:rsidR="003B693F" w:rsidRPr="00146FF7" w:rsidRDefault="003B693F" w:rsidP="003B693F">
            <w:pPr>
              <w:jc w:val="center"/>
            </w:pPr>
            <w:r w:rsidRPr="00146FF7">
              <w:rPr>
                <w:szCs w:val="22"/>
              </w:rPr>
              <w:t>33%</w:t>
            </w:r>
          </w:p>
        </w:tc>
      </w:tr>
    </w:tbl>
    <w:p w:rsidR="003B693F" w:rsidRPr="00715795" w:rsidRDefault="003B693F" w:rsidP="00715795">
      <w:pPr>
        <w:pStyle w:val="afa"/>
        <w:ind w:left="0"/>
      </w:pPr>
      <w:r w:rsidRPr="00715795">
        <w:t>Итого в результате проведенной работы на ЭДО переведено 86% бюджетных организаций. В рамках достигнутых с Администрацией области договоренностей, всего на ЭДО перешли 92% организаций, финансируемых из средств областного и муниципального бюджета.</w:t>
      </w:r>
    </w:p>
    <w:p w:rsidR="00715795" w:rsidRPr="00715795" w:rsidRDefault="003B693F" w:rsidP="00715795">
      <w:pPr>
        <w:rPr>
          <w:b/>
        </w:rPr>
      </w:pPr>
      <w:r w:rsidRPr="00715795">
        <w:rPr>
          <w:b/>
        </w:rPr>
        <w:t>Проведение обходов с использованием планшетных компьютеров</w:t>
      </w:r>
    </w:p>
    <w:p w:rsidR="00715795" w:rsidRDefault="003B693F" w:rsidP="00715795">
      <w:pPr>
        <w:pStyle w:val="afa"/>
        <w:ind w:left="0"/>
      </w:pPr>
      <w:r w:rsidRPr="00146FF7">
        <w:t xml:space="preserve">С целью увеличения качества получаемой информации на текущий момент обход потребителей контролерами осуществляется с применением планшетных компьютеров и с помощью установленного на них приложения «Мобильный контролер». С помощью данного приложения удалось получить </w:t>
      </w:r>
      <w:r>
        <w:t>информацию</w:t>
      </w:r>
      <w:r w:rsidRPr="00146FF7">
        <w:t xml:space="preserve"> о 207 101 абонентах, в том числе</w:t>
      </w:r>
      <w:r>
        <w:t xml:space="preserve"> по</w:t>
      </w:r>
      <w:r w:rsidRPr="00146FF7">
        <w:t xml:space="preserve"> 68 591 </w:t>
      </w:r>
      <w:r>
        <w:t xml:space="preserve">в части </w:t>
      </w:r>
      <w:r w:rsidRPr="00146FF7">
        <w:t>персональных данных</w:t>
      </w:r>
      <w:r w:rsidRPr="001A7DF8">
        <w:t>. Параллельно с проведением обходов продолжается работа по доработке приложения «Мобильный контролер». Все выявленные замечания,  а так же предложения направляются в технический блок для их проработки с разработчиком программного обеспечения и внедрения в целях оптимизации приложения.</w:t>
      </w:r>
    </w:p>
    <w:p w:rsidR="003B693F" w:rsidRPr="00715795" w:rsidRDefault="003B693F" w:rsidP="00715795">
      <w:pPr>
        <w:pStyle w:val="afa"/>
        <w:ind w:left="0"/>
        <w:rPr>
          <w:b/>
        </w:rPr>
      </w:pPr>
      <w:r w:rsidRPr="00715795">
        <w:rPr>
          <w:b/>
        </w:rPr>
        <w:t>Реорганизация структур сбытовых подразделений.</w:t>
      </w:r>
    </w:p>
    <w:p w:rsidR="00715795" w:rsidRDefault="003B693F" w:rsidP="00715795">
      <w:pPr>
        <w:pStyle w:val="afa"/>
        <w:spacing w:before="120"/>
        <w:ind w:left="0"/>
      </w:pPr>
      <w:r w:rsidRPr="00146FF7">
        <w:t>В рамках проводимой работы по исполнению требований установленных законодательством РФ была проведена реорганизация</w:t>
      </w:r>
      <w:r w:rsidR="00B954C7">
        <w:t xml:space="preserve"> Службы по работе с населением</w:t>
      </w:r>
      <w:r w:rsidRPr="00146FF7">
        <w:t xml:space="preserve"> г. Волгограда. Помимо расширения штата, данная реорганизация позволила открыть новую должность «электромонтёр по эксплуатации электросчётчиков». Принятый на эту должность персонал занимается обслуживанием индивидуальных приборов учёта и введением ограничений в многоквартирных домах.</w:t>
      </w:r>
    </w:p>
    <w:p w:rsidR="003B693F" w:rsidRPr="00E916A7" w:rsidRDefault="003B693F" w:rsidP="00715795">
      <w:pPr>
        <w:pStyle w:val="afa"/>
        <w:spacing w:before="120"/>
        <w:ind w:left="0"/>
      </w:pPr>
      <w:r w:rsidRPr="00715795">
        <w:rPr>
          <w:b/>
        </w:rPr>
        <w:t>Реализация электронных сервисов.</w:t>
      </w:r>
    </w:p>
    <w:p w:rsidR="003B693F" w:rsidRDefault="003B693F" w:rsidP="00715795">
      <w:pPr>
        <w:pStyle w:val="afa"/>
        <w:spacing w:before="120"/>
        <w:ind w:left="0"/>
        <w:rPr>
          <w:color w:val="000000" w:themeColor="text1"/>
        </w:rPr>
      </w:pPr>
      <w:r w:rsidRPr="00E916A7">
        <w:t xml:space="preserve">Для удобства обслуживания потребителей и с целью автоматизации работы проводимой с потребителями неплательщиками, были реализованы электронные сервисы: </w:t>
      </w:r>
      <w:r w:rsidRPr="00E916A7">
        <w:rPr>
          <w:color w:val="000000" w:themeColor="text1"/>
        </w:rPr>
        <w:t xml:space="preserve">«горячая линия» контакт – центра на официальном сайте Общества и речевой электронный помощник (робот). </w:t>
      </w:r>
      <w:r w:rsidRPr="00E916A7">
        <w:t xml:space="preserve"> С помощью  данных сервисов абонент  может удалённо  получить </w:t>
      </w:r>
      <w:r w:rsidRPr="00E916A7">
        <w:rPr>
          <w:color w:val="000000" w:themeColor="text1"/>
        </w:rPr>
        <w:t>информацию о состоянии лицевого счета, зарегистрироваться в личном кабинете, осуществить подписку на электронную квитанцию, передать показания индивидуального прибора учёта и получить ответ на любой имеющийся у него вопрос. С внедрением указанных сервисов, так же расширились возможности по уведомлению потребителей об имеющейся у них задолженности за потреблённую электрическую энергию.</w:t>
      </w:r>
    </w:p>
    <w:p w:rsidR="00715795" w:rsidRDefault="00715795" w:rsidP="00715795">
      <w:pPr>
        <w:pStyle w:val="afa"/>
        <w:spacing w:before="120"/>
        <w:ind w:left="0"/>
        <w:rPr>
          <w:color w:val="000000" w:themeColor="text1"/>
        </w:rPr>
      </w:pPr>
    </w:p>
    <w:p w:rsidR="00715795" w:rsidRDefault="00715795" w:rsidP="00715795">
      <w:pPr>
        <w:pStyle w:val="afa"/>
        <w:spacing w:before="120"/>
        <w:ind w:left="0"/>
        <w:rPr>
          <w:color w:val="000000" w:themeColor="text1"/>
        </w:rPr>
      </w:pPr>
    </w:p>
    <w:p w:rsidR="00715795" w:rsidRDefault="00715795" w:rsidP="00715795">
      <w:pPr>
        <w:pStyle w:val="afa"/>
        <w:spacing w:before="120"/>
        <w:ind w:left="0"/>
        <w:rPr>
          <w:color w:val="000000" w:themeColor="text1"/>
        </w:rPr>
      </w:pPr>
    </w:p>
    <w:p w:rsidR="00715795" w:rsidRPr="00715795" w:rsidRDefault="00715795" w:rsidP="00715795">
      <w:pPr>
        <w:pStyle w:val="afa"/>
        <w:spacing w:before="120"/>
        <w:ind w:left="0"/>
        <w:rPr>
          <w:color w:val="000000" w:themeColor="text1"/>
        </w:rPr>
      </w:pPr>
    </w:p>
    <w:p w:rsidR="003B693F" w:rsidRPr="00715795" w:rsidRDefault="003B693F" w:rsidP="00715795">
      <w:pPr>
        <w:pStyle w:val="afa"/>
        <w:spacing w:before="120"/>
        <w:ind w:left="0"/>
        <w:rPr>
          <w:b/>
        </w:rPr>
      </w:pPr>
      <w:r w:rsidRPr="00715795">
        <w:rPr>
          <w:b/>
        </w:rPr>
        <w:t xml:space="preserve">Минимизация фактов нарушения ГП законодательства о защите прав потребителей и (или) антимонопольного законодательства. </w:t>
      </w:r>
    </w:p>
    <w:p w:rsidR="003B693F" w:rsidRPr="00146FF7" w:rsidRDefault="003B693F" w:rsidP="003B693F">
      <w:pPr>
        <w:ind w:left="426"/>
      </w:pPr>
      <w:r w:rsidRPr="00146FF7">
        <w:t>Проверки и штрафные санкции органов государственного жилищного надзора Волгоградской области.</w:t>
      </w:r>
    </w:p>
    <w:tbl>
      <w:tblPr>
        <w:tblStyle w:val="a4"/>
        <w:tblW w:w="9639" w:type="dxa"/>
        <w:tblInd w:w="534" w:type="dxa"/>
        <w:tblLook w:val="04A0"/>
      </w:tblPr>
      <w:tblGrid>
        <w:gridCol w:w="1275"/>
        <w:gridCol w:w="1985"/>
        <w:gridCol w:w="1276"/>
        <w:gridCol w:w="1134"/>
        <w:gridCol w:w="3969"/>
      </w:tblGrid>
      <w:tr w:rsidR="003B693F" w:rsidRPr="00146FF7" w:rsidTr="003B693F">
        <w:tc>
          <w:tcPr>
            <w:tcW w:w="1275" w:type="dxa"/>
            <w:vMerge w:val="restart"/>
          </w:tcPr>
          <w:p w:rsidR="003B693F" w:rsidRPr="00146FF7" w:rsidRDefault="003B693F" w:rsidP="003B693F">
            <w:pPr>
              <w:jc w:val="center"/>
            </w:pPr>
          </w:p>
        </w:tc>
        <w:tc>
          <w:tcPr>
            <w:tcW w:w="1985" w:type="dxa"/>
            <w:vMerge w:val="restart"/>
          </w:tcPr>
          <w:p w:rsidR="003B693F" w:rsidRPr="00146FF7" w:rsidRDefault="003B693F" w:rsidP="003B693F">
            <w:pPr>
              <w:jc w:val="center"/>
            </w:pPr>
            <w:r w:rsidRPr="00146FF7">
              <w:t>Основание для проверки</w:t>
            </w:r>
          </w:p>
        </w:tc>
        <w:tc>
          <w:tcPr>
            <w:tcW w:w="1276" w:type="dxa"/>
            <w:vMerge w:val="restart"/>
          </w:tcPr>
          <w:p w:rsidR="003B693F" w:rsidRPr="00146FF7" w:rsidRDefault="003B693F" w:rsidP="003B693F">
            <w:pPr>
              <w:jc w:val="center"/>
            </w:pPr>
            <w:r w:rsidRPr="00146FF7">
              <w:t>Кол - во проверок</w:t>
            </w:r>
          </w:p>
        </w:tc>
        <w:tc>
          <w:tcPr>
            <w:tcW w:w="5103" w:type="dxa"/>
            <w:gridSpan w:val="2"/>
          </w:tcPr>
          <w:p w:rsidR="003B693F" w:rsidRPr="00146FF7" w:rsidRDefault="003B693F" w:rsidP="003B693F">
            <w:pPr>
              <w:jc w:val="center"/>
            </w:pPr>
            <w:r w:rsidRPr="00146FF7">
              <w:t>Вынесено  штрафов</w:t>
            </w:r>
          </w:p>
        </w:tc>
      </w:tr>
      <w:tr w:rsidR="003B693F" w:rsidRPr="00146FF7" w:rsidTr="003B693F">
        <w:tc>
          <w:tcPr>
            <w:tcW w:w="1275" w:type="dxa"/>
            <w:vMerge/>
          </w:tcPr>
          <w:p w:rsidR="003B693F" w:rsidRPr="00146FF7" w:rsidRDefault="003B693F" w:rsidP="003B693F">
            <w:pPr>
              <w:jc w:val="center"/>
            </w:pPr>
          </w:p>
        </w:tc>
        <w:tc>
          <w:tcPr>
            <w:tcW w:w="1985" w:type="dxa"/>
            <w:vMerge/>
          </w:tcPr>
          <w:p w:rsidR="003B693F" w:rsidRPr="00146FF7" w:rsidRDefault="003B693F" w:rsidP="003B693F">
            <w:pPr>
              <w:jc w:val="center"/>
            </w:pPr>
          </w:p>
        </w:tc>
        <w:tc>
          <w:tcPr>
            <w:tcW w:w="1276" w:type="dxa"/>
            <w:vMerge/>
          </w:tcPr>
          <w:p w:rsidR="003B693F" w:rsidRPr="00146FF7" w:rsidRDefault="003B693F" w:rsidP="003B693F">
            <w:pPr>
              <w:jc w:val="center"/>
            </w:pPr>
          </w:p>
        </w:tc>
        <w:tc>
          <w:tcPr>
            <w:tcW w:w="1134" w:type="dxa"/>
          </w:tcPr>
          <w:p w:rsidR="003B693F" w:rsidRPr="00146FF7" w:rsidRDefault="003B693F" w:rsidP="003B693F">
            <w:pPr>
              <w:jc w:val="center"/>
            </w:pPr>
            <w:r w:rsidRPr="00146FF7">
              <w:t>Кол - во</w:t>
            </w:r>
          </w:p>
        </w:tc>
        <w:tc>
          <w:tcPr>
            <w:tcW w:w="3969" w:type="dxa"/>
          </w:tcPr>
          <w:p w:rsidR="003B693F" w:rsidRPr="00146FF7" w:rsidRDefault="003B693F" w:rsidP="003B693F">
            <w:pPr>
              <w:jc w:val="center"/>
            </w:pPr>
            <w:r w:rsidRPr="00146FF7">
              <w:t>Причина</w:t>
            </w:r>
          </w:p>
        </w:tc>
      </w:tr>
      <w:tr w:rsidR="003B693F" w:rsidRPr="00146FF7" w:rsidTr="003B693F">
        <w:tc>
          <w:tcPr>
            <w:tcW w:w="1275" w:type="dxa"/>
            <w:vAlign w:val="center"/>
          </w:tcPr>
          <w:p w:rsidR="003B693F" w:rsidRPr="00146FF7" w:rsidRDefault="003B693F" w:rsidP="003B693F">
            <w:pPr>
              <w:jc w:val="center"/>
            </w:pPr>
            <w:r w:rsidRPr="00146FF7">
              <w:t>Общество</w:t>
            </w:r>
          </w:p>
        </w:tc>
        <w:tc>
          <w:tcPr>
            <w:tcW w:w="1985" w:type="dxa"/>
            <w:vAlign w:val="center"/>
          </w:tcPr>
          <w:p w:rsidR="003B693F" w:rsidRPr="00146FF7" w:rsidRDefault="003B693F" w:rsidP="003B693F">
            <w:pPr>
              <w:jc w:val="center"/>
            </w:pPr>
            <w:r w:rsidRPr="00146FF7">
              <w:t>Обращение граждан – потребителей</w:t>
            </w:r>
          </w:p>
        </w:tc>
        <w:tc>
          <w:tcPr>
            <w:tcW w:w="1276" w:type="dxa"/>
            <w:vAlign w:val="center"/>
          </w:tcPr>
          <w:p w:rsidR="003B693F" w:rsidRPr="00146FF7" w:rsidRDefault="003B693F" w:rsidP="003B693F">
            <w:pPr>
              <w:jc w:val="center"/>
            </w:pPr>
            <w:r w:rsidRPr="00146FF7">
              <w:t>90</w:t>
            </w:r>
          </w:p>
        </w:tc>
        <w:tc>
          <w:tcPr>
            <w:tcW w:w="1134" w:type="dxa"/>
            <w:vAlign w:val="center"/>
          </w:tcPr>
          <w:p w:rsidR="003B693F" w:rsidRPr="00146FF7" w:rsidRDefault="003B693F" w:rsidP="003B693F">
            <w:pPr>
              <w:jc w:val="center"/>
            </w:pPr>
            <w:r w:rsidRPr="00146FF7">
              <w:t>3</w:t>
            </w:r>
          </w:p>
          <w:p w:rsidR="003B693F" w:rsidRPr="00146FF7" w:rsidRDefault="003B693F" w:rsidP="003B693F">
            <w:pPr>
              <w:jc w:val="center"/>
            </w:pPr>
          </w:p>
        </w:tc>
        <w:tc>
          <w:tcPr>
            <w:tcW w:w="3969" w:type="dxa"/>
            <w:vAlign w:val="center"/>
          </w:tcPr>
          <w:p w:rsidR="003B693F" w:rsidRPr="00146FF7" w:rsidRDefault="003B693F" w:rsidP="003B693F">
            <w:pPr>
              <w:jc w:val="center"/>
            </w:pPr>
            <w:r w:rsidRPr="00146FF7">
              <w:t>Неполное предоставление документов; нарушение нормативного уровня или режима обеспечения коммунальной услугой «электроснабжения»; невыполнение предписания органов государственного контроля (надзора)</w:t>
            </w:r>
          </w:p>
        </w:tc>
      </w:tr>
    </w:tbl>
    <w:p w:rsidR="00715795" w:rsidRDefault="003B693F" w:rsidP="00715795">
      <w:pPr>
        <w:rPr>
          <w:b/>
        </w:rPr>
      </w:pPr>
      <w:r w:rsidRPr="00BF0BF4">
        <w:rPr>
          <w:b/>
        </w:rPr>
        <w:t xml:space="preserve">Сохранение и расширение существующей клиентской базы гарантирующего поставщика. </w:t>
      </w:r>
    </w:p>
    <w:p w:rsidR="003B693F" w:rsidRPr="00715795" w:rsidRDefault="003B693F" w:rsidP="00715795">
      <w:pPr>
        <w:rPr>
          <w:b/>
        </w:rPr>
      </w:pPr>
      <w:r w:rsidRPr="00146FF7">
        <w:t xml:space="preserve">В рамках принятого 59-ФЗ от 03.04.2018г. ведется работа по приёму граждан-потребителей на прямые договоры (расторжение договора с ИКУ за задолженность, решение общего собрания собственников жилых помещений о переходе на прямые договора). Так за  2019 год клиентская база физических лиц увеличилась на 161 459 л/с.  </w:t>
      </w:r>
    </w:p>
    <w:p w:rsidR="003B693F" w:rsidRPr="00146FF7" w:rsidRDefault="003B693F" w:rsidP="00715795">
      <w:pPr>
        <w:pStyle w:val="afa"/>
        <w:ind w:left="0"/>
      </w:pPr>
      <w:r w:rsidRPr="00146FF7">
        <w:t xml:space="preserve">По юридическим лицам ведется постоянная работа не только по сохранению, но и наращиванию потребителей юридических лиц, в том числе и в рамках взаимодействия с сетевыми организациями по принципу «одного окна». За 2019 год количество договоров увеличилось на 416 шт. </w:t>
      </w:r>
    </w:p>
    <w:p w:rsidR="003B693F" w:rsidRPr="00BF0BF4" w:rsidRDefault="003B693F" w:rsidP="00715795">
      <w:pPr>
        <w:rPr>
          <w:b/>
        </w:rPr>
      </w:pPr>
      <w:r w:rsidRPr="00BF0BF4">
        <w:rPr>
          <w:b/>
        </w:rPr>
        <w:t>Участие в усовершенствовании нормативных законодательных актов федерального и регионального уровня.</w:t>
      </w:r>
    </w:p>
    <w:p w:rsidR="003B693F" w:rsidRPr="00AD54B6" w:rsidRDefault="003B693F" w:rsidP="00AD54B6">
      <w:pPr>
        <w:pStyle w:val="afa"/>
        <w:ind w:left="0"/>
      </w:pPr>
      <w:r w:rsidRPr="00AD54B6">
        <w:t xml:space="preserve">Проекты, рассмотренные в рамках взаимодействия с Ассоциацией ГП и ЭСК: </w:t>
      </w:r>
    </w:p>
    <w:p w:rsidR="003B693F" w:rsidRPr="00146FF7" w:rsidRDefault="003B693F" w:rsidP="00AD54B6">
      <w:pPr>
        <w:pStyle w:val="afa"/>
        <w:ind w:left="0"/>
      </w:pPr>
      <w:r w:rsidRPr="00146FF7">
        <w:t>- Правила полного и (или) частичного ограничения режима потребления электрической энергии;</w:t>
      </w:r>
    </w:p>
    <w:p w:rsidR="003B693F" w:rsidRPr="00146FF7" w:rsidRDefault="003B693F" w:rsidP="00AD54B6">
      <w:pPr>
        <w:pStyle w:val="afa"/>
        <w:ind w:left="0"/>
      </w:pPr>
      <w:r w:rsidRPr="00146FF7">
        <w:t>- Акты Правительства Российской Федерации по вопросам заключения договоров об осуществлении технологического присоединения и договоров энергоснабжения (купли-продажи (поставки) электрической энергии (мощности) до завершения процедуры технологического присоединения энергопринимающих устройств потребителей электрической энергии отдельными категориями потребителей;</w:t>
      </w:r>
    </w:p>
    <w:p w:rsidR="003B693F" w:rsidRPr="00146FF7" w:rsidRDefault="003B693F" w:rsidP="00AD54B6">
      <w:pPr>
        <w:pStyle w:val="afa"/>
        <w:ind w:left="0"/>
      </w:pPr>
      <w:r w:rsidRPr="00146FF7">
        <w:t>- Федеральный закон о внедрении интеллектуальных систем учета</w:t>
      </w:r>
      <w:r>
        <w:t>;</w:t>
      </w:r>
    </w:p>
    <w:p w:rsidR="003B693F" w:rsidRDefault="003B693F" w:rsidP="00AD54B6">
      <w:pPr>
        <w:pStyle w:val="afa"/>
        <w:ind w:left="0"/>
      </w:pPr>
      <w:r>
        <w:t>- Постановление Правительства РФ «О лицензировании энергосбытовой деятельности»;</w:t>
      </w:r>
    </w:p>
    <w:p w:rsidR="003B693F" w:rsidRDefault="003B693F" w:rsidP="00AD54B6">
      <w:pPr>
        <w:pStyle w:val="afa"/>
        <w:ind w:left="0"/>
      </w:pPr>
      <w:r>
        <w:t xml:space="preserve">- </w:t>
      </w:r>
      <w:r w:rsidRPr="00146FF7">
        <w:t>Федеральный закон</w:t>
      </w:r>
      <w:r>
        <w:t xml:space="preserve"> «О внесении изменений в отдельные законодательные акты РФ в связи с укреплением платежной дисциплины потребителей энергетических ресурсов»;</w:t>
      </w:r>
    </w:p>
    <w:p w:rsidR="003B693F" w:rsidRDefault="003B693F" w:rsidP="00AD54B6">
      <w:pPr>
        <w:pStyle w:val="afa"/>
        <w:ind w:left="0"/>
      </w:pPr>
      <w:r>
        <w:t xml:space="preserve">- </w:t>
      </w:r>
      <w:r w:rsidRPr="00146FF7">
        <w:t>Федеральный закон</w:t>
      </w:r>
      <w:r>
        <w:t xml:space="preserve"> «О несостоятельности (банкротстве)»;</w:t>
      </w:r>
    </w:p>
    <w:p w:rsidR="003B693F" w:rsidRDefault="003B693F" w:rsidP="00AD54B6">
      <w:pPr>
        <w:pStyle w:val="afa"/>
        <w:ind w:left="0"/>
      </w:pPr>
      <w:r>
        <w:t>- Постановление Правительства РФ «О внесении изменений в отдельные акты Правительства РФ в связи с определением оснований и порядка установки технических средств удаленного ограничения режима потребления электрической энергии»;</w:t>
      </w:r>
    </w:p>
    <w:p w:rsidR="003B693F" w:rsidRPr="00AD54B6" w:rsidRDefault="003B693F" w:rsidP="00AD54B6">
      <w:pPr>
        <w:pStyle w:val="afa"/>
        <w:ind w:left="0"/>
      </w:pPr>
      <w:r>
        <w:t xml:space="preserve">- </w:t>
      </w:r>
      <w:r w:rsidRPr="00AD54B6">
        <w:t>Проект Постановления Правительства РФ «О внесении изменений в некоторые акты Правительства Российской Федерации по вопросам определения обязательств потребителей по оплате услуг по передаче электрической энергии с учетом оплаты резервируемой максимальной мощности и взаимодействия субъектов розничных рынков электрической энергии»;</w:t>
      </w:r>
    </w:p>
    <w:p w:rsidR="003B693F" w:rsidRPr="00AD54B6" w:rsidRDefault="003B693F" w:rsidP="00AD54B6">
      <w:pPr>
        <w:pStyle w:val="afa"/>
        <w:ind w:left="0"/>
      </w:pPr>
      <w:r w:rsidRPr="00AD54B6">
        <w:t>- Проект Постановления Правительства РФ «О внесении изменений в некоторые акты Правительства Российской Федерации по вопросам возмещения потребителям электрической энергии расходов на покупку электрической энергии в объеме технологических потерь электрической энергии в объектах электросетевого хозяйства, понесенных в связи с обеспечением перетока электрической энергии иным потребителям»;</w:t>
      </w:r>
    </w:p>
    <w:p w:rsidR="003B693F" w:rsidRPr="00786823" w:rsidRDefault="003B693F" w:rsidP="00AD54B6">
      <w:pPr>
        <w:pStyle w:val="afa"/>
        <w:ind w:left="0"/>
      </w:pPr>
      <w:r>
        <w:t>- Проект П</w:t>
      </w:r>
      <w:r w:rsidRPr="00786823">
        <w:t>остановлени</w:t>
      </w:r>
      <w:r>
        <w:t>я</w:t>
      </w:r>
      <w:r w:rsidRPr="00786823">
        <w:t xml:space="preserve"> Правительства Российской Федерации "О внесении изменений в некоторые акты Правительства Российской Федерации по вопросам технологического присоединения энергопринимающих устройств потребителей электрической энергии к электрическим сетям"</w:t>
      </w:r>
      <w:r>
        <w:t>.</w:t>
      </w:r>
    </w:p>
    <w:p w:rsidR="003B693F" w:rsidRPr="00146FF7" w:rsidRDefault="003B693F" w:rsidP="00AD54B6">
      <w:pPr>
        <w:rPr>
          <w:b/>
        </w:rPr>
      </w:pPr>
      <w:r w:rsidRPr="00146FF7">
        <w:rPr>
          <w:b/>
        </w:rPr>
        <w:t>Взаимодействие с органами власти, силовыми структурами, РТН</w:t>
      </w:r>
    </w:p>
    <w:p w:rsidR="003B693F" w:rsidRPr="00AD54B6" w:rsidRDefault="003B693F" w:rsidP="00AD54B6">
      <w:pPr>
        <w:pStyle w:val="21"/>
        <w:widowControl w:val="0"/>
        <w:ind w:firstLine="0"/>
        <w:rPr>
          <w:rFonts w:ascii="Arial Narrow" w:hAnsi="Arial Narrow"/>
          <w:sz w:val="22"/>
          <w:szCs w:val="22"/>
        </w:rPr>
      </w:pPr>
      <w:r w:rsidRPr="00AD54B6">
        <w:rPr>
          <w:rFonts w:ascii="Arial Narrow" w:hAnsi="Arial Narrow"/>
          <w:sz w:val="22"/>
          <w:szCs w:val="22"/>
        </w:rPr>
        <w:t>За 2019г. в НВУ «Ростехнадзор» для привлечения к административной ответственности должностных лиц потребителей ПАО «Волгоградэнергосбыт»,  нарушивших  требования:</w:t>
      </w:r>
    </w:p>
    <w:p w:rsidR="003B693F" w:rsidRPr="00AD54B6" w:rsidRDefault="003B693F" w:rsidP="00AD54B6">
      <w:pPr>
        <w:pStyle w:val="21"/>
        <w:widowControl w:val="0"/>
        <w:ind w:firstLine="0"/>
        <w:rPr>
          <w:rFonts w:ascii="Arial Narrow" w:hAnsi="Arial Narrow"/>
          <w:sz w:val="22"/>
          <w:szCs w:val="22"/>
        </w:rPr>
      </w:pPr>
      <w:r w:rsidRPr="00AD54B6">
        <w:rPr>
          <w:rFonts w:ascii="Arial Narrow" w:hAnsi="Arial Narrow"/>
          <w:sz w:val="22"/>
          <w:szCs w:val="22"/>
        </w:rPr>
        <w:t>- ст.9.22 КоАП РФ было направлено 29 заявлений, из них:</w:t>
      </w:r>
    </w:p>
    <w:p w:rsidR="003B693F" w:rsidRPr="00AD54B6" w:rsidRDefault="003B693F" w:rsidP="00AD54B6">
      <w:pPr>
        <w:pStyle w:val="21"/>
        <w:widowControl w:val="0"/>
        <w:numPr>
          <w:ilvl w:val="0"/>
          <w:numId w:val="16"/>
        </w:numPr>
        <w:tabs>
          <w:tab w:val="left" w:pos="284"/>
        </w:tabs>
        <w:autoSpaceDE/>
        <w:autoSpaceDN/>
        <w:ind w:left="0" w:firstLine="0"/>
        <w:rPr>
          <w:rFonts w:ascii="Arial Narrow" w:hAnsi="Arial Narrow"/>
          <w:sz w:val="22"/>
          <w:szCs w:val="22"/>
        </w:rPr>
      </w:pPr>
      <w:r w:rsidRPr="00AD54B6">
        <w:rPr>
          <w:rFonts w:ascii="Arial Narrow" w:hAnsi="Arial Narrow"/>
          <w:sz w:val="22"/>
          <w:szCs w:val="22"/>
        </w:rPr>
        <w:t xml:space="preserve">по факту не введения потребителем самоограничения, недопуска персонала сетевой организации – 14 заявлений; </w:t>
      </w:r>
    </w:p>
    <w:p w:rsidR="003B693F" w:rsidRPr="00AD54B6" w:rsidRDefault="003B693F" w:rsidP="00AD54B6">
      <w:pPr>
        <w:pStyle w:val="21"/>
        <w:widowControl w:val="0"/>
        <w:numPr>
          <w:ilvl w:val="0"/>
          <w:numId w:val="16"/>
        </w:numPr>
        <w:tabs>
          <w:tab w:val="left" w:pos="284"/>
        </w:tabs>
        <w:autoSpaceDE/>
        <w:autoSpaceDN/>
        <w:ind w:left="0" w:firstLine="0"/>
        <w:rPr>
          <w:rFonts w:ascii="Arial Narrow" w:hAnsi="Arial Narrow"/>
          <w:sz w:val="22"/>
          <w:szCs w:val="22"/>
        </w:rPr>
      </w:pPr>
      <w:r w:rsidRPr="00AD54B6">
        <w:rPr>
          <w:rFonts w:ascii="Arial Narrow" w:hAnsi="Arial Narrow"/>
          <w:sz w:val="22"/>
          <w:szCs w:val="22"/>
        </w:rPr>
        <w:t>по факту не представления в установленный срок утвержденного плана мероприятий по обеспечению готовности к введению полного ограничения режима потребления, не выполнение  мероприятия по установке за свой счет автономных источников питания, не представление уведомления о готовности к введению полного ограничения режима потребления – 15 заявлений.</w:t>
      </w:r>
    </w:p>
    <w:p w:rsidR="003B693F" w:rsidRPr="00AD54B6" w:rsidRDefault="003B693F" w:rsidP="00AD54B6">
      <w:pPr>
        <w:pStyle w:val="21"/>
        <w:widowControl w:val="0"/>
        <w:ind w:firstLine="0"/>
        <w:rPr>
          <w:rFonts w:ascii="Arial Narrow" w:hAnsi="Arial Narrow"/>
          <w:sz w:val="22"/>
          <w:szCs w:val="22"/>
        </w:rPr>
      </w:pPr>
      <w:r w:rsidRPr="00AD54B6">
        <w:rPr>
          <w:rFonts w:ascii="Arial Narrow" w:hAnsi="Arial Narrow"/>
          <w:sz w:val="22"/>
          <w:szCs w:val="22"/>
        </w:rPr>
        <w:t xml:space="preserve"> По результатам рассмотрения 18 обращений инспекторами НВУ «Ростехнадзор» было составлено 18 протоколов об административном правонарушении и вынесены постановления о назначении административного наказания в виде штрафов в размере от 50 до 100 тыс. руб. </w:t>
      </w:r>
    </w:p>
    <w:p w:rsidR="003B693F" w:rsidRPr="00AD54B6" w:rsidRDefault="003B693F" w:rsidP="00AD54B6">
      <w:pPr>
        <w:rPr>
          <w:szCs w:val="22"/>
        </w:rPr>
      </w:pPr>
      <w:r w:rsidRPr="00AD54B6">
        <w:rPr>
          <w:szCs w:val="22"/>
        </w:rPr>
        <w:t>В одном случае, при оспаривании потребителем вынесенного административного наказания, штраф был заменен по решению суда на предупреждение. Остальные 11 заявлений находятся в стадии рассмотрения.</w:t>
      </w:r>
    </w:p>
    <w:p w:rsidR="003B693F" w:rsidRPr="00AD54B6" w:rsidRDefault="003B693F" w:rsidP="00AD54B6">
      <w:pPr>
        <w:rPr>
          <w:szCs w:val="22"/>
        </w:rPr>
      </w:pPr>
      <w:r w:rsidRPr="00AD54B6">
        <w:rPr>
          <w:szCs w:val="22"/>
        </w:rPr>
        <w:t xml:space="preserve">- ст.14.61 КоАП РФ в 2019г. было направлено 17 заявлений (непредставление обеспечения исполнения обязательств на сумму 25,6 млн. руб.). В 6 случаях вынесены постановления </w:t>
      </w:r>
      <w:r w:rsidRPr="00AD54B6">
        <w:rPr>
          <w:szCs w:val="22"/>
        </w:rPr>
        <w:br/>
        <w:t xml:space="preserve">о привлечении к административной ответственности предприятий, одно решение суда </w:t>
      </w:r>
      <w:r w:rsidRPr="00AD54B6">
        <w:rPr>
          <w:szCs w:val="22"/>
        </w:rPr>
        <w:br/>
        <w:t>о привлечении потребителя к административной ответственности и назначении штрафа, составлены 3 документа о назначении административного наказания на руководителей организаций, 7 заявлений находятся в стадии рассмотрения.</w:t>
      </w:r>
    </w:p>
    <w:p w:rsidR="00EB33BC" w:rsidRPr="00B51735" w:rsidRDefault="00EB33BC" w:rsidP="00EB43BB">
      <w:pPr>
        <w:rPr>
          <w:b/>
        </w:rPr>
      </w:pPr>
      <w:r w:rsidRPr="00B51735">
        <w:rPr>
          <w:b/>
        </w:rPr>
        <w:t>Изменения условий работы на ОРЭМ.</w:t>
      </w:r>
    </w:p>
    <w:p w:rsidR="00B51735" w:rsidRPr="00B51735" w:rsidRDefault="00B51735" w:rsidP="003F7825">
      <w:pPr>
        <w:pStyle w:val="afa"/>
        <w:numPr>
          <w:ilvl w:val="0"/>
          <w:numId w:val="10"/>
        </w:numPr>
      </w:pPr>
      <w:r w:rsidRPr="00B51735">
        <w:t>снижение уровня задолженности перед поставщиками электроэнергии и мощности и инфраструктурными организациями на ОРЭМ в соответствии с утвержденным Наблюдательным советом Ассоциации «НП Совет рынка» графиком снижения задолженности перед поставщиками ОРЭМ;</w:t>
      </w:r>
    </w:p>
    <w:p w:rsidR="00B51735" w:rsidRPr="00B51735" w:rsidRDefault="00B51735" w:rsidP="003F7825">
      <w:pPr>
        <w:pStyle w:val="afa"/>
        <w:numPr>
          <w:ilvl w:val="0"/>
          <w:numId w:val="10"/>
        </w:numPr>
      </w:pPr>
      <w:r w:rsidRPr="00B51735">
        <w:t>сохранение статуса субъекта оптового рынка и статуса гарантирующего поставщика.</w:t>
      </w:r>
    </w:p>
    <w:p w:rsidR="00EB33BC" w:rsidRPr="00084860" w:rsidRDefault="00EB33BC" w:rsidP="00B51735">
      <w:pPr>
        <w:ind w:left="360"/>
      </w:pPr>
    </w:p>
    <w:p w:rsidR="00EB33BC" w:rsidRPr="00B51735" w:rsidRDefault="00EB33BC" w:rsidP="00EB33BC"/>
    <w:p w:rsidR="002B2486" w:rsidRPr="00B51735" w:rsidRDefault="002B2486" w:rsidP="00B51B3A">
      <w:pPr>
        <w:rPr>
          <w:color w:val="FF0000"/>
          <w:sz w:val="10"/>
          <w:szCs w:val="10"/>
        </w:rPr>
      </w:pPr>
      <w:r w:rsidRPr="00B51735">
        <w:rPr>
          <w:color w:val="FF0000"/>
        </w:rPr>
        <w:br w:type="page"/>
      </w:r>
    </w:p>
    <w:p w:rsidR="002B2486" w:rsidRPr="008147C9" w:rsidRDefault="002B2486" w:rsidP="00E83CED">
      <w:pPr>
        <w:pStyle w:val="1"/>
        <w:rPr>
          <w:sz w:val="18"/>
          <w:szCs w:val="18"/>
        </w:rPr>
      </w:pPr>
      <w:bookmarkStart w:id="33" w:name="_Toc40373554"/>
      <w:r w:rsidRPr="008147C9">
        <w:t xml:space="preserve">Раздел </w:t>
      </w:r>
      <w:r w:rsidR="00B51735" w:rsidRPr="00B51735">
        <w:t>9</w:t>
      </w:r>
      <w:r w:rsidRPr="008147C9">
        <w:t xml:space="preserve">. </w:t>
      </w:r>
      <w:r w:rsidR="002F6F01" w:rsidRPr="002F6F01">
        <w:t>Справочная информация для акционеров</w:t>
      </w:r>
      <w:bookmarkEnd w:id="33"/>
    </w:p>
    <w:p w:rsidR="002F6F01" w:rsidRDefault="002F6F01" w:rsidP="002F6F01">
      <w:pPr>
        <w:widowControl w:val="0"/>
        <w:suppressAutoHyphens/>
        <w:autoSpaceDE w:val="0"/>
        <w:autoSpaceDN w:val="0"/>
        <w:adjustRightInd w:val="0"/>
        <w:spacing w:before="40"/>
      </w:pPr>
    </w:p>
    <w:tbl>
      <w:tblPr>
        <w:tblStyle w:val="a4"/>
        <w:tblW w:w="0" w:type="auto"/>
        <w:tblLook w:val="04A0"/>
      </w:tblPr>
      <w:tblGrid>
        <w:gridCol w:w="4926"/>
        <w:gridCol w:w="4927"/>
      </w:tblGrid>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ПАО «Волгоградэнергосбыт»</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Юридический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Почтовый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(8442) 26-26-26</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417C44" w:rsidP="002F6F01">
            <w:pPr>
              <w:widowControl w:val="0"/>
              <w:suppressAutoHyphens/>
              <w:autoSpaceDE w:val="0"/>
              <w:autoSpaceDN w:val="0"/>
              <w:adjustRightInd w:val="0"/>
              <w:spacing w:before="40"/>
            </w:pPr>
            <w:hyperlink r:id="rId39" w:history="1">
              <w:r w:rsidR="002F6F01" w:rsidRPr="00E44C07">
                <w:rPr>
                  <w:rStyle w:val="af5"/>
                </w:rPr>
                <w:t>post@energosale.ru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 в Internet:</w:t>
            </w:r>
          </w:p>
        </w:tc>
        <w:tc>
          <w:tcPr>
            <w:tcW w:w="4927" w:type="dxa"/>
          </w:tcPr>
          <w:p w:rsidR="002F6F01" w:rsidRPr="002F6F01" w:rsidRDefault="00417C44" w:rsidP="003F0B31">
            <w:pPr>
              <w:widowControl w:val="0"/>
              <w:suppressAutoHyphens/>
              <w:autoSpaceDE w:val="0"/>
              <w:autoSpaceDN w:val="0"/>
              <w:adjustRightInd w:val="0"/>
              <w:spacing w:before="40"/>
            </w:pPr>
            <w:hyperlink r:id="rId40" w:history="1">
              <w:r w:rsidR="002F6F01" w:rsidRPr="002F6F01">
                <w:rPr>
                  <w:rStyle w:val="af5"/>
                </w:rPr>
                <w:t>www.energosale34.ru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ИНН:</w:t>
            </w:r>
          </w:p>
        </w:tc>
        <w:tc>
          <w:tcPr>
            <w:tcW w:w="4927" w:type="dxa"/>
          </w:tcPr>
          <w:p w:rsidR="002F6F01" w:rsidRPr="002F6F01" w:rsidRDefault="002F6F01" w:rsidP="003F0B31">
            <w:pPr>
              <w:widowControl w:val="0"/>
              <w:suppressAutoHyphens/>
              <w:autoSpaceDE w:val="0"/>
              <w:autoSpaceDN w:val="0"/>
              <w:adjustRightInd w:val="0"/>
              <w:spacing w:before="40"/>
            </w:pPr>
            <w:r w:rsidRPr="002F6F01">
              <w:t>3017041554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Контактное лицо</w:t>
            </w: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2F6F01">
        <w:tc>
          <w:tcPr>
            <w:tcW w:w="4926" w:type="dxa"/>
          </w:tcPr>
          <w:p w:rsidR="002F6F01" w:rsidRPr="002F6F01" w:rsidRDefault="002F6F01" w:rsidP="002F6F01">
            <w:pPr>
              <w:widowControl w:val="0"/>
              <w:suppressAutoHyphens/>
              <w:autoSpaceDE w:val="0"/>
              <w:autoSpaceDN w:val="0"/>
              <w:adjustRightInd w:val="0"/>
              <w:spacing w:before="40"/>
            </w:pPr>
            <w:r w:rsidRPr="002F6F01">
              <w:t>Секретарь Совета директоров</w:t>
            </w:r>
          </w:p>
        </w:tc>
        <w:tc>
          <w:tcPr>
            <w:tcW w:w="4927" w:type="dxa"/>
          </w:tcPr>
          <w:p w:rsidR="002F6F01" w:rsidRPr="002F6F01" w:rsidRDefault="002F6F01" w:rsidP="003F0B31">
            <w:pPr>
              <w:widowControl w:val="0"/>
              <w:suppressAutoHyphens/>
              <w:autoSpaceDE w:val="0"/>
              <w:autoSpaceDN w:val="0"/>
              <w:adjustRightInd w:val="0"/>
              <w:spacing w:before="40"/>
            </w:pPr>
            <w:r w:rsidRPr="002F6F01">
              <w:t>Парамонова Светлана Александровна</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+79023103880</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417C44" w:rsidP="002F6F01">
            <w:pPr>
              <w:widowControl w:val="0"/>
              <w:suppressAutoHyphens/>
              <w:autoSpaceDE w:val="0"/>
              <w:autoSpaceDN w:val="0"/>
              <w:adjustRightInd w:val="0"/>
              <w:spacing w:before="40"/>
            </w:pPr>
            <w:hyperlink r:id="rId41" w:history="1">
              <w:r w:rsidR="002F6F01" w:rsidRPr="00E44C07">
                <w:rPr>
                  <w:rStyle w:val="af5"/>
                </w:rPr>
                <w:t>psa@energosale.ru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Сведения об аудиторе</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Наименование:</w:t>
            </w:r>
          </w:p>
        </w:tc>
        <w:tc>
          <w:tcPr>
            <w:tcW w:w="4927" w:type="dxa"/>
          </w:tcPr>
          <w:p w:rsidR="002F6F01" w:rsidRPr="002F6F01" w:rsidRDefault="002F6F01" w:rsidP="003F0B31">
            <w:pPr>
              <w:widowControl w:val="0"/>
              <w:suppressAutoHyphens/>
              <w:autoSpaceDE w:val="0"/>
              <w:autoSpaceDN w:val="0"/>
              <w:adjustRightInd w:val="0"/>
              <w:spacing w:before="40"/>
            </w:pPr>
            <w:r w:rsidRPr="002F6F01">
              <w:t>ООО "АФ "АУДИТ-АЛЬЯНС"</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400081, г. Волгоград, ул. Ангарская, д. 69/6</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 факс</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(927) 252-5900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Генеральный директор</w:t>
            </w:r>
          </w:p>
        </w:tc>
        <w:tc>
          <w:tcPr>
            <w:tcW w:w="4927" w:type="dxa"/>
          </w:tcPr>
          <w:p w:rsidR="002F6F01" w:rsidRPr="002F6F01" w:rsidRDefault="002F6F01" w:rsidP="003F0B31">
            <w:pPr>
              <w:widowControl w:val="0"/>
              <w:suppressAutoHyphens/>
              <w:autoSpaceDE w:val="0"/>
              <w:autoSpaceDN w:val="0"/>
              <w:adjustRightInd w:val="0"/>
              <w:spacing w:before="40"/>
            </w:pPr>
            <w:r w:rsidRPr="002F6F01">
              <w:t>Ивахненко О.А.</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Сведения о реестродержателе</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Наименование:</w:t>
            </w:r>
          </w:p>
        </w:tc>
        <w:tc>
          <w:tcPr>
            <w:tcW w:w="4927" w:type="dxa"/>
          </w:tcPr>
          <w:p w:rsidR="002F6F01" w:rsidRPr="002F6F01" w:rsidRDefault="002F6F01" w:rsidP="003F0B31">
            <w:pPr>
              <w:widowControl w:val="0"/>
              <w:suppressAutoHyphens/>
              <w:autoSpaceDE w:val="0"/>
              <w:autoSpaceDN w:val="0"/>
              <w:adjustRightInd w:val="0"/>
              <w:spacing w:before="40"/>
            </w:pPr>
            <w:r w:rsidRPr="002F6F01">
              <w:t>Акционерное общество «Индустрия - РЕЕСТР»</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Место нахождения:</w:t>
            </w:r>
          </w:p>
        </w:tc>
        <w:tc>
          <w:tcPr>
            <w:tcW w:w="4927" w:type="dxa"/>
          </w:tcPr>
          <w:p w:rsidR="002F6F01" w:rsidRPr="002F6F01" w:rsidRDefault="002F6F01" w:rsidP="003F0B31">
            <w:pPr>
              <w:widowControl w:val="0"/>
              <w:suppressAutoHyphens/>
              <w:autoSpaceDE w:val="0"/>
              <w:autoSpaceDN w:val="0"/>
              <w:adjustRightInd w:val="0"/>
              <w:spacing w:before="40"/>
            </w:pPr>
            <w:r w:rsidRPr="002F6F01">
              <w:t>106071, г.Москва, ул. Хромова, д.1</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(499) 959-00-18</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 в Internet:</w:t>
            </w:r>
          </w:p>
        </w:tc>
        <w:tc>
          <w:tcPr>
            <w:tcW w:w="4927" w:type="dxa"/>
          </w:tcPr>
          <w:p w:rsidR="002F6F01" w:rsidRPr="002F6F01" w:rsidRDefault="00417C44" w:rsidP="002F6F01">
            <w:pPr>
              <w:widowControl w:val="0"/>
              <w:suppressAutoHyphens/>
              <w:autoSpaceDE w:val="0"/>
              <w:autoSpaceDN w:val="0"/>
              <w:adjustRightInd w:val="0"/>
              <w:spacing w:before="40"/>
            </w:pPr>
            <w:hyperlink r:id="rId42" w:history="1">
              <w:r w:rsidR="002F6F01" w:rsidRPr="00E44C07">
                <w:rPr>
                  <w:rStyle w:val="af5"/>
                </w:rPr>
                <w:t>www.industria-reestr.ru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417C44" w:rsidP="003F0B31">
            <w:pPr>
              <w:widowControl w:val="0"/>
              <w:suppressAutoHyphens/>
              <w:autoSpaceDE w:val="0"/>
              <w:autoSpaceDN w:val="0"/>
              <w:adjustRightInd w:val="0"/>
              <w:spacing w:before="40"/>
            </w:pPr>
            <w:hyperlink r:id="rId43" w:history="1">
              <w:r w:rsidR="002F6F01" w:rsidRPr="002F6F01">
                <w:rPr>
                  <w:rStyle w:val="af5"/>
                </w:rPr>
                <w:t>post@industria-reestr.ru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Номер лицензии: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 045-13958-000001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Дата выдачи: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11.02.2004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Срок действия:</w:t>
            </w:r>
          </w:p>
        </w:tc>
        <w:tc>
          <w:tcPr>
            <w:tcW w:w="4927" w:type="dxa"/>
          </w:tcPr>
          <w:p w:rsidR="002F6F01" w:rsidRPr="002F6F01" w:rsidRDefault="002F6F01" w:rsidP="003F0B31">
            <w:pPr>
              <w:widowControl w:val="0"/>
              <w:suppressAutoHyphens/>
              <w:autoSpaceDE w:val="0"/>
              <w:autoSpaceDN w:val="0"/>
              <w:adjustRightInd w:val="0"/>
              <w:spacing w:before="40"/>
            </w:pPr>
            <w:r w:rsidRPr="002F6F01">
              <w:t>Без ограничения срока действия</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Орган, выдавший лицензию:</w:t>
            </w:r>
          </w:p>
        </w:tc>
        <w:tc>
          <w:tcPr>
            <w:tcW w:w="4927" w:type="dxa"/>
          </w:tcPr>
          <w:p w:rsidR="002F6F01" w:rsidRPr="002F6F01" w:rsidRDefault="002F6F01" w:rsidP="003F0B31">
            <w:pPr>
              <w:widowControl w:val="0"/>
              <w:suppressAutoHyphens/>
              <w:autoSpaceDE w:val="0"/>
              <w:autoSpaceDN w:val="0"/>
              <w:adjustRightInd w:val="0"/>
              <w:spacing w:before="40"/>
            </w:pPr>
            <w:r w:rsidRPr="002F6F01">
              <w:t>ФКЦБ России</w:t>
            </w:r>
          </w:p>
        </w:tc>
      </w:tr>
    </w:tbl>
    <w:p w:rsidR="002F6F01" w:rsidRDefault="002F6F01" w:rsidP="00D21A7D">
      <w:pPr>
        <w:widowControl w:val="0"/>
        <w:suppressAutoHyphens/>
        <w:autoSpaceDE w:val="0"/>
        <w:autoSpaceDN w:val="0"/>
        <w:adjustRightInd w:val="0"/>
        <w:spacing w:before="40"/>
        <w:rPr>
          <w:lang w:val="en-US"/>
        </w:rPr>
      </w:pPr>
    </w:p>
    <w:p w:rsidR="002B2486" w:rsidRPr="00BF016D" w:rsidRDefault="002B2486" w:rsidP="003B17F2">
      <w:pPr>
        <w:spacing w:before="120"/>
        <w:rPr>
          <w:sz w:val="10"/>
          <w:szCs w:val="10"/>
        </w:rPr>
      </w:pPr>
      <w:r>
        <w:rPr>
          <w:sz w:val="10"/>
          <w:szCs w:val="10"/>
        </w:rPr>
        <w:br w:type="page"/>
      </w:r>
    </w:p>
    <w:p w:rsidR="002B2486" w:rsidRPr="00095709" w:rsidRDefault="002B2486" w:rsidP="00E83CED">
      <w:pPr>
        <w:pStyle w:val="1"/>
        <w:rPr>
          <w:color w:val="002060"/>
        </w:rPr>
      </w:pPr>
      <w:bookmarkStart w:id="34" w:name="_Toc40373555"/>
      <w:r>
        <w:t>Приложения</w:t>
      </w:r>
      <w:bookmarkEnd w:id="34"/>
    </w:p>
    <w:p w:rsidR="002B2486" w:rsidRDefault="002B2486" w:rsidP="00E83CED">
      <w:pPr>
        <w:pStyle w:val="2"/>
      </w:pPr>
      <w:bookmarkStart w:id="35" w:name="_Toc40373556"/>
      <w:r w:rsidRPr="00916908">
        <w:t>Приложение 1. Заключение Ревизионной комиссии</w:t>
      </w:r>
      <w:bookmarkEnd w:id="35"/>
      <w:r w:rsidR="00076C6B" w:rsidRPr="00916908">
        <w:t xml:space="preserve"> </w:t>
      </w:r>
    </w:p>
    <w:p w:rsidR="00AD54B6" w:rsidRPr="00AD54B6" w:rsidRDefault="00533F2B" w:rsidP="00AD54B6">
      <w:r>
        <w:rPr>
          <w:noProof/>
        </w:rPr>
        <w:drawing>
          <wp:inline distT="0" distB="0" distL="0" distR="0">
            <wp:extent cx="6119495" cy="8677022"/>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4"/>
                    <a:srcRect/>
                    <a:stretch>
                      <a:fillRect/>
                    </a:stretch>
                  </pic:blipFill>
                  <pic:spPr bwMode="auto">
                    <a:xfrm>
                      <a:off x="0" y="0"/>
                      <a:ext cx="6119495" cy="8677022"/>
                    </a:xfrm>
                    <a:prstGeom prst="rect">
                      <a:avLst/>
                    </a:prstGeom>
                    <a:noFill/>
                    <a:ln w="9525">
                      <a:noFill/>
                      <a:miter lim="800000"/>
                      <a:headEnd/>
                      <a:tailEnd/>
                    </a:ln>
                  </pic:spPr>
                </pic:pic>
              </a:graphicData>
            </a:graphic>
          </wp:inline>
        </w:drawing>
      </w:r>
    </w:p>
    <w:p w:rsidR="00AB4E10" w:rsidRDefault="00AB4E10" w:rsidP="00AB4E10">
      <w:pPr>
        <w:rPr>
          <w:lang w:val="en-US"/>
        </w:rPr>
      </w:pPr>
    </w:p>
    <w:p w:rsidR="000B151E" w:rsidRDefault="000B151E" w:rsidP="00AB4E10"/>
    <w:p w:rsidR="00AF25E5" w:rsidRDefault="00533F2B" w:rsidP="00AB4E10">
      <w:r>
        <w:rPr>
          <w:noProof/>
        </w:rPr>
        <w:drawing>
          <wp:inline distT="0" distB="0" distL="0" distR="0">
            <wp:extent cx="6119495" cy="8646276"/>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5"/>
                    <a:srcRect/>
                    <a:stretch>
                      <a:fillRect/>
                    </a:stretch>
                  </pic:blipFill>
                  <pic:spPr bwMode="auto">
                    <a:xfrm>
                      <a:off x="0" y="0"/>
                      <a:ext cx="6119495" cy="8646276"/>
                    </a:xfrm>
                    <a:prstGeom prst="rect">
                      <a:avLst/>
                    </a:prstGeom>
                    <a:noFill/>
                    <a:ln w="9525">
                      <a:noFill/>
                      <a:miter lim="800000"/>
                      <a:headEnd/>
                      <a:tailEnd/>
                    </a:ln>
                  </pic:spPr>
                </pic:pic>
              </a:graphicData>
            </a:graphic>
          </wp:inline>
        </w:drawing>
      </w:r>
    </w:p>
    <w:p w:rsidR="00533F2B" w:rsidRDefault="00533F2B" w:rsidP="00AB4E10"/>
    <w:p w:rsidR="00533F2B" w:rsidRDefault="00533F2B" w:rsidP="00AB4E10"/>
    <w:p w:rsidR="00533F2B" w:rsidRDefault="00533F2B" w:rsidP="00AB4E10"/>
    <w:p w:rsidR="00533F2B" w:rsidRDefault="00533F2B" w:rsidP="00AB4E10"/>
    <w:p w:rsidR="00533F2B" w:rsidRDefault="00533F2B" w:rsidP="00AB4E10"/>
    <w:p w:rsidR="00533F2B" w:rsidRPr="00AF25E5" w:rsidRDefault="00533F2B" w:rsidP="00AB4E10"/>
    <w:p w:rsidR="002B2486" w:rsidRDefault="002B2486" w:rsidP="00E83CED">
      <w:pPr>
        <w:pStyle w:val="2"/>
      </w:pPr>
      <w:r>
        <w:br w:type="page"/>
      </w:r>
      <w:bookmarkStart w:id="36" w:name="_Toc40373557"/>
      <w:r w:rsidRPr="00666C86">
        <w:t xml:space="preserve">Приложение 2. Сделки </w:t>
      </w:r>
      <w:r>
        <w:t>Компании</w:t>
      </w:r>
      <w:bookmarkEnd w:id="3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0"/>
        <w:gridCol w:w="1591"/>
        <w:gridCol w:w="2693"/>
        <w:gridCol w:w="2552"/>
      </w:tblGrid>
      <w:tr w:rsidR="0062220C" w:rsidRPr="00666C86" w:rsidTr="0062220C">
        <w:tc>
          <w:tcPr>
            <w:tcW w:w="2520"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 xml:space="preserve">Наименование сделки </w:t>
            </w:r>
          </w:p>
        </w:tc>
        <w:tc>
          <w:tcPr>
            <w:tcW w:w="1591"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Орган управления, одобривший сделку</w:t>
            </w:r>
          </w:p>
        </w:tc>
        <w:tc>
          <w:tcPr>
            <w:tcW w:w="2693" w:type="dxa"/>
            <w:tcBorders>
              <w:bottom w:val="single" w:sz="4" w:space="0" w:color="auto"/>
            </w:tcBorders>
            <w:shd w:val="clear" w:color="auto" w:fill="365F91"/>
            <w:vAlign w:val="center"/>
          </w:tcPr>
          <w:p w:rsidR="0062220C" w:rsidRPr="008147C9" w:rsidRDefault="0062220C" w:rsidP="002F6F01">
            <w:pPr>
              <w:jc w:val="center"/>
              <w:rPr>
                <w:i/>
                <w:color w:val="FFFFFF"/>
              </w:rPr>
            </w:pPr>
            <w:r w:rsidRPr="008147C9">
              <w:rPr>
                <w:b/>
                <w:color w:val="FFFFFF"/>
              </w:rPr>
              <w:t>Существенные</w:t>
            </w:r>
            <w:r w:rsidR="002F6F01">
              <w:rPr>
                <w:b/>
                <w:color w:val="FFFFFF"/>
              </w:rPr>
              <w:t xml:space="preserve"> </w:t>
            </w:r>
            <w:r w:rsidRPr="008147C9">
              <w:rPr>
                <w:b/>
                <w:color w:val="FFFFFF"/>
              </w:rPr>
              <w:t>условия сделки</w:t>
            </w:r>
          </w:p>
        </w:tc>
        <w:tc>
          <w:tcPr>
            <w:tcW w:w="2552" w:type="dxa"/>
            <w:tcBorders>
              <w:bottom w:val="single" w:sz="4" w:space="0" w:color="auto"/>
            </w:tcBorders>
            <w:shd w:val="clear" w:color="auto" w:fill="365F91"/>
            <w:vAlign w:val="center"/>
          </w:tcPr>
          <w:p w:rsidR="0062220C" w:rsidRPr="008147C9" w:rsidRDefault="0062220C" w:rsidP="002F6F01">
            <w:pPr>
              <w:jc w:val="center"/>
              <w:rPr>
                <w:color w:val="FFFFFF"/>
              </w:rPr>
            </w:pPr>
            <w:r w:rsidRPr="008147C9">
              <w:rPr>
                <w:b/>
                <w:color w:val="FFFFFF"/>
              </w:rPr>
              <w:t>Лица, заинтересованные в совершении сделки</w:t>
            </w:r>
          </w:p>
        </w:tc>
      </w:tr>
      <w:tr w:rsidR="0062220C" w:rsidRPr="00666C86" w:rsidTr="0062220C">
        <w:tc>
          <w:tcPr>
            <w:tcW w:w="9356" w:type="dxa"/>
            <w:gridSpan w:val="4"/>
            <w:shd w:val="clear" w:color="auto" w:fill="auto"/>
            <w:vAlign w:val="center"/>
          </w:tcPr>
          <w:p w:rsidR="0062220C" w:rsidRPr="00666C86" w:rsidRDefault="0062220C" w:rsidP="0062220C">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крупными сделками</w:t>
            </w:r>
          </w:p>
        </w:tc>
      </w:tr>
      <w:tr w:rsidR="0062220C" w:rsidRPr="00666C86" w:rsidTr="0062220C">
        <w:tc>
          <w:tcPr>
            <w:tcW w:w="9356" w:type="dxa"/>
            <w:gridSpan w:val="4"/>
            <w:shd w:val="clear" w:color="auto" w:fill="auto"/>
          </w:tcPr>
          <w:p w:rsidR="0062220C" w:rsidRPr="00666C86" w:rsidRDefault="0062220C" w:rsidP="0062220C">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сделками, в совершении которых имеется заинтересованность</w:t>
            </w:r>
          </w:p>
        </w:tc>
      </w:tr>
      <w:tr w:rsidR="0062220C" w:rsidRPr="00666C86" w:rsidTr="0062220C">
        <w:tc>
          <w:tcPr>
            <w:tcW w:w="9356" w:type="dxa"/>
            <w:gridSpan w:val="4"/>
            <w:shd w:val="clear" w:color="auto" w:fill="auto"/>
          </w:tcPr>
          <w:p w:rsidR="0062220C" w:rsidRPr="00666C86" w:rsidRDefault="0062220C" w:rsidP="0062220C">
            <w:pPr>
              <w:ind w:firstLine="176"/>
              <w:rPr>
                <w:color w:val="000000"/>
              </w:rPr>
            </w:pPr>
            <w:r>
              <w:rPr>
                <w:i/>
                <w:color w:val="000000"/>
              </w:rPr>
              <w:t>Подлежащие раскрытию в данном разделе сделки не совершались</w:t>
            </w:r>
          </w:p>
        </w:tc>
      </w:tr>
    </w:tbl>
    <w:p w:rsidR="0062220C" w:rsidRDefault="0062220C" w:rsidP="0062220C"/>
    <w:p w:rsidR="002B2486" w:rsidRDefault="002B2486" w:rsidP="00E83CED">
      <w:pPr>
        <w:pStyle w:val="2"/>
      </w:pPr>
      <w:r>
        <w:br w:type="page"/>
      </w:r>
      <w:bookmarkStart w:id="37" w:name="_Toc40373558"/>
      <w:r w:rsidRPr="00666C86">
        <w:t>Приложение 3. Справка о</w:t>
      </w:r>
      <w:r>
        <w:t>б</w:t>
      </w:r>
      <w:r w:rsidRPr="00666C86">
        <w:t xml:space="preserve"> </w:t>
      </w:r>
      <w:r>
        <w:t>энергетических ресурсах</w:t>
      </w:r>
      <w:r w:rsidRPr="00666C86">
        <w:t>,</w:t>
      </w:r>
      <w:r>
        <w:t xml:space="preserve"> использованных Компанией в 201</w:t>
      </w:r>
      <w:r w:rsidR="00533F2B">
        <w:t>9</w:t>
      </w:r>
      <w:r w:rsidRPr="00666C86">
        <w:t xml:space="preserve"> году</w:t>
      </w:r>
      <w:bookmarkEnd w:id="3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2835"/>
        <w:gridCol w:w="2976"/>
      </w:tblGrid>
      <w:tr w:rsidR="00045601" w:rsidRPr="00045601" w:rsidTr="0085187F">
        <w:trPr>
          <w:trHeight w:val="285"/>
        </w:trPr>
        <w:tc>
          <w:tcPr>
            <w:tcW w:w="3828" w:type="dxa"/>
            <w:vMerge w:val="restart"/>
            <w:shd w:val="clear" w:color="auto" w:fill="auto"/>
            <w:vAlign w:val="center"/>
          </w:tcPr>
          <w:p w:rsidR="00045601" w:rsidRPr="00045601" w:rsidRDefault="00045601" w:rsidP="0085187F">
            <w:r w:rsidRPr="00045601">
              <w:rPr>
                <w:szCs w:val="22"/>
              </w:rPr>
              <w:t>Вид энергетического ресурса</w:t>
            </w:r>
          </w:p>
        </w:tc>
        <w:tc>
          <w:tcPr>
            <w:tcW w:w="5811" w:type="dxa"/>
            <w:gridSpan w:val="2"/>
            <w:tcBorders>
              <w:bottom w:val="single" w:sz="4" w:space="0" w:color="auto"/>
            </w:tcBorders>
            <w:shd w:val="clear" w:color="auto" w:fill="auto"/>
            <w:vAlign w:val="center"/>
          </w:tcPr>
          <w:p w:rsidR="00045601" w:rsidRPr="00045601" w:rsidRDefault="00045601" w:rsidP="0085187F">
            <w:pPr>
              <w:jc w:val="center"/>
            </w:pPr>
            <w:r w:rsidRPr="00045601">
              <w:rPr>
                <w:szCs w:val="22"/>
              </w:rPr>
              <w:t>Потребление в 2019 г.</w:t>
            </w:r>
          </w:p>
        </w:tc>
      </w:tr>
      <w:tr w:rsidR="00045601" w:rsidRPr="00045601" w:rsidTr="0085187F">
        <w:trPr>
          <w:trHeight w:val="210"/>
        </w:trPr>
        <w:tc>
          <w:tcPr>
            <w:tcW w:w="3828" w:type="dxa"/>
            <w:vMerge/>
            <w:tcBorders>
              <w:bottom w:val="single" w:sz="4" w:space="0" w:color="auto"/>
            </w:tcBorders>
            <w:shd w:val="clear" w:color="auto" w:fill="auto"/>
            <w:vAlign w:val="center"/>
          </w:tcPr>
          <w:p w:rsidR="00045601" w:rsidRPr="00045601" w:rsidRDefault="00045601" w:rsidP="0085187F"/>
        </w:tc>
        <w:tc>
          <w:tcPr>
            <w:tcW w:w="2835" w:type="dxa"/>
            <w:tcBorders>
              <w:bottom w:val="single" w:sz="4" w:space="0" w:color="auto"/>
            </w:tcBorders>
            <w:shd w:val="clear" w:color="auto" w:fill="auto"/>
            <w:vAlign w:val="center"/>
          </w:tcPr>
          <w:p w:rsidR="00045601" w:rsidRPr="00045601" w:rsidRDefault="00045601" w:rsidP="0085187F">
            <w:pPr>
              <w:jc w:val="center"/>
            </w:pPr>
            <w:r w:rsidRPr="00045601">
              <w:rPr>
                <w:szCs w:val="22"/>
              </w:rPr>
              <w:t>Количество в единицах измерения</w:t>
            </w:r>
          </w:p>
        </w:tc>
        <w:tc>
          <w:tcPr>
            <w:tcW w:w="2976" w:type="dxa"/>
            <w:tcBorders>
              <w:bottom w:val="single" w:sz="4" w:space="0" w:color="auto"/>
            </w:tcBorders>
            <w:shd w:val="clear" w:color="auto" w:fill="auto"/>
            <w:vAlign w:val="center"/>
          </w:tcPr>
          <w:p w:rsidR="00045601" w:rsidRPr="00045601" w:rsidRDefault="00045601" w:rsidP="0085187F">
            <w:pPr>
              <w:jc w:val="center"/>
            </w:pPr>
            <w:r w:rsidRPr="00045601">
              <w:rPr>
                <w:szCs w:val="22"/>
              </w:rPr>
              <w:t>Тыс.руб.</w:t>
            </w:r>
          </w:p>
        </w:tc>
      </w:tr>
      <w:tr w:rsidR="00045601" w:rsidRPr="00045601" w:rsidTr="0085187F">
        <w:tc>
          <w:tcPr>
            <w:tcW w:w="3828" w:type="dxa"/>
            <w:shd w:val="clear" w:color="auto" w:fill="auto"/>
            <w:vAlign w:val="center"/>
          </w:tcPr>
          <w:p w:rsidR="00045601" w:rsidRPr="00045601" w:rsidRDefault="00045601" w:rsidP="0085187F">
            <w:r w:rsidRPr="00045601">
              <w:rPr>
                <w:szCs w:val="22"/>
              </w:rPr>
              <w:t>Атомная энергия</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shd w:val="clear" w:color="auto" w:fill="auto"/>
          </w:tcPr>
          <w:p w:rsidR="00045601" w:rsidRPr="00045601" w:rsidRDefault="00045601" w:rsidP="0085187F">
            <w:pPr>
              <w:tabs>
                <w:tab w:val="right" w:pos="3612"/>
              </w:tabs>
            </w:pPr>
            <w:r w:rsidRPr="00045601">
              <w:rPr>
                <w:szCs w:val="22"/>
              </w:rPr>
              <w:t>Тепловая энергия</w:t>
            </w:r>
            <w:r w:rsidRPr="00045601">
              <w:rPr>
                <w:szCs w:val="22"/>
              </w:rPr>
              <w:tab/>
            </w:r>
          </w:p>
        </w:tc>
        <w:tc>
          <w:tcPr>
            <w:tcW w:w="2835" w:type="dxa"/>
            <w:shd w:val="clear" w:color="auto" w:fill="auto"/>
          </w:tcPr>
          <w:p w:rsidR="00045601" w:rsidRPr="00045601" w:rsidRDefault="00045601" w:rsidP="00045601">
            <w:pPr>
              <w:jc w:val="center"/>
            </w:pPr>
            <w:r w:rsidRPr="00045601">
              <w:rPr>
                <w:szCs w:val="22"/>
              </w:rPr>
              <w:t>735,271 Гкал</w:t>
            </w:r>
          </w:p>
        </w:tc>
        <w:tc>
          <w:tcPr>
            <w:tcW w:w="2976" w:type="dxa"/>
            <w:shd w:val="clear" w:color="auto" w:fill="auto"/>
          </w:tcPr>
          <w:p w:rsidR="00045601" w:rsidRPr="00045601" w:rsidRDefault="00045601" w:rsidP="00045601">
            <w:pPr>
              <w:jc w:val="center"/>
            </w:pPr>
            <w:r w:rsidRPr="00045601">
              <w:rPr>
                <w:szCs w:val="22"/>
              </w:rPr>
              <w:t>1 140,0</w:t>
            </w:r>
          </w:p>
        </w:tc>
      </w:tr>
      <w:tr w:rsidR="00045601" w:rsidRPr="00045601" w:rsidTr="0085187F">
        <w:tc>
          <w:tcPr>
            <w:tcW w:w="3828" w:type="dxa"/>
            <w:shd w:val="clear" w:color="auto" w:fill="auto"/>
          </w:tcPr>
          <w:p w:rsidR="00045601" w:rsidRPr="00045601" w:rsidRDefault="00045601" w:rsidP="0085187F">
            <w:pPr>
              <w:rPr>
                <w:highlight w:val="yellow"/>
              </w:rPr>
            </w:pPr>
            <w:r w:rsidRPr="00045601">
              <w:rPr>
                <w:szCs w:val="22"/>
              </w:rPr>
              <w:t>Электрическая энергия</w:t>
            </w:r>
          </w:p>
        </w:tc>
        <w:tc>
          <w:tcPr>
            <w:tcW w:w="2835" w:type="dxa"/>
            <w:shd w:val="clear" w:color="auto" w:fill="auto"/>
            <w:vAlign w:val="center"/>
          </w:tcPr>
          <w:p w:rsidR="00045601" w:rsidRPr="00045601" w:rsidRDefault="00045601" w:rsidP="0085187F">
            <w:pPr>
              <w:jc w:val="center"/>
            </w:pPr>
            <w:r w:rsidRPr="00045601">
              <w:rPr>
                <w:bCs/>
                <w:szCs w:val="22"/>
              </w:rPr>
              <w:t>1 806,5</w:t>
            </w:r>
            <w:r w:rsidRPr="00045601">
              <w:rPr>
                <w:b/>
                <w:bCs/>
                <w:szCs w:val="22"/>
              </w:rPr>
              <w:t xml:space="preserve"> </w:t>
            </w:r>
            <w:r w:rsidRPr="00045601">
              <w:rPr>
                <w:szCs w:val="22"/>
              </w:rPr>
              <w:t>тыс. кВт.ч.</w:t>
            </w:r>
          </w:p>
        </w:tc>
        <w:tc>
          <w:tcPr>
            <w:tcW w:w="2976" w:type="dxa"/>
            <w:shd w:val="clear" w:color="auto" w:fill="auto"/>
            <w:vAlign w:val="center"/>
          </w:tcPr>
          <w:p w:rsidR="00045601" w:rsidRPr="00045601" w:rsidRDefault="00045601" w:rsidP="0085187F">
            <w:pPr>
              <w:jc w:val="center"/>
            </w:pPr>
            <w:r w:rsidRPr="00045601">
              <w:rPr>
                <w:bCs/>
                <w:szCs w:val="22"/>
              </w:rPr>
              <w:t>2 371,9</w:t>
            </w:r>
          </w:p>
        </w:tc>
      </w:tr>
      <w:tr w:rsidR="00045601" w:rsidRPr="00045601" w:rsidTr="0085187F">
        <w:tc>
          <w:tcPr>
            <w:tcW w:w="3828" w:type="dxa"/>
            <w:shd w:val="clear" w:color="auto" w:fill="auto"/>
          </w:tcPr>
          <w:p w:rsidR="00045601" w:rsidRPr="00045601" w:rsidRDefault="00045601" w:rsidP="0085187F">
            <w:r w:rsidRPr="00045601">
              <w:rPr>
                <w:szCs w:val="22"/>
              </w:rPr>
              <w:t>Электромагнитная энергия</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tcBorders>
              <w:bottom w:val="single" w:sz="4" w:space="0" w:color="auto"/>
            </w:tcBorders>
            <w:shd w:val="clear" w:color="auto" w:fill="auto"/>
          </w:tcPr>
          <w:p w:rsidR="00045601" w:rsidRPr="00045601" w:rsidRDefault="00045601" w:rsidP="0085187F">
            <w:r w:rsidRPr="00045601">
              <w:rPr>
                <w:szCs w:val="22"/>
              </w:rPr>
              <w:t>Нефть</w:t>
            </w:r>
          </w:p>
        </w:tc>
        <w:tc>
          <w:tcPr>
            <w:tcW w:w="2835" w:type="dxa"/>
            <w:tcBorders>
              <w:bottom w:val="single" w:sz="4" w:space="0" w:color="auto"/>
            </w:tcBorders>
            <w:shd w:val="clear" w:color="auto" w:fill="auto"/>
            <w:vAlign w:val="center"/>
          </w:tcPr>
          <w:p w:rsidR="00045601" w:rsidRPr="00045601" w:rsidRDefault="00045601" w:rsidP="0085187F">
            <w:pPr>
              <w:jc w:val="center"/>
            </w:pPr>
            <w:r w:rsidRPr="00045601">
              <w:rPr>
                <w:szCs w:val="22"/>
              </w:rPr>
              <w:t>0</w:t>
            </w:r>
          </w:p>
        </w:tc>
        <w:tc>
          <w:tcPr>
            <w:tcW w:w="2976" w:type="dxa"/>
            <w:tcBorders>
              <w:bottom w:val="single" w:sz="4" w:space="0" w:color="auto"/>
            </w:tcBorders>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shd w:val="clear" w:color="auto" w:fill="auto"/>
          </w:tcPr>
          <w:p w:rsidR="00045601" w:rsidRPr="00045601" w:rsidRDefault="00045601" w:rsidP="0085187F">
            <w:r w:rsidRPr="00045601">
              <w:rPr>
                <w:szCs w:val="22"/>
              </w:rPr>
              <w:t>Бензин автомобильный</w:t>
            </w:r>
          </w:p>
        </w:tc>
        <w:tc>
          <w:tcPr>
            <w:tcW w:w="2835" w:type="dxa"/>
            <w:shd w:val="clear" w:color="auto" w:fill="auto"/>
            <w:vAlign w:val="center"/>
          </w:tcPr>
          <w:p w:rsidR="00045601" w:rsidRPr="00045601" w:rsidRDefault="00045601" w:rsidP="0085187F">
            <w:pPr>
              <w:jc w:val="center"/>
            </w:pPr>
            <w:r w:rsidRPr="00045601">
              <w:rPr>
                <w:szCs w:val="22"/>
              </w:rPr>
              <w:t>168,1 тыс. л.</w:t>
            </w:r>
          </w:p>
        </w:tc>
        <w:tc>
          <w:tcPr>
            <w:tcW w:w="2976" w:type="dxa"/>
            <w:shd w:val="clear" w:color="auto" w:fill="auto"/>
            <w:vAlign w:val="center"/>
          </w:tcPr>
          <w:p w:rsidR="00045601" w:rsidRPr="00045601" w:rsidRDefault="00045601" w:rsidP="0085187F">
            <w:pPr>
              <w:jc w:val="center"/>
            </w:pPr>
            <w:r w:rsidRPr="00045601">
              <w:rPr>
                <w:szCs w:val="22"/>
              </w:rPr>
              <w:t>6 102,9</w:t>
            </w:r>
          </w:p>
        </w:tc>
      </w:tr>
      <w:tr w:rsidR="00045601" w:rsidRPr="00045601" w:rsidTr="0085187F">
        <w:tc>
          <w:tcPr>
            <w:tcW w:w="3828" w:type="dxa"/>
            <w:shd w:val="clear" w:color="auto" w:fill="auto"/>
          </w:tcPr>
          <w:p w:rsidR="00045601" w:rsidRPr="00045601" w:rsidRDefault="00045601" w:rsidP="0085187F">
            <w:r w:rsidRPr="00045601">
              <w:rPr>
                <w:szCs w:val="22"/>
              </w:rPr>
              <w:t>Топливо дизельное</w:t>
            </w:r>
          </w:p>
        </w:tc>
        <w:tc>
          <w:tcPr>
            <w:tcW w:w="2835" w:type="dxa"/>
            <w:shd w:val="clear" w:color="auto" w:fill="auto"/>
            <w:vAlign w:val="center"/>
          </w:tcPr>
          <w:p w:rsidR="00045601" w:rsidRPr="00045601" w:rsidRDefault="00045601" w:rsidP="0085187F">
            <w:pPr>
              <w:jc w:val="center"/>
              <w:rPr>
                <w:rFonts w:eastAsia="Calibri"/>
              </w:rPr>
            </w:pPr>
            <w:r w:rsidRPr="00045601">
              <w:rPr>
                <w:szCs w:val="22"/>
              </w:rPr>
              <w:t>12,1 тыс. л</w:t>
            </w:r>
          </w:p>
        </w:tc>
        <w:tc>
          <w:tcPr>
            <w:tcW w:w="2976" w:type="dxa"/>
            <w:shd w:val="clear" w:color="auto" w:fill="auto"/>
            <w:vAlign w:val="center"/>
          </w:tcPr>
          <w:p w:rsidR="00045601" w:rsidRPr="00045601" w:rsidRDefault="00045601" w:rsidP="0085187F">
            <w:pPr>
              <w:jc w:val="center"/>
              <w:rPr>
                <w:rFonts w:eastAsia="Calibri"/>
              </w:rPr>
            </w:pPr>
            <w:r w:rsidRPr="00045601">
              <w:rPr>
                <w:szCs w:val="22"/>
              </w:rPr>
              <w:t>462,5</w:t>
            </w:r>
          </w:p>
        </w:tc>
      </w:tr>
      <w:tr w:rsidR="00045601" w:rsidRPr="00045601" w:rsidTr="0085187F">
        <w:tc>
          <w:tcPr>
            <w:tcW w:w="3828" w:type="dxa"/>
            <w:shd w:val="clear" w:color="auto" w:fill="auto"/>
          </w:tcPr>
          <w:p w:rsidR="00045601" w:rsidRPr="00045601" w:rsidRDefault="00045601" w:rsidP="0085187F">
            <w:r w:rsidRPr="00045601">
              <w:rPr>
                <w:szCs w:val="22"/>
              </w:rPr>
              <w:t>Мазут топочный</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shd w:val="clear" w:color="auto" w:fill="auto"/>
          </w:tcPr>
          <w:p w:rsidR="00045601" w:rsidRPr="00045601" w:rsidRDefault="00045601" w:rsidP="0085187F">
            <w:r w:rsidRPr="00045601">
              <w:rPr>
                <w:szCs w:val="22"/>
              </w:rPr>
              <w:t>Газ природный</w:t>
            </w:r>
          </w:p>
        </w:tc>
        <w:tc>
          <w:tcPr>
            <w:tcW w:w="2835" w:type="dxa"/>
            <w:shd w:val="clear" w:color="auto" w:fill="auto"/>
          </w:tcPr>
          <w:p w:rsidR="00045601" w:rsidRPr="00045601" w:rsidRDefault="00045601" w:rsidP="00045601">
            <w:pPr>
              <w:jc w:val="center"/>
            </w:pPr>
            <w:r w:rsidRPr="00045601">
              <w:rPr>
                <w:szCs w:val="22"/>
              </w:rPr>
              <w:t>29,952 тыс.м3</w:t>
            </w:r>
          </w:p>
        </w:tc>
        <w:tc>
          <w:tcPr>
            <w:tcW w:w="2976" w:type="dxa"/>
            <w:shd w:val="clear" w:color="auto" w:fill="auto"/>
          </w:tcPr>
          <w:p w:rsidR="00045601" w:rsidRPr="00045601" w:rsidRDefault="00045601" w:rsidP="00045601">
            <w:pPr>
              <w:jc w:val="center"/>
            </w:pPr>
            <w:r w:rsidRPr="00045601">
              <w:rPr>
                <w:szCs w:val="22"/>
              </w:rPr>
              <w:t>205,3</w:t>
            </w:r>
          </w:p>
        </w:tc>
      </w:tr>
      <w:tr w:rsidR="00045601" w:rsidRPr="00045601" w:rsidTr="0085187F">
        <w:tc>
          <w:tcPr>
            <w:tcW w:w="3828" w:type="dxa"/>
            <w:shd w:val="clear" w:color="auto" w:fill="auto"/>
          </w:tcPr>
          <w:p w:rsidR="00045601" w:rsidRPr="00045601" w:rsidRDefault="00045601" w:rsidP="0085187F">
            <w:r w:rsidRPr="00045601">
              <w:rPr>
                <w:szCs w:val="22"/>
              </w:rPr>
              <w:t>Уголь</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shd w:val="clear" w:color="auto" w:fill="auto"/>
          </w:tcPr>
          <w:p w:rsidR="00045601" w:rsidRPr="00045601" w:rsidRDefault="00045601" w:rsidP="0085187F">
            <w:r w:rsidRPr="00045601">
              <w:rPr>
                <w:szCs w:val="22"/>
              </w:rPr>
              <w:t>Торф</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r w:rsidR="00045601" w:rsidRPr="00045601" w:rsidTr="0085187F">
        <w:tc>
          <w:tcPr>
            <w:tcW w:w="3828" w:type="dxa"/>
            <w:shd w:val="clear" w:color="auto" w:fill="auto"/>
          </w:tcPr>
          <w:p w:rsidR="00045601" w:rsidRPr="00045601" w:rsidRDefault="00045601" w:rsidP="0085187F">
            <w:r w:rsidRPr="00045601">
              <w:rPr>
                <w:szCs w:val="22"/>
              </w:rPr>
              <w:t>Горючие сланцы</w:t>
            </w:r>
          </w:p>
        </w:tc>
        <w:tc>
          <w:tcPr>
            <w:tcW w:w="2835" w:type="dxa"/>
            <w:shd w:val="clear" w:color="auto" w:fill="auto"/>
            <w:vAlign w:val="center"/>
          </w:tcPr>
          <w:p w:rsidR="00045601" w:rsidRPr="00045601" w:rsidRDefault="00045601" w:rsidP="0085187F">
            <w:pPr>
              <w:jc w:val="center"/>
            </w:pPr>
            <w:r w:rsidRPr="00045601">
              <w:rPr>
                <w:szCs w:val="22"/>
              </w:rPr>
              <w:t>0</w:t>
            </w:r>
          </w:p>
        </w:tc>
        <w:tc>
          <w:tcPr>
            <w:tcW w:w="2976" w:type="dxa"/>
            <w:shd w:val="clear" w:color="auto" w:fill="auto"/>
            <w:vAlign w:val="center"/>
          </w:tcPr>
          <w:p w:rsidR="00045601" w:rsidRPr="00045601" w:rsidRDefault="00045601" w:rsidP="0085187F">
            <w:pPr>
              <w:jc w:val="center"/>
            </w:pPr>
            <w:r w:rsidRPr="00045601">
              <w:rPr>
                <w:szCs w:val="22"/>
              </w:rPr>
              <w:t>0</w:t>
            </w:r>
          </w:p>
        </w:tc>
      </w:tr>
    </w:tbl>
    <w:p w:rsidR="00045601" w:rsidRPr="00045601" w:rsidRDefault="00045601" w:rsidP="00045601">
      <w:pPr>
        <w:rPr>
          <w:szCs w:val="22"/>
        </w:rPr>
      </w:pPr>
    </w:p>
    <w:p w:rsidR="00577B4B" w:rsidRDefault="00577B4B" w:rsidP="00577B4B">
      <w:pPr>
        <w:pStyle w:val="ConsNormal"/>
        <w:spacing w:after="120"/>
        <w:ind w:firstLine="0"/>
        <w:rPr>
          <w:rFonts w:asciiTheme="minorHAnsi" w:hAnsiTheme="minorHAnsi"/>
        </w:rPr>
      </w:pPr>
    </w:p>
    <w:p w:rsidR="00045601" w:rsidRDefault="00045601" w:rsidP="00577B4B">
      <w:pPr>
        <w:pStyle w:val="ConsNormal"/>
        <w:spacing w:after="120"/>
        <w:ind w:firstLine="0"/>
        <w:rPr>
          <w:rFonts w:asciiTheme="minorHAnsi" w:hAnsiTheme="minorHAnsi"/>
        </w:rPr>
      </w:pPr>
    </w:p>
    <w:p w:rsidR="000608FC" w:rsidRDefault="000608FC" w:rsidP="003A00C5">
      <w:pPr>
        <w:pStyle w:val="ConsNormal"/>
        <w:spacing w:before="20"/>
        <w:ind w:firstLine="0"/>
        <w:rPr>
          <w:rFonts w:ascii="Arial Narrow" w:hAnsi="Arial Narrow" w:cs="Times New Roman"/>
          <w:sz w:val="22"/>
          <w:szCs w:val="22"/>
        </w:rPr>
        <w:sectPr w:rsidR="000608FC" w:rsidSect="00A252BE">
          <w:pgSz w:w="11906" w:h="16838" w:code="9"/>
          <w:pgMar w:top="720" w:right="851" w:bottom="907" w:left="1418" w:header="709" w:footer="431" w:gutter="0"/>
          <w:cols w:space="708"/>
          <w:docGrid w:linePitch="360"/>
        </w:sectPr>
      </w:pPr>
    </w:p>
    <w:p w:rsidR="00122434" w:rsidRDefault="00122434" w:rsidP="00122434">
      <w:pPr>
        <w:pStyle w:val="2"/>
      </w:pPr>
      <w:bookmarkStart w:id="38" w:name="_Toc40373559"/>
      <w:r>
        <w:t xml:space="preserve">Приложение </w:t>
      </w:r>
      <w:r w:rsidR="006546E8">
        <w:t>4</w:t>
      </w:r>
      <w:r w:rsidRPr="00666C86">
        <w:t xml:space="preserve">. </w:t>
      </w:r>
      <w:r>
        <w:t>Отчет</w:t>
      </w:r>
      <w:r w:rsidRPr="00545897">
        <w:t xml:space="preserve"> о соблюдении принципов и рекомендаций Кодекса корпоративного управления</w:t>
      </w:r>
      <w:bookmarkEnd w:id="38"/>
    </w:p>
    <w:p w:rsidR="003F7825" w:rsidRPr="003F7825" w:rsidRDefault="003F7825" w:rsidP="003F7825">
      <w:pPr>
        <w:tabs>
          <w:tab w:val="left" w:pos="4650"/>
        </w:tabs>
        <w:ind w:firstLine="601"/>
        <w:rPr>
          <w:rFonts w:eastAsia="Calibri"/>
          <w:szCs w:val="26"/>
        </w:rPr>
      </w:pPr>
      <w:r w:rsidRPr="003F7825">
        <w:rPr>
          <w:rFonts w:eastAsia="Calibri"/>
          <w:szCs w:val="26"/>
        </w:rPr>
        <w:t xml:space="preserve">Настоящий отчет о соблюдении принципов и рекомендаций </w:t>
      </w:r>
      <w:hyperlink r:id="rId46" w:history="1">
        <w:r w:rsidRPr="003F7825">
          <w:rPr>
            <w:rFonts w:eastAsia="Calibri"/>
            <w:szCs w:val="26"/>
          </w:rPr>
          <w:t>Кодекса</w:t>
        </w:r>
      </w:hyperlink>
      <w:r w:rsidRPr="003F7825">
        <w:rPr>
          <w:rFonts w:eastAsia="Calibri"/>
          <w:szCs w:val="26"/>
        </w:rPr>
        <w:t xml:space="preserve"> корпоративного управления рассмотрен Советом директоров ПАО «Волгоградэнергосбыт» на заседании 21.05.2020 .</w:t>
      </w:r>
    </w:p>
    <w:p w:rsidR="003F7825" w:rsidRPr="003F7825" w:rsidRDefault="003F7825" w:rsidP="003F7825">
      <w:pPr>
        <w:tabs>
          <w:tab w:val="left" w:pos="4650"/>
        </w:tabs>
        <w:ind w:firstLine="601"/>
        <w:rPr>
          <w:rFonts w:eastAsia="Calibri"/>
          <w:szCs w:val="26"/>
        </w:rPr>
      </w:pPr>
      <w:r w:rsidRPr="003F7825">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47" w:history="1">
        <w:r w:rsidRPr="003F7825">
          <w:rPr>
            <w:rFonts w:eastAsia="Calibri"/>
            <w:szCs w:val="26"/>
          </w:rPr>
          <w:t>Кодекса</w:t>
        </w:r>
      </w:hyperlink>
      <w:r w:rsidRPr="003F7825">
        <w:rPr>
          <w:rFonts w:eastAsia="Calibri"/>
          <w:szCs w:val="26"/>
        </w:rPr>
        <w:t xml:space="preserve"> корпоративного управления за 2019 год.</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0"/>
        <w:gridCol w:w="2976"/>
        <w:gridCol w:w="3300"/>
        <w:gridCol w:w="2511"/>
        <w:gridCol w:w="4678"/>
      </w:tblGrid>
      <w:tr w:rsidR="003F7825" w:rsidRPr="003F7825" w:rsidTr="006148CA">
        <w:tc>
          <w:tcPr>
            <w:tcW w:w="960" w:type="dxa"/>
            <w:shd w:val="clear" w:color="auto" w:fill="auto"/>
          </w:tcPr>
          <w:p w:rsidR="003F7825" w:rsidRPr="003F7825" w:rsidRDefault="003F7825" w:rsidP="006148CA">
            <w:r w:rsidRPr="003F7825">
              <w:rPr>
                <w:szCs w:val="22"/>
              </w:rPr>
              <w:t>№ п/п</w:t>
            </w:r>
          </w:p>
        </w:tc>
        <w:tc>
          <w:tcPr>
            <w:tcW w:w="2976" w:type="dxa"/>
            <w:shd w:val="clear" w:color="auto" w:fill="auto"/>
          </w:tcPr>
          <w:p w:rsidR="003F7825" w:rsidRPr="003F7825" w:rsidRDefault="003F7825" w:rsidP="006148CA">
            <w:pPr>
              <w:jc w:val="center"/>
            </w:pPr>
            <w:r w:rsidRPr="003F7825">
              <w:rPr>
                <w:szCs w:val="22"/>
              </w:rPr>
              <w:t>Принципы корпоративного управления</w:t>
            </w:r>
          </w:p>
        </w:tc>
        <w:tc>
          <w:tcPr>
            <w:tcW w:w="3300" w:type="dxa"/>
            <w:shd w:val="clear" w:color="auto" w:fill="auto"/>
          </w:tcPr>
          <w:p w:rsidR="003F7825" w:rsidRPr="003F7825" w:rsidRDefault="003F7825" w:rsidP="006148CA">
            <w:pPr>
              <w:jc w:val="center"/>
              <w:rPr>
                <w:b/>
              </w:rPr>
            </w:pPr>
            <w:r w:rsidRPr="003F7825">
              <w:rPr>
                <w:rFonts w:cs="Arial Narrow"/>
              </w:rPr>
              <w:t>Критерии оценки соблюдения принципа корпоративного управления</w:t>
            </w:r>
          </w:p>
        </w:tc>
        <w:tc>
          <w:tcPr>
            <w:tcW w:w="2511" w:type="dxa"/>
            <w:shd w:val="clear" w:color="auto" w:fill="auto"/>
          </w:tcPr>
          <w:p w:rsidR="003F7825" w:rsidRPr="003F7825" w:rsidRDefault="003F7825" w:rsidP="006148CA">
            <w:pPr>
              <w:jc w:val="center"/>
              <w:rPr>
                <w:b/>
              </w:rPr>
            </w:pPr>
            <w:r w:rsidRPr="003F7825">
              <w:rPr>
                <w:rFonts w:cs="Arial Narrow"/>
              </w:rPr>
              <w:t>Статус соответствия принципу корпоративного управления</w:t>
            </w:r>
          </w:p>
        </w:tc>
        <w:tc>
          <w:tcPr>
            <w:tcW w:w="4678" w:type="dxa"/>
          </w:tcPr>
          <w:p w:rsidR="003F7825" w:rsidRPr="003F7825" w:rsidRDefault="003F7825" w:rsidP="006148CA">
            <w:pPr>
              <w:jc w:val="center"/>
              <w:rPr>
                <w:b/>
              </w:rPr>
            </w:pPr>
            <w:r w:rsidRPr="003F7825">
              <w:rPr>
                <w:rFonts w:cs="Arial Narrow"/>
              </w:rPr>
              <w:t>Объяснения отклонения от критериев оценки соблюдения принципа корпоративного управления</w:t>
            </w:r>
          </w:p>
        </w:tc>
      </w:tr>
      <w:tr w:rsidR="003F7825" w:rsidRPr="003F7825" w:rsidTr="006148CA">
        <w:tc>
          <w:tcPr>
            <w:tcW w:w="960" w:type="dxa"/>
            <w:shd w:val="clear" w:color="auto" w:fill="auto"/>
          </w:tcPr>
          <w:p w:rsidR="003F7825" w:rsidRPr="003F7825" w:rsidRDefault="003F7825" w:rsidP="006148CA">
            <w:r w:rsidRPr="003F7825">
              <w:rPr>
                <w:szCs w:val="22"/>
              </w:rPr>
              <w:t>1.1</w:t>
            </w:r>
          </w:p>
        </w:tc>
        <w:tc>
          <w:tcPr>
            <w:tcW w:w="13465" w:type="dxa"/>
            <w:gridSpan w:val="4"/>
            <w:shd w:val="clear" w:color="auto" w:fill="auto"/>
          </w:tcPr>
          <w:p w:rsidR="003F7825" w:rsidRPr="003F7825" w:rsidRDefault="003F7825" w:rsidP="003F7825">
            <w:pPr>
              <w:autoSpaceDE w:val="0"/>
              <w:autoSpaceDN w:val="0"/>
              <w:adjustRightInd w:val="0"/>
              <w:rPr>
                <w:rFonts w:ascii="Times New Roman" w:hAnsi="Times New Roman"/>
                <w:b/>
                <w:sz w:val="24"/>
              </w:rPr>
            </w:pPr>
            <w:r w:rsidRPr="003F7825">
              <w:rPr>
                <w:rFonts w:cs="Arial Narrow"/>
                <w:szCs w:val="22"/>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3F7825" w:rsidRPr="003F7825" w:rsidTr="006148CA">
        <w:trPr>
          <w:trHeight w:val="409"/>
        </w:trPr>
        <w:tc>
          <w:tcPr>
            <w:tcW w:w="960" w:type="dxa"/>
            <w:shd w:val="clear" w:color="auto" w:fill="auto"/>
          </w:tcPr>
          <w:p w:rsidR="003F7825" w:rsidRPr="003F7825" w:rsidRDefault="003F7825" w:rsidP="006148CA">
            <w:pPr>
              <w:rPr>
                <w:highlight w:val="yellow"/>
              </w:rPr>
            </w:pPr>
            <w:r w:rsidRPr="003F7825">
              <w:rPr>
                <w:szCs w:val="22"/>
              </w:rPr>
              <w:t>1.1.1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открытом доступе находится внутренний документ общества, утвержденный общим собранием акционеров и регламентирующий процедуры проведения общего собрания.</w:t>
            </w:r>
          </w:p>
          <w:p w:rsidR="003F7825" w:rsidRPr="003F7825" w:rsidRDefault="003F7825" w:rsidP="006148CA">
            <w:pPr>
              <w:autoSpaceDE w:val="0"/>
              <w:autoSpaceDN w:val="0"/>
              <w:adjustRightInd w:val="0"/>
              <w:rPr>
                <w:rFonts w:cs="Arial Narrow"/>
              </w:rPr>
            </w:pPr>
            <w:r w:rsidRPr="003F7825">
              <w:rPr>
                <w:rFonts w:cs="Arial Narrow"/>
                <w:szCs w:val="22"/>
              </w:rPr>
              <w:t>2. Общество предоставляет доступный способ коммуникации с обществом, такой как "горячая линия", электронная почта или форум в интернете, позволяющий акционерам высказать свое мнение и направить вопросы в отношении повестки дня в процессе подготовки к проведению общего собрания. Указанные действия предпринимались обществом накануне каждого общего собрания, прошедшего в отчетный период.</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autoSpaceDE w:val="0"/>
              <w:autoSpaceDN w:val="0"/>
              <w:adjustRightInd w:val="0"/>
            </w:pPr>
          </w:p>
        </w:tc>
        <w:tc>
          <w:tcPr>
            <w:tcW w:w="4678" w:type="dxa"/>
          </w:tcPr>
          <w:p w:rsidR="003F7825" w:rsidRPr="003F7825" w:rsidRDefault="003F7825" w:rsidP="006148CA"/>
        </w:tc>
      </w:tr>
      <w:tr w:rsidR="003F7825" w:rsidRPr="003F7825" w:rsidTr="006148CA">
        <w:trPr>
          <w:trHeight w:val="1117"/>
        </w:trPr>
        <w:tc>
          <w:tcPr>
            <w:tcW w:w="960" w:type="dxa"/>
            <w:shd w:val="clear" w:color="auto" w:fill="auto"/>
          </w:tcPr>
          <w:p w:rsidR="003F7825" w:rsidRPr="003F7825" w:rsidRDefault="003F7825" w:rsidP="006148CA">
            <w:r w:rsidRPr="003F7825">
              <w:rPr>
                <w:szCs w:val="22"/>
              </w:rPr>
              <w:t>1.1.2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p w:rsidR="003F7825" w:rsidRPr="003F7825" w:rsidRDefault="003F7825" w:rsidP="006148CA">
            <w:pPr>
              <w:ind w:firstLine="204"/>
              <w:rPr>
                <w:rFonts w:cs="Arial"/>
              </w:rPr>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Сообщение о проведении общего собрания акционеров размещено (опубликовано) на сайте в сети Интернет не менее, чем за 30 дней до даты проведения общего собрания.</w:t>
            </w:r>
          </w:p>
          <w:p w:rsidR="003F7825" w:rsidRPr="003F7825" w:rsidRDefault="003F7825" w:rsidP="006148CA">
            <w:pPr>
              <w:autoSpaceDE w:val="0"/>
              <w:autoSpaceDN w:val="0"/>
              <w:adjustRightInd w:val="0"/>
              <w:rPr>
                <w:rFonts w:cs="Arial Narrow"/>
              </w:rPr>
            </w:pPr>
            <w:r w:rsidRPr="003F7825">
              <w:rPr>
                <w:rFonts w:cs="Arial Narrow"/>
                <w:szCs w:val="22"/>
              </w:rPr>
              <w:t>2. В сообщении о проведении собрания указано место проведения собрания и документы, необходимые для допуска в помещение.</w:t>
            </w:r>
          </w:p>
          <w:p w:rsidR="003F7825" w:rsidRPr="003F7825" w:rsidRDefault="003F7825" w:rsidP="006148CA">
            <w:pPr>
              <w:autoSpaceDE w:val="0"/>
              <w:autoSpaceDN w:val="0"/>
              <w:adjustRightInd w:val="0"/>
              <w:rPr>
                <w:rFonts w:cs="Arial Narrow"/>
              </w:rPr>
            </w:pPr>
            <w:r w:rsidRPr="003F7825">
              <w:rPr>
                <w:rFonts w:cs="Arial Narrow"/>
                <w:szCs w:val="22"/>
              </w:rPr>
              <w:t>3. Акционерам был обеспечен доступ к информации о том, кем предложены вопросы повестки дня и кем выдвинуты кандидатуры в совет директоров и ревизионную комиссию общества.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A3773">
            <w:pPr>
              <w:autoSpaceDE w:val="0"/>
              <w:autoSpaceDN w:val="0"/>
              <w:adjustRightInd w:val="0"/>
              <w:rPr>
                <w:rFonts w:cs="Arial Narrow"/>
              </w:rPr>
            </w:pPr>
            <w:r w:rsidRPr="003F7825">
              <w:rPr>
                <w:rFonts w:cs="Arial Narrow"/>
                <w:szCs w:val="22"/>
              </w:rPr>
              <w:t>1.</w:t>
            </w:r>
            <w:r w:rsidR="006A3773">
              <w:rPr>
                <w:rFonts w:cs="Arial Narrow"/>
                <w:szCs w:val="22"/>
              </w:rPr>
              <w:t>Соблюдается.</w:t>
            </w:r>
          </w:p>
          <w:p w:rsidR="003F7825" w:rsidRPr="003F7825" w:rsidRDefault="003F7825" w:rsidP="006148CA">
            <w:pPr>
              <w:autoSpaceDE w:val="0"/>
              <w:autoSpaceDN w:val="0"/>
              <w:adjustRightInd w:val="0"/>
              <w:rPr>
                <w:rFonts w:cs="Arial Narrow"/>
              </w:rPr>
            </w:pPr>
            <w:r w:rsidRPr="003F7825">
              <w:rPr>
                <w:rFonts w:cs="Arial Narrow"/>
                <w:szCs w:val="22"/>
              </w:rPr>
              <w:t>2. Частично соблюдается.</w:t>
            </w:r>
          </w:p>
          <w:p w:rsidR="003F7825" w:rsidRPr="003F7825" w:rsidRDefault="003F7825" w:rsidP="006148CA">
            <w:pPr>
              <w:autoSpaceDE w:val="0"/>
              <w:autoSpaceDN w:val="0"/>
              <w:adjustRightInd w:val="0"/>
              <w:rPr>
                <w:rFonts w:cs="Arial Narrow"/>
              </w:rPr>
            </w:pPr>
            <w:r w:rsidRPr="003F7825">
              <w:rPr>
                <w:rFonts w:cs="Arial Narrow"/>
                <w:szCs w:val="22"/>
              </w:rPr>
              <w:t>В сообщении о проведении собрания указано место проведения собрания. Документы, необходимые для допуска в помещение не указывались, в связи с тем, что предъявляемые при регистрации акционера (его представителя, правопреемника), прибывших на Общее собрание акционеров, паспорт или иной документ, удостоверяющий личность, достаточны для допуска в помещение.</w:t>
            </w:r>
          </w:p>
          <w:p w:rsidR="003F7825" w:rsidRPr="003F7825" w:rsidRDefault="003F7825" w:rsidP="006148CA">
            <w:pPr>
              <w:rPr>
                <w:rFonts w:ascii="Tahoma" w:hAnsi="Tahoma"/>
              </w:rPr>
            </w:pPr>
            <w:proofErr w:type="gramStart"/>
            <w:r w:rsidRPr="003F7825">
              <w:rPr>
                <w:rFonts w:cs="Arial Narrow"/>
                <w:szCs w:val="22"/>
              </w:rPr>
              <w:t>В проекте Положения о порядке подготовки и проведения общего собрания акционе</w:t>
            </w:r>
            <w:r w:rsidR="0043010F">
              <w:rPr>
                <w:rFonts w:cs="Arial Narrow"/>
                <w:szCs w:val="22"/>
              </w:rPr>
              <w:t>ров ПАО «Волгоградэнергосбыт»</w:t>
            </w:r>
            <w:r w:rsidRPr="003F7825">
              <w:rPr>
                <w:rFonts w:cs="Arial Narrow"/>
                <w:szCs w:val="22"/>
              </w:rPr>
              <w:t>), предлагаемом к утверждению на годовом общем собрании по итогам 2019, предусмотрено указание в сообщении информации о документах, которые необходимо предъявить для допуска в помещение, в котором будет проводиться общее собрание.</w:t>
            </w:r>
            <w:proofErr w:type="gramEnd"/>
            <w:r w:rsidRPr="003F7825">
              <w:rPr>
                <w:rFonts w:cs="Arial Narrow"/>
                <w:szCs w:val="22"/>
              </w:rPr>
              <w:t xml:space="preserve"> В связи с чем соблюдение элемента Кодекса будет достигнуто после даты проведения годового общего собрания акционеров по итогам 2019.</w:t>
            </w:r>
          </w:p>
          <w:p w:rsidR="003F7825" w:rsidRPr="003F7825" w:rsidRDefault="003F7825" w:rsidP="006148CA">
            <w:pPr>
              <w:autoSpaceDE w:val="0"/>
              <w:autoSpaceDN w:val="0"/>
              <w:adjustRightInd w:val="0"/>
              <w:rPr>
                <w:rFonts w:cs="Arial Narrow"/>
              </w:rPr>
            </w:pPr>
            <w:r w:rsidRPr="003F7825">
              <w:rPr>
                <w:rFonts w:cs="Arial Narrow"/>
                <w:szCs w:val="22"/>
              </w:rPr>
              <w:t>3. Соблюдается.</w:t>
            </w:r>
          </w:p>
        </w:tc>
      </w:tr>
      <w:tr w:rsidR="003F7825" w:rsidRPr="003F7825" w:rsidTr="006148CA">
        <w:tc>
          <w:tcPr>
            <w:tcW w:w="960" w:type="dxa"/>
            <w:shd w:val="clear" w:color="auto" w:fill="auto"/>
          </w:tcPr>
          <w:p w:rsidR="003F7825" w:rsidRPr="003F7825" w:rsidRDefault="003F7825" w:rsidP="006148CA">
            <w:r w:rsidRPr="003F7825">
              <w:rPr>
                <w:szCs w:val="22"/>
              </w:rPr>
              <w:t>1.1.3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накануне и в ходе проведения годового общего собрания.</w:t>
            </w:r>
          </w:p>
          <w:p w:rsidR="003F7825" w:rsidRPr="003F7825" w:rsidRDefault="003F7825" w:rsidP="006148CA">
            <w:pPr>
              <w:autoSpaceDE w:val="0"/>
              <w:autoSpaceDN w:val="0"/>
              <w:adjustRightInd w:val="0"/>
              <w:rPr>
                <w:rFonts w:cs="Arial Narrow"/>
              </w:rPr>
            </w:pPr>
            <w:r w:rsidRPr="003F7825">
              <w:rPr>
                <w:rFonts w:cs="Arial Narrow"/>
                <w:szCs w:val="22"/>
              </w:rPr>
              <w:t>2. Позиция совета директоров (включая внесенные в протокол особые мнения), по каждому вопросу повестки общих собраний, проведенных в отчетных период, была включена в состав материалов к общему собранию акционеров.</w:t>
            </w:r>
          </w:p>
          <w:p w:rsidR="003F7825" w:rsidRPr="003F7825" w:rsidRDefault="003F7825" w:rsidP="006148CA">
            <w:pPr>
              <w:autoSpaceDE w:val="0"/>
              <w:autoSpaceDN w:val="0"/>
              <w:adjustRightInd w:val="0"/>
              <w:rPr>
                <w:rFonts w:cs="Arial Narrow"/>
              </w:rPr>
            </w:pPr>
            <w:r w:rsidRPr="003F7825">
              <w:rPr>
                <w:rFonts w:cs="Arial Narrow"/>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42"/>
        </w:trPr>
        <w:tc>
          <w:tcPr>
            <w:tcW w:w="960" w:type="dxa"/>
            <w:shd w:val="clear" w:color="auto" w:fill="auto"/>
          </w:tcPr>
          <w:p w:rsidR="003F7825" w:rsidRPr="003F7825" w:rsidRDefault="003F7825" w:rsidP="006148CA">
            <w:r w:rsidRPr="003F7825">
              <w:rPr>
                <w:szCs w:val="22"/>
              </w:rPr>
              <w:t>1.1.4.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отчетном периоде, акционеры имели возможность в течение не менее 60 дней после окончания соответствующего календарного года, вносить предложения для включения в повестку дня годового общего собрания.</w:t>
            </w:r>
          </w:p>
          <w:p w:rsidR="003F7825" w:rsidRPr="003F7825" w:rsidRDefault="003F7825" w:rsidP="006148CA">
            <w:pPr>
              <w:autoSpaceDE w:val="0"/>
              <w:autoSpaceDN w:val="0"/>
              <w:adjustRightInd w:val="0"/>
              <w:rPr>
                <w:rFonts w:cs="Arial Narrow"/>
              </w:rPr>
            </w:pPr>
            <w:r w:rsidRPr="003F7825">
              <w:rPr>
                <w:rFonts w:cs="Arial Narrow"/>
                <w:szCs w:val="22"/>
              </w:rPr>
              <w:t>2. В отчетном периоде общество не отказывало в принятии предложений в повестку дня или кандидатур в органы общества по причине опечаток и иных несущественных недостатков в предложении акционера.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1117"/>
        </w:trPr>
        <w:tc>
          <w:tcPr>
            <w:tcW w:w="960" w:type="dxa"/>
            <w:shd w:val="clear" w:color="auto" w:fill="auto"/>
          </w:tcPr>
          <w:p w:rsidR="003F7825" w:rsidRPr="003F7825" w:rsidRDefault="003F7825" w:rsidP="006148CA">
            <w:r w:rsidRPr="003F7825">
              <w:rPr>
                <w:szCs w:val="22"/>
              </w:rPr>
              <w:t>1.1.5</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Каждый акционер имел возможность беспрепятственно реализовать право голоса самым простым и удобным для него способом.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Внутренний документ (внутренняя политика) общества содержит положения, в соответствии с которыми каждый участник общего собрания может до завершения соответствующего собрания потребовать копию заполненного им бюллетеня, заверенного счетной комиссией.</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rPr>
                      <w:lang w:val="en-US"/>
                    </w:rPr>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autoSpaceDE w:val="0"/>
              <w:autoSpaceDN w:val="0"/>
              <w:adjustRightInd w:val="0"/>
              <w:rPr>
                <w:rFonts w:cs="Arial Narrow"/>
              </w:rPr>
            </w:pPr>
            <w:r w:rsidRPr="003F7825">
              <w:rPr>
                <w:rFonts w:cs="Arial Narrow"/>
                <w:szCs w:val="22"/>
              </w:rPr>
              <w:t>1.Не соблюдается.</w:t>
            </w:r>
          </w:p>
          <w:p w:rsidR="003F7825" w:rsidRPr="003F7825" w:rsidRDefault="003F7825" w:rsidP="006148CA">
            <w:pPr>
              <w:autoSpaceDE w:val="0"/>
              <w:autoSpaceDN w:val="0"/>
              <w:adjustRightInd w:val="0"/>
              <w:rPr>
                <w:rFonts w:cs="Arial Narrow"/>
              </w:rPr>
            </w:pPr>
            <w:r w:rsidRPr="003F7825">
              <w:rPr>
                <w:rFonts w:cs="Arial Narrow"/>
                <w:szCs w:val="22"/>
              </w:rPr>
              <w:t>Действующее с 2005 года в Обществе Положение о порядке подготовки и проведения общих собраний акционеров, утв. внеочередным общим собранием акционеров 31.03.2005 (протокол №1/05всо), норма о праве требования участником копии заполненного бюллетеня отсутствует. Фактически в Обществе при проведении общего собрания акционеров спорных ситуаций о возможности потребовать копии бюллетеня не возникает, в связи с чем, Общество не имеет принципиальной позиции отказывать акционеру в изготовлении копии. В проекте Положения о порядке подготовки и проведения общего собрания акционеров ПАО «Волгоградэнергосбыт»,  предлагаемом к утверждению на годовом общем собрании по итогам 2019,  предусмотрено право участника общего собрания до момента завершения общего собрания акционеров потребовать заверения копии заполненного им бюллетеня счетной комиссией.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rPr>
          <w:trHeight w:val="983"/>
        </w:trPr>
        <w:tc>
          <w:tcPr>
            <w:tcW w:w="960" w:type="dxa"/>
            <w:shd w:val="clear" w:color="auto" w:fill="auto"/>
          </w:tcPr>
          <w:p w:rsidR="003F7825" w:rsidRPr="003F7825" w:rsidRDefault="003F7825" w:rsidP="006148CA">
            <w:r w:rsidRPr="003F7825">
              <w:rPr>
                <w:szCs w:val="22"/>
              </w:rPr>
              <w:t>1.1.6</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w:t>
            </w:r>
          </w:p>
          <w:p w:rsidR="003F7825" w:rsidRPr="003F7825" w:rsidRDefault="003F7825" w:rsidP="006148CA">
            <w:pPr>
              <w:autoSpaceDE w:val="0"/>
              <w:autoSpaceDN w:val="0"/>
              <w:adjustRightInd w:val="0"/>
              <w:rPr>
                <w:rFonts w:cs="Arial Narrow"/>
              </w:rPr>
            </w:pPr>
            <w:r w:rsidRPr="003F7825">
              <w:rPr>
                <w:rFonts w:cs="Arial Narrow"/>
                <w:szCs w:val="22"/>
              </w:rPr>
              <w:t>2. Кандидаты в органы управления и контроля общества были доступны для ответов на вопросы акционеров на собрании, на котором их кандидатуры были поставлены на голосование.</w:t>
            </w:r>
          </w:p>
          <w:p w:rsidR="003F7825" w:rsidRPr="003F7825" w:rsidRDefault="003F7825" w:rsidP="006148CA">
            <w:pPr>
              <w:autoSpaceDE w:val="0"/>
              <w:autoSpaceDN w:val="0"/>
              <w:adjustRightInd w:val="0"/>
              <w:rPr>
                <w:rFonts w:cs="Arial Narrow"/>
              </w:rPr>
            </w:pPr>
            <w:r w:rsidRPr="003F7825">
              <w:rPr>
                <w:rFonts w:cs="Arial Narrow"/>
                <w:szCs w:val="22"/>
              </w:rPr>
              <w:t>3. Советом директоров при принятии решений, связанных с подготовкой и проведением общих собраний акционеров, рассматривался 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rPr>
                      <w:lang w:val="en-US"/>
                    </w:rPr>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1.Соблюдается.</w:t>
            </w:r>
          </w:p>
          <w:p w:rsidR="003F7825" w:rsidRPr="003F7825" w:rsidRDefault="003F7825" w:rsidP="006148CA">
            <w:pPr>
              <w:rPr>
                <w:rFonts w:cs="Arial Narrow"/>
              </w:rPr>
            </w:pPr>
            <w:r w:rsidRPr="003F7825">
              <w:rPr>
                <w:rFonts w:cs="Arial Narrow"/>
                <w:szCs w:val="22"/>
              </w:rPr>
              <w:t>2.Соблюдается.</w:t>
            </w:r>
          </w:p>
          <w:p w:rsidR="003F7825" w:rsidRPr="003F7825" w:rsidRDefault="003F7825" w:rsidP="006148CA">
            <w:pPr>
              <w:rPr>
                <w:rFonts w:cs="Arial Narrow"/>
              </w:rPr>
            </w:pPr>
            <w:r w:rsidRPr="003F7825">
              <w:rPr>
                <w:rFonts w:cs="Arial Narrow"/>
                <w:szCs w:val="22"/>
              </w:rPr>
              <w:t>3.Не соблюдается.</w:t>
            </w:r>
          </w:p>
          <w:p w:rsidR="003F7825" w:rsidRPr="003F7825" w:rsidRDefault="003F7825" w:rsidP="006148CA">
            <w:r w:rsidRPr="003F7825">
              <w:rPr>
                <w:rFonts w:cs="Arial Narrow"/>
                <w:szCs w:val="22"/>
              </w:rPr>
              <w:t>Вопрос об использовании телекоммуникационных средств для предоставления акционерам удаленного доступа для участия в общих собраниях в отчетном периоде не рассматривался, так как Уставом Общества заполнение электронной формы бюллетеней лицом, имеющим право на участие в общем собрании акционеров, на сайте в информационно-телекоммуникационной сети "Интернет" не предусмотрено.</w:t>
            </w:r>
          </w:p>
          <w:p w:rsidR="003F7825" w:rsidRPr="003F7825" w:rsidRDefault="003F7825" w:rsidP="006148CA">
            <w:pPr>
              <w:rPr>
                <w:rFonts w:cs="Arial Narrow"/>
              </w:rPr>
            </w:pPr>
            <w:r w:rsidRPr="003F7825">
              <w:rPr>
                <w:rFonts w:cs="Arial Narrow"/>
                <w:szCs w:val="22"/>
              </w:rPr>
              <w:t xml:space="preserve">Фактически акционеры участвуют в собрании как лично, так и путем предоставления заполненных бюллетеней. </w:t>
            </w:r>
          </w:p>
          <w:p w:rsidR="003F7825" w:rsidRPr="003F7825" w:rsidRDefault="003F7825" w:rsidP="006148CA">
            <w:r w:rsidRPr="003F7825">
              <w:rPr>
                <w:rFonts w:cs="Arial Narrow"/>
                <w:szCs w:val="22"/>
              </w:rPr>
              <w:t>В проекте изменений в Устав, предлагаемых к утверждению на годовом общем собрании по итогам 2019, заполнение электронной формы бюллетеней лицом, имеющим право на участие в общем собрании акционеров, на сайте в информационно-телекоммуникационной сети "Интернет" предусмотрено.</w:t>
            </w:r>
          </w:p>
          <w:p w:rsidR="003F7825" w:rsidRPr="003F7825" w:rsidRDefault="003F7825" w:rsidP="006148CA">
            <w:pPr>
              <w:autoSpaceDE w:val="0"/>
              <w:autoSpaceDN w:val="0"/>
              <w:adjustRightInd w:val="0"/>
              <w:rPr>
                <w:rFonts w:cs="Arial Narrow"/>
              </w:rPr>
            </w:pPr>
            <w:r w:rsidRPr="003F7825">
              <w:rPr>
                <w:rFonts w:cs="Arial Narrow"/>
                <w:szCs w:val="22"/>
              </w:rPr>
              <w:t>В связи с чем соблюдение элемента Кодекса будет достигнуто после даты проведения годового общего собрания акционеров по итогам 2019.Совет директоров планирует рассмотреть данный вопрос после согласования технической возможности реализации данного права с регистратором и положительных результатов тестирования. Обсуждение с регистратором планируется в 2020 году.</w:t>
            </w:r>
          </w:p>
        </w:tc>
      </w:tr>
      <w:tr w:rsidR="003F7825" w:rsidRPr="003F7825" w:rsidTr="006148CA">
        <w:tc>
          <w:tcPr>
            <w:tcW w:w="960" w:type="dxa"/>
            <w:shd w:val="clear" w:color="auto" w:fill="auto"/>
          </w:tcPr>
          <w:p w:rsidR="003F7825" w:rsidRPr="003F7825" w:rsidRDefault="003F7825" w:rsidP="006148CA">
            <w:r w:rsidRPr="003F7825">
              <w:rPr>
                <w:szCs w:val="22"/>
              </w:rPr>
              <w:t>1.2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3F7825" w:rsidRPr="003F7825" w:rsidTr="006148CA">
        <w:trPr>
          <w:trHeight w:val="132"/>
        </w:trPr>
        <w:tc>
          <w:tcPr>
            <w:tcW w:w="960" w:type="dxa"/>
            <w:shd w:val="clear" w:color="auto" w:fill="auto"/>
          </w:tcPr>
          <w:p w:rsidR="003F7825" w:rsidRPr="003F7825" w:rsidRDefault="003F7825" w:rsidP="006148CA">
            <w:pPr>
              <w:rPr>
                <w:highlight w:val="yellow"/>
              </w:rPr>
            </w:pPr>
            <w:r w:rsidRPr="003F7825">
              <w:rPr>
                <w:szCs w:val="22"/>
              </w:rPr>
              <w:t>1.2.1.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разработало и внедрило прозрачный и понятный механизм определения размера дивидендов и их выплаты.</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разработана, утверждена советом директоров и раскрыта дивидендная политика.</w:t>
            </w:r>
          </w:p>
          <w:p w:rsidR="003F7825" w:rsidRPr="003F7825" w:rsidRDefault="003F7825" w:rsidP="006148CA">
            <w:pPr>
              <w:autoSpaceDE w:val="0"/>
              <w:autoSpaceDN w:val="0"/>
              <w:adjustRightInd w:val="0"/>
              <w:rPr>
                <w:rFonts w:cs="Arial Narrow"/>
              </w:rPr>
            </w:pPr>
            <w:r w:rsidRPr="003F7825">
              <w:rPr>
                <w:rFonts w:cs="Arial Narrow"/>
                <w:szCs w:val="22"/>
              </w:rPr>
              <w:t>2. Если дивидендная политика общества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rPr>
                      <w:lang w:val="en-US"/>
                    </w:rPr>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ind w:firstLine="249"/>
            </w:pPr>
          </w:p>
        </w:tc>
        <w:tc>
          <w:tcPr>
            <w:tcW w:w="4678" w:type="dxa"/>
          </w:tcPr>
          <w:p w:rsidR="003F7825" w:rsidRPr="003F7825" w:rsidRDefault="003F7825" w:rsidP="006148CA">
            <w:pPr>
              <w:autoSpaceDE w:val="0"/>
              <w:autoSpaceDN w:val="0"/>
              <w:adjustRightInd w:val="0"/>
            </w:pPr>
            <w:r w:rsidRPr="003F7825">
              <w:t>1-2.Не соблюдается.</w:t>
            </w:r>
          </w:p>
          <w:p w:rsidR="003F7825" w:rsidRPr="003F7825" w:rsidRDefault="003F7825" w:rsidP="006148CA">
            <w:pPr>
              <w:autoSpaceDE w:val="0"/>
              <w:autoSpaceDN w:val="0"/>
              <w:adjustRightInd w:val="0"/>
            </w:pPr>
            <w:r w:rsidRPr="003F7825">
              <w:rPr>
                <w:szCs w:val="22"/>
              </w:rPr>
              <w:t>Дивидендная политика, как отдельный документ, Советом директоров не утвержден.  Финансовое положение Общества  за последние отчетные периоды не позволяло Обществу в целом проводить дивидендную политику. 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p>
        </w:tc>
      </w:tr>
      <w:tr w:rsidR="003F7825" w:rsidRPr="003F7825" w:rsidTr="006148CA">
        <w:trPr>
          <w:trHeight w:val="2528"/>
        </w:trPr>
        <w:tc>
          <w:tcPr>
            <w:tcW w:w="960" w:type="dxa"/>
            <w:shd w:val="clear" w:color="auto" w:fill="auto"/>
          </w:tcPr>
          <w:p w:rsidR="003F7825" w:rsidRPr="003F7825" w:rsidRDefault="003F7825" w:rsidP="006148CA">
            <w:r w:rsidRPr="003F7825">
              <w:rPr>
                <w:szCs w:val="22"/>
              </w:rPr>
              <w:t>1.2.2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Дивидендная политика общества содержит четкие указания на финансовые/экономические обстоятельства, при которых обществу не следует выплачивать дивиденды.</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rPr>
                      <w:lang w:val="en-US"/>
                    </w:rPr>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autoSpaceDE w:val="0"/>
              <w:autoSpaceDN w:val="0"/>
              <w:adjustRightInd w:val="0"/>
            </w:pPr>
            <w:r w:rsidRPr="003F7825">
              <w:t>1.Не соблюдается.</w:t>
            </w:r>
          </w:p>
          <w:p w:rsidR="003F7825" w:rsidRPr="003F7825" w:rsidRDefault="003F7825" w:rsidP="006148CA">
            <w:pPr>
              <w:autoSpaceDE w:val="0"/>
              <w:autoSpaceDN w:val="0"/>
              <w:adjustRightInd w:val="0"/>
            </w:pPr>
            <w:r w:rsidRPr="003F7825">
              <w:rPr>
                <w:szCs w:val="22"/>
              </w:rPr>
              <w:t>Дивидендная политика, как отдельный документ, Советом директоров не утвержден.  Финансовое положение Общества  за последние отчетные периоды не позволяло Обществу в целом проводить дивидендную политику. 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p>
        </w:tc>
      </w:tr>
      <w:tr w:rsidR="003F7825" w:rsidRPr="003F7825" w:rsidTr="006148CA">
        <w:trPr>
          <w:trHeight w:val="2251"/>
        </w:trPr>
        <w:tc>
          <w:tcPr>
            <w:tcW w:w="960" w:type="dxa"/>
            <w:shd w:val="clear" w:color="auto" w:fill="auto"/>
          </w:tcPr>
          <w:p w:rsidR="003F7825" w:rsidRPr="003F7825" w:rsidRDefault="003F7825" w:rsidP="006148CA">
            <w:r w:rsidRPr="003F7825">
              <w:rPr>
                <w:szCs w:val="22"/>
              </w:rPr>
              <w:t>1.2.3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не допускает ухудшения дивидендных прав существующих акционеров.</w:t>
            </w:r>
          </w:p>
          <w:p w:rsidR="003F7825" w:rsidRPr="003F7825" w:rsidRDefault="003F7825" w:rsidP="006148CA">
            <w:pPr>
              <w:autoSpaceDE w:val="0"/>
              <w:autoSpaceDN w:val="0"/>
              <w:adjustRightInd w:val="0"/>
              <w:rPr>
                <w:rFonts w:cs="Arial Narrow"/>
              </w:rPr>
            </w:pPr>
          </w:p>
          <w:p w:rsidR="003F7825" w:rsidRPr="003F7825" w:rsidRDefault="003F7825" w:rsidP="006148CA">
            <w:pPr>
              <w:autoSpaceDE w:val="0"/>
              <w:autoSpaceDN w:val="0"/>
              <w:adjustRightInd w:val="0"/>
              <w:rPr>
                <w:rFonts w:cs="Arial Narrow"/>
              </w:rPr>
            </w:pPr>
          </w:p>
          <w:p w:rsidR="003F7825" w:rsidRPr="003F7825" w:rsidRDefault="003F7825" w:rsidP="006148CA">
            <w:pPr>
              <w:autoSpaceDE w:val="0"/>
              <w:autoSpaceDN w:val="0"/>
              <w:adjustRightInd w:val="0"/>
              <w:rPr>
                <w:rFonts w:cs="Arial Narrow"/>
              </w:rPr>
            </w:pPr>
          </w:p>
          <w:p w:rsidR="003F7825" w:rsidRPr="003F7825" w:rsidRDefault="003F7825" w:rsidP="006148CA">
            <w:pPr>
              <w:autoSpaceDE w:val="0"/>
              <w:autoSpaceDN w:val="0"/>
              <w:adjustRightInd w:val="0"/>
              <w:rPr>
                <w:rFonts w:cs="Arial Narrow"/>
              </w:rPr>
            </w:pPr>
          </w:p>
          <w:p w:rsidR="003F7825" w:rsidRPr="003F7825" w:rsidRDefault="003F7825" w:rsidP="006148CA">
            <w:pPr>
              <w:autoSpaceDE w:val="0"/>
              <w:autoSpaceDN w:val="0"/>
              <w:adjustRightInd w:val="0"/>
              <w:rPr>
                <w:rFonts w:cs="Arial Narrow"/>
              </w:rPr>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отчетном периоде общество не предпринимало действий, ведущих к ухудшению дивидендных прав существующих акционеров.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1.2.4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целях исключения акционерами иных способов получения прибыли (дохода) за счет общества, помимо дивидендов и ликвидационной стоимости, во внутренних документах общества установлены механизмы контроля, которые обеспечивают своевременное выявление и процедуру одобрения сделок с лицами, аффилированными (связанными) с существенными акционерами (лицами, имеющими право распоряжаться голосами, приходящимися на голосующие акции), в тех случаях, когда закон формально не признает такие сделки в качестве сделок с заинтересованностью.</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1.3</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3F7825" w:rsidRPr="003F7825" w:rsidTr="006148CA">
        <w:trPr>
          <w:trHeight w:val="2672"/>
        </w:trPr>
        <w:tc>
          <w:tcPr>
            <w:tcW w:w="960" w:type="dxa"/>
            <w:shd w:val="clear" w:color="auto" w:fill="auto"/>
          </w:tcPr>
          <w:p w:rsidR="003F7825" w:rsidRPr="003F7825" w:rsidRDefault="003F7825" w:rsidP="006148CA">
            <w:r w:rsidRPr="003F7825">
              <w:rPr>
                <w:szCs w:val="22"/>
              </w:rPr>
              <w:t>1.3.1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процедуры управления потенциальными конфликтами интересов у существенных акционеров являются эффективными, а конфликтам между акционерами, если таковые были, совет директоров уделил надлежащее внимание.</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1.3.2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Квазиказначейские акции отсутствуют или не участвовали в голосовании в течение отчетного периода.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lang w:val="en-US"/>
              </w:rPr>
            </w:pPr>
          </w:p>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lang w:val="en-US"/>
              </w:rPr>
              <w:t>1</w:t>
            </w:r>
            <w:r w:rsidRPr="003F7825">
              <w:rPr>
                <w:szCs w:val="22"/>
              </w:rPr>
              <w:t>.4</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3F7825" w:rsidRPr="003F7825" w:rsidTr="006148CA">
        <w:trPr>
          <w:trHeight w:val="2510"/>
        </w:trPr>
        <w:tc>
          <w:tcPr>
            <w:tcW w:w="960" w:type="dxa"/>
            <w:shd w:val="clear" w:color="auto" w:fill="auto"/>
          </w:tcPr>
          <w:p w:rsidR="003F7825" w:rsidRPr="003F7825" w:rsidRDefault="003F7825" w:rsidP="006148CA">
            <w:r w:rsidRPr="003F7825">
              <w:rPr>
                <w:szCs w:val="22"/>
              </w:rPr>
              <w:t>1.4.1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Качество и надежность осуществляемой регистратором общества деятельности по ведению реестра владельцев ценных бумаг соответствуют потребностям общества и его акционеров.</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pPr>
              <w:rPr>
                <w:highlight w:val="yellow"/>
              </w:rPr>
            </w:pPr>
            <w:r w:rsidRPr="003F7825">
              <w:rPr>
                <w:szCs w:val="22"/>
              </w:rPr>
              <w:t>2.1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3F7825" w:rsidRPr="003F7825" w:rsidTr="006148CA">
        <w:tc>
          <w:tcPr>
            <w:tcW w:w="960" w:type="dxa"/>
            <w:shd w:val="clear" w:color="auto" w:fill="auto"/>
          </w:tcPr>
          <w:p w:rsidR="003F7825" w:rsidRPr="003F7825" w:rsidRDefault="003F7825" w:rsidP="006148CA">
            <w:r w:rsidRPr="003F7825">
              <w:rPr>
                <w:szCs w:val="22"/>
              </w:rPr>
              <w:t>2.1.1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3F7825" w:rsidRPr="003F7825" w:rsidRDefault="003F7825" w:rsidP="006148CA">
            <w:pPr>
              <w:autoSpaceDE w:val="0"/>
              <w:autoSpaceDN w:val="0"/>
              <w:adjustRightInd w:val="0"/>
              <w:rPr>
                <w:rFonts w:cs="Arial Narrow"/>
              </w:rPr>
            </w:pPr>
            <w:r w:rsidRPr="003F7825">
              <w:rPr>
                <w:rFonts w:cs="Arial Narrow"/>
                <w:szCs w:val="22"/>
              </w:rPr>
              <w:t>2. Советом директоров рассмотрен отчет (отчеты) единоличного исполнительного органа и членов коллегиального исполнительного органа о выполнении стратегии общества.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699"/>
        </w:trPr>
        <w:tc>
          <w:tcPr>
            <w:tcW w:w="960" w:type="dxa"/>
            <w:shd w:val="clear" w:color="auto" w:fill="auto"/>
          </w:tcPr>
          <w:p w:rsidR="003F7825" w:rsidRPr="003F7825" w:rsidRDefault="003F7825" w:rsidP="006148CA">
            <w:r w:rsidRPr="003F7825">
              <w:rPr>
                <w:szCs w:val="22"/>
              </w:rPr>
              <w:t>2.1.2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рассмотрению критериев и показателей (в том числе промежуточных) реализации стратегии и бизнес-планов общества.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35"/>
        </w:trPr>
        <w:tc>
          <w:tcPr>
            <w:tcW w:w="960" w:type="dxa"/>
            <w:shd w:val="clear" w:color="auto" w:fill="auto"/>
          </w:tcPr>
          <w:p w:rsidR="003F7825" w:rsidRPr="003F7825" w:rsidRDefault="003F7825" w:rsidP="006148CA">
            <w:r w:rsidRPr="003F7825">
              <w:rPr>
                <w:szCs w:val="22"/>
              </w:rPr>
              <w:t>2.1.3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определяет принципы и подходы к организации системы управления рисками и внутреннего контроля в обществе.</w:t>
            </w:r>
          </w:p>
          <w:p w:rsidR="003F7825" w:rsidRPr="003F7825" w:rsidRDefault="003F7825" w:rsidP="006148CA">
            <w:pPr>
              <w:ind w:firstLine="204"/>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определил принципы и подходы к организации системы управления рисками и внутреннего контроля в обществе.</w:t>
            </w:r>
          </w:p>
          <w:p w:rsidR="003F7825" w:rsidRPr="003F7825" w:rsidRDefault="003F7825" w:rsidP="006148CA">
            <w:pPr>
              <w:autoSpaceDE w:val="0"/>
              <w:autoSpaceDN w:val="0"/>
              <w:adjustRightInd w:val="0"/>
              <w:rPr>
                <w:rFonts w:cs="Arial Narrow"/>
              </w:rPr>
            </w:pPr>
            <w:r w:rsidRPr="003F7825">
              <w:rPr>
                <w:rFonts w:cs="Arial Narrow"/>
                <w:szCs w:val="22"/>
              </w:rPr>
              <w:t>2. Совет директоров провел оценку системы управления рисками и внутреннего контроля общества в течение отчетного периода.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autoSpaceDE w:val="0"/>
              <w:autoSpaceDN w:val="0"/>
              <w:adjustRightInd w:val="0"/>
            </w:pPr>
            <w:r w:rsidRPr="003F7825">
              <w:t>1-2.Не соблюдается.</w:t>
            </w:r>
          </w:p>
          <w:p w:rsidR="003F7825" w:rsidRPr="003F7825" w:rsidRDefault="003F7825" w:rsidP="006148CA">
            <w:pPr>
              <w:autoSpaceDE w:val="0"/>
              <w:autoSpaceDN w:val="0"/>
              <w:adjustRightInd w:val="0"/>
            </w:pPr>
            <w:r w:rsidRPr="003F7825">
              <w:t>Специально Советом директоров вопросы об определении принципов управления рисками в отчетном периоде не рассматривались. Фактически организация системы управления рисками Общества осуществляется Светом директоров посредством утверждения планов по основным направлениям деятельности. Данное направление работы Совета директоров фактически направлено на снижение возможности возникновения дополнительных рисков.</w:t>
            </w:r>
            <w:r w:rsidRPr="003F7825">
              <w:rPr>
                <w:rFonts w:eastAsia="Calibri"/>
              </w:rPr>
              <w:t xml:space="preserve"> Внутренние документы Общества, определяющие политику общества в области организации управления рисками и внутреннего контроля, Общество планирует разработать в текущем 2020 году.</w:t>
            </w:r>
          </w:p>
          <w:p w:rsidR="003F7825" w:rsidRPr="003F7825" w:rsidRDefault="003F7825" w:rsidP="006148CA">
            <w:pPr>
              <w:autoSpaceDE w:val="0"/>
              <w:autoSpaceDN w:val="0"/>
              <w:adjustRightInd w:val="0"/>
            </w:pPr>
            <w:r w:rsidRPr="003F7825">
              <w:rPr>
                <w:rFonts w:eastAsia="Calibri"/>
              </w:rPr>
              <w:t>планирует провести в текущем 2020 году.</w:t>
            </w:r>
          </w:p>
        </w:tc>
      </w:tr>
      <w:tr w:rsidR="003F7825" w:rsidRPr="003F7825" w:rsidTr="006148CA">
        <w:trPr>
          <w:trHeight w:val="1259"/>
        </w:trPr>
        <w:tc>
          <w:tcPr>
            <w:tcW w:w="960" w:type="dxa"/>
            <w:shd w:val="clear" w:color="auto" w:fill="auto"/>
          </w:tcPr>
          <w:p w:rsidR="003F7825" w:rsidRPr="003F7825" w:rsidRDefault="003F7825" w:rsidP="006148CA">
            <w:r w:rsidRPr="003F7825">
              <w:rPr>
                <w:szCs w:val="22"/>
              </w:rPr>
              <w:t>2.1.4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органов и иных ключевым руководящим работникам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разработана и внедрена одобренная советом директоров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3F7825" w:rsidRPr="003F7825" w:rsidRDefault="003F7825" w:rsidP="006148CA">
            <w:pPr>
              <w:autoSpaceDE w:val="0"/>
              <w:autoSpaceDN w:val="0"/>
              <w:adjustRightInd w:val="0"/>
              <w:rPr>
                <w:rFonts w:cs="Arial Narrow"/>
              </w:rPr>
            </w:pPr>
            <w:r w:rsidRPr="003F7825">
              <w:rPr>
                <w:rFonts w:cs="Arial Narrow"/>
                <w:szCs w:val="22"/>
              </w:rPr>
              <w:t>2. В течение отчетного периода на заседаниях совета директоров были рассмотрены вопросы, связанные с указанной политикой (политиками).</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22"/>
        </w:trPr>
        <w:tc>
          <w:tcPr>
            <w:tcW w:w="960" w:type="dxa"/>
            <w:shd w:val="clear" w:color="auto" w:fill="auto"/>
          </w:tcPr>
          <w:p w:rsidR="003F7825" w:rsidRPr="003F7825" w:rsidRDefault="003F7825" w:rsidP="006148CA">
            <w:r w:rsidRPr="003F7825">
              <w:rPr>
                <w:szCs w:val="22"/>
              </w:rPr>
              <w:t>2.1.5</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играет ключевую роль в предупреждении, выявлении и урегулировании внутренних конфликтов.</w:t>
            </w:r>
          </w:p>
          <w:p w:rsidR="003F7825" w:rsidRPr="003F7825" w:rsidRDefault="003F7825" w:rsidP="006148CA">
            <w:pPr>
              <w:autoSpaceDE w:val="0"/>
              <w:autoSpaceDN w:val="0"/>
              <w:adjustRightInd w:val="0"/>
              <w:rPr>
                <w:rFonts w:cs="Arial Narrow"/>
              </w:rPr>
            </w:pPr>
            <w:r w:rsidRPr="003F7825">
              <w:rPr>
                <w:rFonts w:cs="Arial Narrow"/>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698"/>
        </w:trPr>
        <w:tc>
          <w:tcPr>
            <w:tcW w:w="960" w:type="dxa"/>
            <w:shd w:val="clear" w:color="auto" w:fill="auto"/>
          </w:tcPr>
          <w:p w:rsidR="003F7825" w:rsidRPr="003F7825" w:rsidRDefault="003F7825" w:rsidP="006148CA">
            <w:r w:rsidRPr="003F7825">
              <w:rPr>
                <w:szCs w:val="22"/>
              </w:rPr>
              <w:t>2.1.6</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утвердил положение об информационной политике.</w:t>
            </w:r>
          </w:p>
          <w:p w:rsidR="003F7825" w:rsidRPr="003F7825" w:rsidRDefault="003F7825" w:rsidP="006148CA">
            <w:pPr>
              <w:autoSpaceDE w:val="0"/>
              <w:autoSpaceDN w:val="0"/>
              <w:adjustRightInd w:val="0"/>
              <w:rPr>
                <w:rFonts w:cs="Arial Narrow"/>
              </w:rPr>
            </w:pPr>
            <w:r w:rsidRPr="003F7825">
              <w:rPr>
                <w:rFonts w:cs="Arial Narrow"/>
                <w:szCs w:val="22"/>
              </w:rPr>
              <w:t>2. В обществе определены лица, ответственные за реализацию информационной политики.</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692"/>
        </w:trPr>
        <w:tc>
          <w:tcPr>
            <w:tcW w:w="960" w:type="dxa"/>
            <w:shd w:val="clear" w:color="auto" w:fill="auto"/>
          </w:tcPr>
          <w:p w:rsidR="003F7825" w:rsidRPr="003F7825" w:rsidRDefault="003F7825" w:rsidP="006148CA">
            <w:r w:rsidRPr="003F7825">
              <w:rPr>
                <w:szCs w:val="22"/>
              </w:rPr>
              <w:t>2.1.7</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совет директоров рассмотрел вопрос о практике корпоративного управления в обществе.</w:t>
            </w:r>
          </w:p>
          <w:p w:rsidR="003F7825" w:rsidRPr="003F7825" w:rsidRDefault="003F7825" w:rsidP="006148CA">
            <w:pPr>
              <w:autoSpaceDE w:val="0"/>
              <w:autoSpaceDN w:val="0"/>
              <w:adjustRightInd w:val="0"/>
              <w:rPr>
                <w:rFonts w:cs="Arial Narrow"/>
              </w:rPr>
            </w:pP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1.Не соблюдается.</w:t>
            </w:r>
          </w:p>
          <w:p w:rsidR="003F7825" w:rsidRPr="003F7825" w:rsidRDefault="003F7825" w:rsidP="006148CA">
            <w:pPr>
              <w:autoSpaceDE w:val="0"/>
              <w:autoSpaceDN w:val="0"/>
              <w:adjustRightInd w:val="0"/>
              <w:rPr>
                <w:rFonts w:eastAsia="Calibri"/>
              </w:rPr>
            </w:pPr>
            <w:r w:rsidRPr="003F7825">
              <w:t xml:space="preserve">Специально Советом директоров такой вопрос не рассматривался. Поскольку Общество не имеет дочерних или зависимых Обществ, ввиду того, что не имеет крупную и сложную организационную систему, достаточно открыто и прозрачно для управления, Советом директоров дополнительное рассмотрение указанного вопроса не требовалось. Кроме того, учитывая </w:t>
            </w:r>
            <w:r w:rsidRPr="003F7825">
              <w:rPr>
                <w:rFonts w:eastAsia="Calibri"/>
              </w:rPr>
              <w:t>масштабы деятельности Общества и соответствующие</w:t>
            </w:r>
            <w:r w:rsidRPr="003F7825">
              <w:t xml:space="preserve"> объемы корпоративного управления, возможность возникновения дополнительных рисков минимизирована. Рассмотрение вопроса о </w:t>
            </w:r>
            <w:r w:rsidRPr="003F7825">
              <w:rPr>
                <w:rFonts w:cs="Arial Narrow"/>
                <w:szCs w:val="22"/>
              </w:rPr>
              <w:t>практике корпоративного управления в обществе Совет директоров планирует в течение 2020 года.</w:t>
            </w:r>
          </w:p>
        </w:tc>
      </w:tr>
      <w:tr w:rsidR="003F7825" w:rsidRPr="003F7825" w:rsidTr="006148CA">
        <w:tc>
          <w:tcPr>
            <w:tcW w:w="960" w:type="dxa"/>
            <w:shd w:val="clear" w:color="auto" w:fill="auto"/>
          </w:tcPr>
          <w:p w:rsidR="003F7825" w:rsidRPr="003F7825" w:rsidRDefault="003F7825" w:rsidP="006148CA">
            <w:r w:rsidRPr="003F7825">
              <w:rPr>
                <w:szCs w:val="22"/>
              </w:rPr>
              <w:t>2.2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подотчетен акционерам общества.</w:t>
            </w:r>
          </w:p>
        </w:tc>
      </w:tr>
      <w:tr w:rsidR="003F7825" w:rsidRPr="003F7825" w:rsidTr="006148CA">
        <w:tc>
          <w:tcPr>
            <w:tcW w:w="960" w:type="dxa"/>
            <w:shd w:val="clear" w:color="auto" w:fill="auto"/>
          </w:tcPr>
          <w:p w:rsidR="003F7825" w:rsidRPr="003F7825" w:rsidRDefault="003F7825" w:rsidP="006148CA">
            <w:r w:rsidRPr="003F7825">
              <w:rPr>
                <w:szCs w:val="22"/>
              </w:rPr>
              <w:t>2.2.1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Информация о работе совета директоров раскрывается и предоставляется акционерам.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Годовой отчет общества за отчетный период включает в себя информацию о посещаемости заседаний совета директоров и комитетов отдельными директорами.</w:t>
            </w:r>
          </w:p>
          <w:p w:rsidR="003F7825" w:rsidRPr="003F7825" w:rsidRDefault="003F7825" w:rsidP="006148CA">
            <w:pPr>
              <w:autoSpaceDE w:val="0"/>
              <w:autoSpaceDN w:val="0"/>
              <w:adjustRightInd w:val="0"/>
              <w:rPr>
                <w:rFonts w:cs="Arial Narrow"/>
              </w:rPr>
            </w:pPr>
            <w:r w:rsidRPr="003F7825">
              <w:rPr>
                <w:rFonts w:cs="Arial Narrow"/>
                <w:szCs w:val="22"/>
              </w:rPr>
              <w:t>2. Годовой отчет содержит информацию об основных результатах оценки работы совета директоров, проведенной в отчетном периоде.</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rPr>
                <w:highlight w:val="yellow"/>
              </w:rPr>
            </w:pPr>
          </w:p>
        </w:tc>
      </w:tr>
      <w:tr w:rsidR="003F7825" w:rsidRPr="003F7825" w:rsidTr="006148CA">
        <w:trPr>
          <w:trHeight w:val="2580"/>
        </w:trPr>
        <w:tc>
          <w:tcPr>
            <w:tcW w:w="960" w:type="dxa"/>
            <w:shd w:val="clear" w:color="auto" w:fill="auto"/>
          </w:tcPr>
          <w:p w:rsidR="003F7825" w:rsidRPr="003F7825" w:rsidRDefault="003F7825" w:rsidP="006148CA">
            <w:r w:rsidRPr="003F7825">
              <w:rPr>
                <w:szCs w:val="22"/>
              </w:rPr>
              <w:t>2.2.2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Председатель совета директоров доступен для общения с акционерами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существует прозрачная процедура, обеспечивающая акционерам возможность направлять председателю совета директоров вопросы и свою позицию по ним.</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rPr>
                <w:highlight w:val="yellow"/>
              </w:rPr>
            </w:pPr>
          </w:p>
        </w:tc>
      </w:tr>
      <w:tr w:rsidR="003F7825" w:rsidRPr="003F7825" w:rsidTr="006148CA">
        <w:tc>
          <w:tcPr>
            <w:tcW w:w="960" w:type="dxa"/>
            <w:shd w:val="clear" w:color="auto" w:fill="auto"/>
          </w:tcPr>
          <w:p w:rsidR="003F7825" w:rsidRPr="003F7825" w:rsidRDefault="003F7825" w:rsidP="006148CA">
            <w:r w:rsidRPr="003F7825">
              <w:rPr>
                <w:szCs w:val="22"/>
              </w:rPr>
              <w:t>2.3</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3F7825" w:rsidRPr="003F7825" w:rsidTr="006148CA">
        <w:tc>
          <w:tcPr>
            <w:tcW w:w="960" w:type="dxa"/>
            <w:shd w:val="clear" w:color="auto" w:fill="auto"/>
          </w:tcPr>
          <w:p w:rsidR="003F7825" w:rsidRPr="003F7825" w:rsidRDefault="003F7825" w:rsidP="006148CA">
            <w:r w:rsidRPr="003F7825">
              <w:rPr>
                <w:szCs w:val="22"/>
              </w:rPr>
              <w:t>2.3.1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p w:rsidR="003F7825" w:rsidRPr="003F7825" w:rsidRDefault="003F7825" w:rsidP="006148CA">
            <w:pPr>
              <w:autoSpaceDE w:val="0"/>
              <w:autoSpaceDN w:val="0"/>
              <w:adjustRightInd w:val="0"/>
              <w:rPr>
                <w:rFonts w:cs="Arial Narrow"/>
              </w:rPr>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Принятая в обществе процедура оценки эффективности работы совета директоров включает в том числе оценку профессиональной квалификации членов совета директоров.</w:t>
            </w:r>
          </w:p>
          <w:p w:rsidR="003F7825" w:rsidRPr="003F7825" w:rsidRDefault="003F7825" w:rsidP="006148CA">
            <w:pPr>
              <w:autoSpaceDE w:val="0"/>
              <w:autoSpaceDN w:val="0"/>
              <w:adjustRightInd w:val="0"/>
              <w:rPr>
                <w:rFonts w:cs="Arial Narrow"/>
              </w:rPr>
            </w:pPr>
            <w:r w:rsidRPr="003F7825">
              <w:rPr>
                <w:rFonts w:cs="Arial Narrow"/>
                <w:szCs w:val="22"/>
              </w:rPr>
              <w:t>2.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т.д.</w:t>
            </w:r>
          </w:p>
          <w:p w:rsidR="003F7825" w:rsidRPr="003F7825" w:rsidRDefault="003F7825" w:rsidP="006148CA">
            <w:pPr>
              <w:autoSpaceDE w:val="0"/>
              <w:autoSpaceDN w:val="0"/>
              <w:adjustRightInd w:val="0"/>
              <w:rPr>
                <w:rFonts w:cs="Arial Narrow"/>
              </w:rPr>
            </w:pP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rPr>
              <w:t>1.Соблюдается.</w:t>
            </w:r>
          </w:p>
          <w:p w:rsidR="003F7825" w:rsidRPr="003F7825" w:rsidRDefault="003F7825" w:rsidP="006148CA">
            <w:pPr>
              <w:rPr>
                <w:rFonts w:cs="Arial Narrow"/>
              </w:rPr>
            </w:pPr>
            <w:r w:rsidRPr="003F7825">
              <w:rPr>
                <w:rFonts w:cs="Arial Narrow"/>
                <w:szCs w:val="22"/>
              </w:rPr>
              <w:t>2.Не соблюдается.</w:t>
            </w:r>
          </w:p>
          <w:p w:rsidR="003F7825" w:rsidRPr="003F7825" w:rsidRDefault="003F7825" w:rsidP="006148CA">
            <w:pPr>
              <w:rPr>
                <w:rFonts w:cs="Arial Narrow"/>
              </w:rPr>
            </w:pPr>
            <w:r w:rsidRPr="003F7825">
              <w:rPr>
                <w:rFonts w:cs="Arial Narrow"/>
                <w:szCs w:val="22"/>
              </w:rPr>
              <w:t xml:space="preserve">Советом директоров оценка кандидатов в Совет директоров с точки зрения наличия у них необходимого опыта, знаний, деловой репутации, не проводилась. </w:t>
            </w:r>
          </w:p>
          <w:p w:rsidR="003F7825" w:rsidRPr="003F7825" w:rsidRDefault="003F7825" w:rsidP="006148CA">
            <w:pPr>
              <w:rPr>
                <w:rFonts w:cs="Arial Narrow"/>
              </w:rPr>
            </w:pPr>
            <w:r w:rsidRPr="003F7825">
              <w:rPr>
                <w:rFonts w:cs="Arial Narrow"/>
                <w:szCs w:val="22"/>
              </w:rPr>
              <w:t>Учитывая повторность избрания действующих в отчетном периоде членов Совета директоров, а также факт занятия некоторыми из них должностей в Обществе, сомнения  в их профессиональной квалификации отсутствовали. Общество в вопросе компетентности и профессионализма предлагаемых кандидатур в члены Совета директоров полагается на мнение представившего их акционера. Ситуации, позволяющие усомниться  в профессиональной квалификаци</w:t>
            </w:r>
            <w:r w:rsidR="0013740F">
              <w:rPr>
                <w:rFonts w:cs="Arial Narrow"/>
                <w:szCs w:val="22"/>
              </w:rPr>
              <w:t>и не возникали. Риски, связанные</w:t>
            </w:r>
            <w:r w:rsidRPr="003F7825">
              <w:rPr>
                <w:rFonts w:cs="Arial Narrow"/>
                <w:szCs w:val="22"/>
              </w:rPr>
              <w:t xml:space="preserve"> с несоблюдением данного критерия, отсутствуют. Оценка кандидатов в Совет директоров дана Советом директоров при рассмотрении отчета о деятельности Совета директоров по итогам 2019.</w:t>
            </w:r>
          </w:p>
        </w:tc>
      </w:tr>
      <w:tr w:rsidR="003F7825" w:rsidRPr="003F7825" w:rsidTr="006148CA">
        <w:tc>
          <w:tcPr>
            <w:tcW w:w="960" w:type="dxa"/>
            <w:shd w:val="clear" w:color="auto" w:fill="auto"/>
          </w:tcPr>
          <w:p w:rsidR="003F7825" w:rsidRPr="003F7825" w:rsidRDefault="003F7825" w:rsidP="006148CA">
            <w:r w:rsidRPr="003F7825">
              <w:rPr>
                <w:szCs w:val="22"/>
              </w:rPr>
              <w:t>2.3.2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48" w:history="1">
              <w:r w:rsidRPr="003F7825">
                <w:rPr>
                  <w:rFonts w:cs="Arial Narrow"/>
                  <w:szCs w:val="22"/>
                </w:rPr>
                <w:t>102</w:t>
              </w:r>
            </w:hyperlink>
            <w:r w:rsidRPr="003F7825">
              <w:rPr>
                <w:rFonts w:cs="Arial Narrow"/>
                <w:szCs w:val="22"/>
              </w:rPr>
              <w:t xml:space="preserve"> - </w:t>
            </w:r>
            <w:hyperlink r:id="rId49" w:history="1">
              <w:r w:rsidRPr="003F7825">
                <w:rPr>
                  <w:rFonts w:cs="Arial Narrow"/>
                  <w:szCs w:val="22"/>
                </w:rPr>
                <w:t>107</w:t>
              </w:r>
            </w:hyperlink>
            <w:r w:rsidRPr="003F7825">
              <w:rPr>
                <w:rFonts w:cs="Arial Narrow"/>
                <w:szCs w:val="22"/>
              </w:rPr>
              <w:t xml:space="preserve"> Кодекса и письменное согласие кандидатов на избрание в состав совета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 Частично соблюдается.</w:t>
            </w:r>
          </w:p>
          <w:p w:rsidR="003F7825" w:rsidRPr="003F7825" w:rsidRDefault="003F7825" w:rsidP="006148CA">
            <w:pPr>
              <w:rPr>
                <w:rFonts w:cs="Arial Narrow"/>
              </w:rPr>
            </w:pPr>
            <w:r w:rsidRPr="003F7825">
              <w:rPr>
                <w:rFonts w:cs="Arial Narrow"/>
                <w:szCs w:val="22"/>
              </w:rPr>
              <w:t xml:space="preserve">В материалах к собранию общество предоставляло информацию о наличии согласия кандидатов на избрание в состав Совета директоров. </w:t>
            </w:r>
          </w:p>
          <w:p w:rsidR="003F7825" w:rsidRPr="003F7825" w:rsidRDefault="003F7825" w:rsidP="006148CA">
            <w:pPr>
              <w:autoSpaceDE w:val="0"/>
              <w:autoSpaceDN w:val="0"/>
              <w:adjustRightInd w:val="0"/>
              <w:rPr>
                <w:rFonts w:cs="Arial Narrow"/>
              </w:rPr>
            </w:pPr>
            <w:r w:rsidRPr="003F7825">
              <w:rPr>
                <w:rFonts w:cs="Arial Narrow"/>
                <w:szCs w:val="22"/>
              </w:rPr>
              <w:t xml:space="preserve">Биографические данные всех кандидатов в члены Совета директоров, результаты оценки таких кандидатов, проведенной советом директоров (или его комитетом по номинациям), а также информацию о соответствии кандидата критериям независимости, в соответствии с рекомендациями </w:t>
            </w:r>
            <w:hyperlink r:id="rId50" w:history="1">
              <w:r w:rsidRPr="003F7825">
                <w:rPr>
                  <w:rFonts w:cs="Arial Narrow"/>
                  <w:szCs w:val="22"/>
                </w:rPr>
                <w:t>102</w:t>
              </w:r>
            </w:hyperlink>
            <w:r w:rsidRPr="003F7825">
              <w:rPr>
                <w:rFonts w:cs="Arial Narrow"/>
                <w:szCs w:val="22"/>
              </w:rPr>
              <w:t xml:space="preserve"> - </w:t>
            </w:r>
            <w:hyperlink r:id="rId51" w:history="1">
              <w:r w:rsidRPr="003F7825">
                <w:rPr>
                  <w:rFonts w:cs="Arial Narrow"/>
                  <w:szCs w:val="22"/>
                </w:rPr>
                <w:t>107</w:t>
              </w:r>
            </w:hyperlink>
            <w:r w:rsidRPr="003F7825">
              <w:rPr>
                <w:rFonts w:cs="Arial Narrow"/>
                <w:szCs w:val="22"/>
              </w:rPr>
              <w:t xml:space="preserve"> Кодекса будут предоставлены в материалах к годовому общему собранию акционеров по итогам 2019. В проекте Положения о порядке подготовки и проведения общего собрания акционеров ПАО «Волгоградэнергосбыт»,  предлагаемом к утверждению на годовом общем собрании по итогам 2019,  предусмотрено предоставление акционерам биографических данные всех кандидатов в члены совета директоров, результаты оценки таких кандидатов, проведенной Советом директоров, а также информацию о соответствии кандидата критериям независимости.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rPr>
          <w:trHeight w:val="2509"/>
        </w:trPr>
        <w:tc>
          <w:tcPr>
            <w:tcW w:w="960" w:type="dxa"/>
            <w:shd w:val="clear" w:color="auto" w:fill="auto"/>
          </w:tcPr>
          <w:p w:rsidR="003F7825" w:rsidRPr="003F7825" w:rsidRDefault="003F7825" w:rsidP="006148CA">
            <w:r w:rsidRPr="003F7825">
              <w:t>2.3.3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рамках процедуры оценки работы совета директоров, проведенной в отчетном периоде, совет директоров проанализировал собственные потребности в области профессиональной квалификации, опыта и деловых навыков.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eastAsia="Calibri"/>
                <w:sz w:val="20"/>
                <w:szCs w:val="20"/>
              </w:rPr>
            </w:pPr>
          </w:p>
        </w:tc>
      </w:tr>
      <w:tr w:rsidR="003F7825" w:rsidRPr="003F7825" w:rsidTr="006148CA">
        <w:tc>
          <w:tcPr>
            <w:tcW w:w="960" w:type="dxa"/>
            <w:shd w:val="clear" w:color="auto" w:fill="auto"/>
          </w:tcPr>
          <w:p w:rsidR="003F7825" w:rsidRPr="003F7825" w:rsidRDefault="003F7825" w:rsidP="006148CA">
            <w:r w:rsidRPr="003F7825">
              <w:t>2.3.4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рамках процедуры оценки совета директоров, проведенной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2.4</w:t>
            </w:r>
          </w:p>
        </w:tc>
        <w:tc>
          <w:tcPr>
            <w:tcW w:w="13465" w:type="dxa"/>
            <w:gridSpan w:val="4"/>
            <w:shd w:val="clear" w:color="auto" w:fill="auto"/>
          </w:tcPr>
          <w:p w:rsidR="003F7825" w:rsidRPr="003F7825" w:rsidRDefault="003F7825" w:rsidP="006148CA">
            <w:pPr>
              <w:autoSpaceDE w:val="0"/>
              <w:autoSpaceDN w:val="0"/>
              <w:adjustRightInd w:val="0"/>
              <w:rPr>
                <w:b/>
              </w:rPr>
            </w:pPr>
            <w:r w:rsidRPr="003F7825">
              <w:rPr>
                <w:rFonts w:cs="Arial Narrow"/>
                <w:szCs w:val="22"/>
              </w:rPr>
              <w:t>В состав совета директоров входит достаточное количество независимых директоров.</w:t>
            </w:r>
          </w:p>
        </w:tc>
      </w:tr>
      <w:tr w:rsidR="003F7825" w:rsidRPr="003F7825" w:rsidTr="006148CA">
        <w:tc>
          <w:tcPr>
            <w:tcW w:w="960" w:type="dxa"/>
            <w:shd w:val="clear" w:color="auto" w:fill="auto"/>
          </w:tcPr>
          <w:p w:rsidR="003F7825" w:rsidRPr="003F7825" w:rsidRDefault="003F7825" w:rsidP="006148CA">
            <w:pPr>
              <w:rPr>
                <w:highlight w:val="yellow"/>
              </w:rPr>
            </w:pPr>
            <w:r w:rsidRPr="003F7825">
              <w:rPr>
                <w:szCs w:val="22"/>
              </w:rPr>
              <w:t>2.4.1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 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 xml:space="preserve">1. В течение отчетного периода все независимые члены совета директоров отвечали всем критериям независимости, указанным в рекомендациях </w:t>
            </w:r>
            <w:hyperlink r:id="rId52" w:history="1">
              <w:r w:rsidRPr="003F7825">
                <w:rPr>
                  <w:rFonts w:cs="Arial Narrow"/>
                  <w:szCs w:val="22"/>
                </w:rPr>
                <w:t>102</w:t>
              </w:r>
            </w:hyperlink>
            <w:r w:rsidRPr="003F7825">
              <w:rPr>
                <w:rFonts w:cs="Arial Narrow"/>
                <w:szCs w:val="22"/>
              </w:rPr>
              <w:t xml:space="preserve"> - </w:t>
            </w:r>
            <w:hyperlink r:id="rId53" w:history="1">
              <w:r w:rsidRPr="003F7825">
                <w:rPr>
                  <w:rFonts w:cs="Arial Narrow"/>
                  <w:szCs w:val="22"/>
                </w:rPr>
                <w:t>107</w:t>
              </w:r>
            </w:hyperlink>
            <w:r w:rsidRPr="003F7825">
              <w:rPr>
                <w:rFonts w:cs="Arial Narrow"/>
                <w:szCs w:val="22"/>
              </w:rPr>
              <w:t xml:space="preserve"> Кодекса, или были признаны независимыми по решению совета директоров.</w:t>
            </w:r>
          </w:p>
          <w:p w:rsidR="003F7825" w:rsidRPr="003F7825" w:rsidRDefault="003F7825" w:rsidP="006148CA">
            <w:pPr>
              <w:rPr>
                <w:highlight w:val="yellow"/>
              </w:rPr>
            </w:pP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autoSpaceDE w:val="0"/>
              <w:autoSpaceDN w:val="0"/>
              <w:adjustRightInd w:val="0"/>
            </w:pPr>
          </w:p>
        </w:tc>
      </w:tr>
      <w:tr w:rsidR="003F7825" w:rsidRPr="003F7825" w:rsidTr="006148CA">
        <w:tc>
          <w:tcPr>
            <w:tcW w:w="960" w:type="dxa"/>
            <w:shd w:val="clear" w:color="auto" w:fill="auto"/>
          </w:tcPr>
          <w:p w:rsidR="003F7825" w:rsidRPr="003F7825" w:rsidRDefault="003F7825" w:rsidP="006148CA">
            <w:r w:rsidRPr="003F7825">
              <w:rPr>
                <w:szCs w:val="22"/>
              </w:rPr>
              <w:t>2.4.2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должно преобладать над формой.</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3F7825" w:rsidRPr="003F7825" w:rsidRDefault="003F7825" w:rsidP="006148CA">
            <w:pPr>
              <w:autoSpaceDE w:val="0"/>
              <w:autoSpaceDN w:val="0"/>
              <w:adjustRightInd w:val="0"/>
              <w:rPr>
                <w:rFonts w:cs="Arial Narrow"/>
              </w:rPr>
            </w:pPr>
            <w:r w:rsidRPr="003F7825">
              <w:rPr>
                <w:rFonts w:cs="Arial Narrow"/>
                <w:szCs w:val="22"/>
              </w:rPr>
              <w:t>2. За отчетный период совет директоров (или комитет по номинациям совета директоров) по крайней мере один раз рассмотрел независимость действующих членов совета директоров, которых общество указывает в годовом отчете в качестве независимых директоров.</w:t>
            </w:r>
          </w:p>
          <w:p w:rsidR="003F7825" w:rsidRPr="003F7825" w:rsidRDefault="003F7825" w:rsidP="006148CA">
            <w:pPr>
              <w:autoSpaceDE w:val="0"/>
              <w:autoSpaceDN w:val="0"/>
              <w:adjustRightInd w:val="0"/>
              <w:rPr>
                <w:rFonts w:cs="Arial Narrow"/>
              </w:rPr>
            </w:pPr>
            <w:r w:rsidRPr="003F7825">
              <w:rPr>
                <w:rFonts w:cs="Arial Narrow"/>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autoSpaceDE w:val="0"/>
              <w:autoSpaceDN w:val="0"/>
              <w:adjustRightInd w:val="0"/>
            </w:pPr>
            <w:r w:rsidRPr="003F7825">
              <w:rPr>
                <w:szCs w:val="22"/>
              </w:rPr>
              <w:t>1.Не соблюдается.</w:t>
            </w:r>
          </w:p>
          <w:p w:rsidR="003F7825" w:rsidRPr="003F7825" w:rsidRDefault="003F7825" w:rsidP="006148CA">
            <w:pPr>
              <w:autoSpaceDE w:val="0"/>
              <w:autoSpaceDN w:val="0"/>
              <w:adjustRightInd w:val="0"/>
              <w:rPr>
                <w:rFonts w:cs="Arial Narrow"/>
              </w:rPr>
            </w:pPr>
            <w:r w:rsidRPr="003F7825">
              <w:rPr>
                <w:szCs w:val="22"/>
              </w:rPr>
              <w:t>Указанные процедуры  не предусмотрены, мнение о независимости составлено на основании предоставленных анкетных данных  членов Совета директоров, а также открытых сведений о них.</w:t>
            </w:r>
            <w:r w:rsidRPr="003F7825">
              <w:rPr>
                <w:rFonts w:cs="Arial Narrow"/>
                <w:szCs w:val="22"/>
              </w:rPr>
              <w:t xml:space="preserve"> Информация о соответствии кандидата критериям независимости будет предоставлена в материалах к годовому общему собранию акционеров по итогам 2019. В проекте Положения о порядке подготовки и проведения общего собрания акционеров ПАО «Волгоградэнергосбыт»,  предлагаемом к утверждению на годовом общем собрании по итогам 2019,  предусмотрено предоставление акционерам информации о соответствии кандидата критериям независимости. В связи с чем соблюдение элемента Кодекса будет достигнуто после даты проведения годового общего собрания акционеров по итогам 2019.</w:t>
            </w:r>
          </w:p>
          <w:p w:rsidR="003F7825" w:rsidRPr="003F7825" w:rsidRDefault="003F7825" w:rsidP="006148CA">
            <w:pPr>
              <w:autoSpaceDE w:val="0"/>
              <w:autoSpaceDN w:val="0"/>
              <w:adjustRightInd w:val="0"/>
              <w:rPr>
                <w:rFonts w:cs="Arial Narrow"/>
              </w:rPr>
            </w:pPr>
            <w:r w:rsidRPr="003F7825">
              <w:rPr>
                <w:rFonts w:cs="Arial Narrow"/>
                <w:szCs w:val="22"/>
              </w:rPr>
              <w:t>2.Не соблюдается.</w:t>
            </w:r>
          </w:p>
          <w:p w:rsidR="003F7825" w:rsidRPr="003F7825" w:rsidRDefault="003F7825" w:rsidP="006148CA">
            <w:pPr>
              <w:autoSpaceDE w:val="0"/>
              <w:autoSpaceDN w:val="0"/>
              <w:adjustRightInd w:val="0"/>
              <w:rPr>
                <w:rFonts w:cs="Arial Narrow"/>
              </w:rPr>
            </w:pPr>
            <w:r w:rsidRPr="003F7825">
              <w:rPr>
                <w:rFonts w:cs="Arial Narrow"/>
                <w:szCs w:val="22"/>
              </w:rPr>
              <w:t>За отчетный период Совет директоров не рассмотрел независимость действующих членов совета директоров. Независимость действующих членов Совета директоров оценена в отчете о деятельности Совета директоров по итогам 2019.</w:t>
            </w:r>
          </w:p>
          <w:p w:rsidR="003F7825" w:rsidRPr="003F7825" w:rsidRDefault="003F7825" w:rsidP="006148CA">
            <w:pPr>
              <w:autoSpaceDE w:val="0"/>
              <w:autoSpaceDN w:val="0"/>
              <w:adjustRightInd w:val="0"/>
              <w:rPr>
                <w:rFonts w:cs="Arial Narrow"/>
              </w:rPr>
            </w:pPr>
            <w:r w:rsidRPr="003F7825">
              <w:rPr>
                <w:rFonts w:cs="Arial Narrow"/>
                <w:szCs w:val="22"/>
              </w:rPr>
              <w:t>3.Не соблюдается.</w:t>
            </w:r>
          </w:p>
          <w:p w:rsidR="003F7825" w:rsidRPr="003F7825" w:rsidRDefault="003F7825" w:rsidP="006148CA">
            <w:pPr>
              <w:autoSpaceDE w:val="0"/>
              <w:autoSpaceDN w:val="0"/>
              <w:adjustRightInd w:val="0"/>
              <w:rPr>
                <w:rFonts w:cs="Arial Narrow"/>
              </w:rPr>
            </w:pPr>
            <w:r w:rsidRPr="003F7825">
              <w:rPr>
                <w:rFonts w:cs="Arial Narrow"/>
                <w:szCs w:val="22"/>
              </w:rPr>
              <w:t>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 отсутствуют. В проекте Положения о порядке созыва и проведения заседаний Совета директоров ПАО «Волгоградэнергосбыт»,  предлагаемом к утверждению на годовом общем собрании по итогам 2019,  предусмотрено информирование Совета директоров в случае утраты независимости.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rPr>
          <w:trHeight w:val="2504"/>
        </w:trPr>
        <w:tc>
          <w:tcPr>
            <w:tcW w:w="960" w:type="dxa"/>
            <w:shd w:val="clear" w:color="auto" w:fill="auto"/>
          </w:tcPr>
          <w:p w:rsidR="003F7825" w:rsidRPr="003F7825" w:rsidRDefault="003F7825" w:rsidP="006148CA">
            <w:r w:rsidRPr="003F7825">
              <w:rPr>
                <w:szCs w:val="22"/>
              </w:rPr>
              <w:t>2.4.3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Независимые директора составляют не менее одной трети избранного состава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Независимые директора составляют не менее одной трети состава совета директоров.</w:t>
            </w:r>
          </w:p>
          <w:p w:rsidR="003F7825" w:rsidRPr="003F7825" w:rsidRDefault="003F7825" w:rsidP="006148CA">
            <w:pPr>
              <w:rPr>
                <w:highlight w:val="yellow"/>
              </w:rPr>
            </w:pP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autoSpaceDE w:val="0"/>
              <w:autoSpaceDN w:val="0"/>
              <w:adjustRightInd w:val="0"/>
            </w:pPr>
          </w:p>
        </w:tc>
      </w:tr>
      <w:tr w:rsidR="003F7825" w:rsidRPr="003F7825" w:rsidTr="006148CA">
        <w:trPr>
          <w:trHeight w:val="2861"/>
        </w:trPr>
        <w:tc>
          <w:tcPr>
            <w:tcW w:w="960" w:type="dxa"/>
            <w:shd w:val="clear" w:color="auto" w:fill="auto"/>
          </w:tcPr>
          <w:p w:rsidR="003F7825" w:rsidRPr="003F7825" w:rsidRDefault="003F7825" w:rsidP="006148CA">
            <w:r w:rsidRPr="003F7825">
              <w:rPr>
                <w:szCs w:val="22"/>
              </w:rPr>
              <w:t>2.4.4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Независимые директора (у которых отсутствует конфликт интересов) предварительно оценивают существенные корпоративные действия, связанные с возможным конфликтом интересов, а результаты такой оценки предоставляются совету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autoSpaceDE w:val="0"/>
              <w:autoSpaceDN w:val="0"/>
              <w:adjustRightInd w:val="0"/>
            </w:pPr>
          </w:p>
        </w:tc>
        <w:tc>
          <w:tcPr>
            <w:tcW w:w="4678" w:type="dxa"/>
          </w:tcPr>
          <w:p w:rsidR="003F7825" w:rsidRPr="003F7825" w:rsidRDefault="003F7825" w:rsidP="006148CA">
            <w:pPr>
              <w:autoSpaceDE w:val="0"/>
              <w:autoSpaceDN w:val="0"/>
              <w:adjustRightInd w:val="0"/>
            </w:pPr>
          </w:p>
        </w:tc>
      </w:tr>
      <w:tr w:rsidR="003F7825" w:rsidRPr="003F7825" w:rsidTr="006148CA">
        <w:tc>
          <w:tcPr>
            <w:tcW w:w="960" w:type="dxa"/>
            <w:shd w:val="clear" w:color="auto" w:fill="auto"/>
          </w:tcPr>
          <w:p w:rsidR="003F7825" w:rsidRPr="003F7825" w:rsidRDefault="003F7825" w:rsidP="006148CA">
            <w:r w:rsidRPr="003F7825">
              <w:rPr>
                <w:szCs w:val="22"/>
              </w:rPr>
              <w:t>2.5</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Председатель совета директоров способствует наиболее эффективному осуществлению функций, возложенных на совет директоров.</w:t>
            </w:r>
          </w:p>
        </w:tc>
      </w:tr>
      <w:tr w:rsidR="003F7825" w:rsidRPr="003F7825" w:rsidTr="006148CA">
        <w:trPr>
          <w:trHeight w:val="834"/>
        </w:trPr>
        <w:tc>
          <w:tcPr>
            <w:tcW w:w="960" w:type="dxa"/>
            <w:shd w:val="clear" w:color="auto" w:fill="auto"/>
          </w:tcPr>
          <w:p w:rsidR="003F7825" w:rsidRPr="003F7825" w:rsidRDefault="003F7825" w:rsidP="006148CA">
            <w:r w:rsidRPr="003F7825">
              <w:rPr>
                <w:szCs w:val="22"/>
              </w:rPr>
              <w:t>2.5.1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3F7825" w:rsidRPr="003F7825" w:rsidRDefault="003F7825" w:rsidP="006148CA">
            <w:pPr>
              <w:autoSpaceDE w:val="0"/>
              <w:autoSpaceDN w:val="0"/>
              <w:adjustRightInd w:val="0"/>
              <w:rPr>
                <w:rFonts w:cs="Arial Narrow"/>
              </w:rPr>
            </w:pPr>
            <w:r w:rsidRPr="003F7825">
              <w:rPr>
                <w:rFonts w:cs="Arial Narrow"/>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1.Не соблюдается.</w:t>
            </w:r>
          </w:p>
          <w:p w:rsidR="003F7825" w:rsidRPr="003F7825" w:rsidRDefault="003F7825" w:rsidP="006148CA">
            <w:r w:rsidRPr="003F7825">
              <w:t>Председатель Совета директоров не является независимым директором, поскольку является работником Общества. По мнению Общества отсутствие независимости не является препятствием к добросовестному выполнению обязанностей председателем Совета директоров. Принципиальное изменений политики в этой части Обществом не планируется.</w:t>
            </w:r>
          </w:p>
          <w:p w:rsidR="003F7825" w:rsidRPr="003F7825" w:rsidRDefault="003F7825" w:rsidP="006148CA">
            <w:r w:rsidRPr="003F7825">
              <w:t>2. Соблюдается.</w:t>
            </w:r>
          </w:p>
        </w:tc>
      </w:tr>
      <w:tr w:rsidR="003F7825" w:rsidRPr="003F7825" w:rsidTr="006148CA">
        <w:trPr>
          <w:trHeight w:val="2530"/>
        </w:trPr>
        <w:tc>
          <w:tcPr>
            <w:tcW w:w="960" w:type="dxa"/>
            <w:shd w:val="clear" w:color="auto" w:fill="auto"/>
          </w:tcPr>
          <w:p w:rsidR="003F7825" w:rsidRPr="003F7825" w:rsidRDefault="003F7825" w:rsidP="006148CA">
            <w:r w:rsidRPr="003F7825">
              <w:rPr>
                <w:szCs w:val="22"/>
              </w:rPr>
              <w:t>2.5.2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Эффективность работы председателя совета директоров оценивалась в рамках процедуры оценки эффективности совета директоров в отчетном периоде.</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51"/>
        </w:trPr>
        <w:tc>
          <w:tcPr>
            <w:tcW w:w="960" w:type="dxa"/>
            <w:shd w:val="clear" w:color="auto" w:fill="auto"/>
          </w:tcPr>
          <w:p w:rsidR="003F7825" w:rsidRPr="003F7825" w:rsidRDefault="003F7825" w:rsidP="006148CA">
            <w:r w:rsidRPr="003F7825">
              <w:rPr>
                <w:szCs w:val="22"/>
              </w:rPr>
              <w:t>2.5.3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Обязанность председателя совета директоров принимать меры по обеспечению своевременного предоставления материалов членам совета директоров по вопросам повестки заседания совета директоров закреплена во внутренних документах общества.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2.6</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3F7825" w:rsidRPr="003F7825" w:rsidTr="006148CA">
        <w:trPr>
          <w:trHeight w:val="976"/>
        </w:trPr>
        <w:tc>
          <w:tcPr>
            <w:tcW w:w="960" w:type="dxa"/>
            <w:shd w:val="clear" w:color="auto" w:fill="auto"/>
          </w:tcPr>
          <w:p w:rsidR="003F7825" w:rsidRPr="003F7825" w:rsidRDefault="003F7825" w:rsidP="006148CA">
            <w:r w:rsidRPr="003F7825">
              <w:rPr>
                <w:szCs w:val="22"/>
              </w:rPr>
              <w:t>2.6.1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3F7825" w:rsidRPr="003F7825" w:rsidRDefault="003F7825" w:rsidP="006148CA">
            <w:pPr>
              <w:autoSpaceDE w:val="0"/>
              <w:autoSpaceDN w:val="0"/>
              <w:adjustRightInd w:val="0"/>
              <w:rPr>
                <w:rFonts w:cs="Arial Narrow"/>
              </w:rPr>
            </w:pPr>
            <w:r w:rsidRPr="003F7825">
              <w:rPr>
                <w:rFonts w:cs="Arial Narrow"/>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3F7825" w:rsidRPr="003F7825" w:rsidRDefault="003F7825" w:rsidP="006148CA">
            <w:pPr>
              <w:autoSpaceDE w:val="0"/>
              <w:autoSpaceDN w:val="0"/>
              <w:adjustRightInd w:val="0"/>
              <w:rPr>
                <w:rFonts w:cs="Arial Narrow"/>
              </w:rPr>
            </w:pPr>
            <w:r w:rsidRPr="003F7825">
              <w:rPr>
                <w:rFonts w:cs="Arial Narrow"/>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rPr>
                <w:rFonts w:cs="Arial Narrow"/>
              </w:rPr>
            </w:pPr>
            <w:r w:rsidRPr="003F7825">
              <w:rPr>
                <w:rFonts w:cs="Arial Narrow"/>
                <w:szCs w:val="22"/>
              </w:rPr>
              <w:t>1.Соблюдается частично.</w:t>
            </w:r>
          </w:p>
          <w:p w:rsidR="003F7825" w:rsidRPr="003F7825" w:rsidRDefault="003F7825" w:rsidP="006148CA">
            <w:pPr>
              <w:ind w:left="-108"/>
              <w:rPr>
                <w:rFonts w:cs="Arial Narrow"/>
              </w:rPr>
            </w:pPr>
            <w:r w:rsidRPr="003F7825">
              <w:rPr>
                <w:rFonts w:cs="Arial Narrow"/>
                <w:szCs w:val="22"/>
              </w:rPr>
              <w:t>Внутренними документами общества не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При этом Положением о порядке созыва и проведения заседаний Совета директоров ПАО «Волгоградэнергосбыт», утв. Общим собранием акционеров 26.06.2014 (протокол №1/14/ГОСА), предусмотрена обязанность членов Совета директоров по предоставлению Обществу в срок не позднее 5 (Пяти) рабочих дней с даты наступления события информацию информацию о себе (анкетные данные); о юридических лицах, в которых они владеют самостоятельно или совместно со своим аффилированным лицом (лицами) 20 или более процентами голосующих акций (долей, паев); о юридических лицах, в органах управления которых они занимают должности; информацию об известных им совершаемых или предполагаемых сделках, в которых они  могут быть признаны заинтересованными лицами.</w:t>
            </w:r>
          </w:p>
          <w:p w:rsidR="003F7825" w:rsidRPr="003F7825" w:rsidRDefault="003F7825" w:rsidP="006148CA">
            <w:pPr>
              <w:ind w:left="-108"/>
              <w:rPr>
                <w:rFonts w:cs="Arial Narrow"/>
              </w:rPr>
            </w:pPr>
            <w:r w:rsidRPr="003F7825">
              <w:rPr>
                <w:rFonts w:cs="Arial Narrow"/>
                <w:szCs w:val="22"/>
              </w:rPr>
              <w:t>В соответствии с Кодексом деловой этики, утв. Приказом Генерального директора от 29.05.2014 №61-п, о возникновении конфликта интересов члены Совета директоров обязаны уведомить лицо, ответственное за соблюдение антикоррупционной политики.</w:t>
            </w:r>
          </w:p>
          <w:p w:rsidR="003F7825" w:rsidRPr="003F7825" w:rsidRDefault="003F7825" w:rsidP="006148CA">
            <w:pPr>
              <w:ind w:left="-108"/>
              <w:rPr>
                <w:rFonts w:cs="Arial Narrow"/>
              </w:rPr>
            </w:pPr>
            <w:r w:rsidRPr="003F7825">
              <w:rPr>
                <w:rFonts w:cs="Arial Narrow"/>
                <w:szCs w:val="22"/>
              </w:rPr>
              <w:t>Обязанность по уведомлению Совета директоров о наличии конфликта интересов предусмотрена в проекте Положения о порядке созыва и проведения заседаний Совета директоров ПАО «Волгоградэнергосбыт»,  предлагаемом к утверждению на годовом общем собрании по итогам 2019. В связи с чем соблюдение элемента Кодекса будет достигнуто после даты проведения годового общего собрания акционеров по итогам 2019.</w:t>
            </w:r>
          </w:p>
          <w:p w:rsidR="003F7825" w:rsidRPr="003F7825" w:rsidRDefault="003F7825" w:rsidP="006148CA">
            <w:pPr>
              <w:rPr>
                <w:rFonts w:cs="Arial Narrow"/>
              </w:rPr>
            </w:pPr>
            <w:r w:rsidRPr="003F7825">
              <w:rPr>
                <w:rFonts w:cs="Arial Narrow"/>
                <w:szCs w:val="22"/>
              </w:rPr>
              <w:t>2. Частично соблюдается.</w:t>
            </w:r>
          </w:p>
          <w:p w:rsidR="003F7825" w:rsidRPr="003F7825" w:rsidRDefault="003F7825" w:rsidP="006148CA">
            <w:pPr>
              <w:rPr>
                <w:rFonts w:cs="Arial Narrow"/>
              </w:rPr>
            </w:pPr>
            <w:r w:rsidRPr="003F7825">
              <w:rPr>
                <w:rFonts w:cs="Arial Narrow"/>
                <w:szCs w:val="22"/>
              </w:rPr>
              <w:t>Внутренние документы Общества не предусматривают обязанность члена Совета директоров  воздерживаться от голосования по любому вопросу, в котором у него есть конфликт интересов.</w:t>
            </w:r>
          </w:p>
          <w:p w:rsidR="003F7825" w:rsidRPr="003F7825" w:rsidRDefault="003F7825" w:rsidP="006148CA">
            <w:pPr>
              <w:autoSpaceDE w:val="0"/>
              <w:autoSpaceDN w:val="0"/>
              <w:adjustRightInd w:val="0"/>
              <w:rPr>
                <w:rFonts w:cs="Arial Narrow"/>
              </w:rPr>
            </w:pPr>
            <w:r w:rsidRPr="003F7825">
              <w:rPr>
                <w:rFonts w:cs="Arial Narrow"/>
                <w:szCs w:val="22"/>
              </w:rPr>
              <w:t xml:space="preserve">Добросовестность поведения члена Совета директоров в Обществе предполагается. </w:t>
            </w:r>
          </w:p>
          <w:p w:rsidR="003F7825" w:rsidRPr="003F7825" w:rsidRDefault="003F7825" w:rsidP="006148CA">
            <w:pPr>
              <w:autoSpaceDE w:val="0"/>
              <w:autoSpaceDN w:val="0"/>
              <w:adjustRightInd w:val="0"/>
              <w:rPr>
                <w:rFonts w:cs="Arial Narrow"/>
              </w:rPr>
            </w:pPr>
            <w:r w:rsidRPr="004E5C5A">
              <w:rPr>
                <w:szCs w:val="22"/>
              </w:rPr>
              <w:t>Однако</w:t>
            </w:r>
            <w:r w:rsidRPr="003F7825">
              <w:rPr>
                <w:sz w:val="28"/>
                <w:szCs w:val="28"/>
              </w:rPr>
              <w:t xml:space="preserve"> </w:t>
            </w:r>
            <w:r w:rsidRPr="003F7825">
              <w:rPr>
                <w:rFonts w:cs="Arial Narrow"/>
                <w:szCs w:val="22"/>
              </w:rPr>
              <w:t>Кодексом деловой этики, утв. Приказом Генерального директора от 29.05.2014 №61-п, предусмотрена обязанность не допускать ситуаций, которые ведут или потенциально могут привести к конфликту интересов. Обязанность воздерживаться от голосования по любому вопросу, в котором конфликт интересов, предусмотрена в проекте Положения о порядке созыва и проведения заседаний Совета директоров ПАО «Волгоградэнергосбыт»,  предлагаемом к утверждению на годовом общем собрании по итогам 2019. В связи с чем соблюдение элемента Кодекса будет достигнуто после даты проведения годового общего собрания акционеров по итогам 2019.</w:t>
            </w:r>
          </w:p>
          <w:p w:rsidR="003F7825" w:rsidRPr="003F7825" w:rsidRDefault="003F7825" w:rsidP="006148CA">
            <w:pPr>
              <w:autoSpaceDE w:val="0"/>
              <w:autoSpaceDN w:val="0"/>
              <w:adjustRightInd w:val="0"/>
              <w:rPr>
                <w:rFonts w:cs="Arial Narrow"/>
              </w:rPr>
            </w:pPr>
            <w:r w:rsidRPr="003F7825">
              <w:rPr>
                <w:rFonts w:cs="Arial Narrow"/>
                <w:szCs w:val="22"/>
              </w:rPr>
              <w:t>3. Не соблюдается.</w:t>
            </w:r>
          </w:p>
          <w:p w:rsidR="003F7825" w:rsidRPr="003F7825" w:rsidRDefault="003F7825" w:rsidP="006148CA">
            <w:pPr>
              <w:autoSpaceDE w:val="0"/>
              <w:autoSpaceDN w:val="0"/>
              <w:adjustRightInd w:val="0"/>
              <w:rPr>
                <w:rFonts w:eastAsia="Calibri"/>
              </w:rPr>
            </w:pPr>
            <w:r w:rsidRPr="003F7825">
              <w:rPr>
                <w:rFonts w:cs="Arial Narrow"/>
                <w:szCs w:val="22"/>
              </w:rPr>
              <w:t>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Консультации возможны сотрудниками Общества.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3F7825" w:rsidRPr="003F7825" w:rsidTr="006148CA">
        <w:trPr>
          <w:trHeight w:val="2542"/>
        </w:trPr>
        <w:tc>
          <w:tcPr>
            <w:tcW w:w="960" w:type="dxa"/>
            <w:shd w:val="clear" w:color="auto" w:fill="auto"/>
          </w:tcPr>
          <w:p w:rsidR="003F7825" w:rsidRPr="003F7825" w:rsidRDefault="003F7825" w:rsidP="006148CA">
            <w:r w:rsidRPr="003F7825">
              <w:rPr>
                <w:szCs w:val="22"/>
              </w:rPr>
              <w:t>2.6.2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Права и обязанности членов совета директоров четко сформулированы и закреплены во внутренних документах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принят и опубликован внутренний документ, четко определяющий права и обязанности членов совета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pPr>
              <w:rPr>
                <w:highlight w:val="yellow"/>
              </w:rPr>
            </w:pPr>
          </w:p>
        </w:tc>
      </w:tr>
      <w:tr w:rsidR="003F7825" w:rsidRPr="003F7825" w:rsidTr="006148CA">
        <w:trPr>
          <w:trHeight w:val="6504"/>
        </w:trPr>
        <w:tc>
          <w:tcPr>
            <w:tcW w:w="960" w:type="dxa"/>
            <w:shd w:val="clear" w:color="auto" w:fill="auto"/>
          </w:tcPr>
          <w:p w:rsidR="003F7825" w:rsidRPr="003F7825" w:rsidRDefault="003F7825" w:rsidP="006148CA">
            <w:r w:rsidRPr="003F7825">
              <w:rPr>
                <w:szCs w:val="22"/>
              </w:rPr>
              <w:t>2.6.3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Члены совета директоров имеют достаточно времени для выполнения своих обязанностей.</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Индивидуальная посещаемость заседаний совета и комитетов, а также время, уделяемое для подготовки к участию в заседаниях, учитывалась в рамках процедуры оценки совета директоров, в отчетном периоде.</w:t>
            </w:r>
          </w:p>
          <w:p w:rsidR="003F7825" w:rsidRPr="003F7825" w:rsidRDefault="003F7825" w:rsidP="006148CA">
            <w:pPr>
              <w:autoSpaceDE w:val="0"/>
              <w:autoSpaceDN w:val="0"/>
              <w:adjustRightInd w:val="0"/>
              <w:rPr>
                <w:rFonts w:cs="Arial Narrow"/>
              </w:rPr>
            </w:pPr>
            <w:r w:rsidRPr="003F7825">
              <w:rPr>
                <w:rFonts w:cs="Arial Narrow"/>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и зависимых организаций общества), а также о факте такого назначения.</w:t>
            </w:r>
          </w:p>
        </w:tc>
        <w:tc>
          <w:tcPr>
            <w:tcW w:w="2511" w:type="dxa"/>
            <w:shd w:val="clear" w:color="auto" w:fill="auto"/>
          </w:tcPr>
          <w:p w:rsidR="003F7825" w:rsidRPr="003F7825" w:rsidRDefault="003F7825" w:rsidP="006148CA">
            <w:pPr>
              <w:rPr>
                <w:highlight w:val="yellow"/>
              </w:rPr>
            </w:pPr>
          </w:p>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Pr>
              <w:rPr>
                <w:highlight w:val="yellow"/>
              </w:rPr>
            </w:pPr>
          </w:p>
        </w:tc>
        <w:tc>
          <w:tcPr>
            <w:tcW w:w="4678" w:type="dxa"/>
          </w:tcPr>
          <w:p w:rsidR="003F7825" w:rsidRPr="003F7825" w:rsidRDefault="003F7825" w:rsidP="006148CA">
            <w:r w:rsidRPr="003F7825">
              <w:t>1.Соблюдается.</w:t>
            </w:r>
          </w:p>
          <w:p w:rsidR="003F7825" w:rsidRPr="003F7825" w:rsidRDefault="003F7825" w:rsidP="006148CA">
            <w:r w:rsidRPr="003F7825">
              <w:t>2. Соблюдается частично.</w:t>
            </w:r>
          </w:p>
          <w:p w:rsidR="003F7825" w:rsidRPr="003F7825" w:rsidRDefault="003F7825" w:rsidP="006148CA">
            <w:r w:rsidRPr="003F7825">
              <w:t xml:space="preserve">О факте назначения </w:t>
            </w:r>
            <w:r w:rsidRPr="003F7825">
              <w:rPr>
                <w:rFonts w:cs="Arial Narrow"/>
                <w:szCs w:val="22"/>
              </w:rPr>
              <w:t>в состав органов управления других организаций член Совета директоров сообщает в соответствии с Положением о порядке созыва и проведения заседаний Совета директоров ПАО «Волгоградэнергосбыт».</w:t>
            </w:r>
          </w:p>
          <w:p w:rsidR="003F7825" w:rsidRPr="003F7825" w:rsidRDefault="003F7825" w:rsidP="006148CA">
            <w:r w:rsidRPr="003F7825">
              <w:t xml:space="preserve">В Обществе ведутся анкеты членов Совета директоров с указанием организаций, членами органов которых они являются. Внутренний документ, обязывающий членов Совета директоров сообщать о намерении войти в состав органов других организаций отсутствует. </w:t>
            </w:r>
          </w:p>
          <w:p w:rsidR="003F7825" w:rsidRPr="003F7825" w:rsidRDefault="003F7825" w:rsidP="006148CA">
            <w:pPr>
              <w:autoSpaceDE w:val="0"/>
              <w:autoSpaceDN w:val="0"/>
              <w:adjustRightInd w:val="0"/>
              <w:rPr>
                <w:rFonts w:cs="Arial Narrow"/>
              </w:rPr>
            </w:pPr>
            <w:r w:rsidRPr="003F7825">
              <w:rPr>
                <w:rFonts w:cs="Arial Narrow"/>
                <w:szCs w:val="22"/>
              </w:rPr>
              <w:t>Такая обязанность предусмотрена в проекте Положения о порядке созыва и проведения заседаний Совета директоров ПАО «Волгоградэнергосбыт»,  предлагаемом к утверждению на годовом общем собрании по итогам 2019.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rPr>
          <w:trHeight w:val="834"/>
        </w:trPr>
        <w:tc>
          <w:tcPr>
            <w:tcW w:w="960" w:type="dxa"/>
            <w:shd w:val="clear" w:color="auto" w:fill="auto"/>
          </w:tcPr>
          <w:p w:rsidR="003F7825" w:rsidRPr="003F7825" w:rsidRDefault="003F7825" w:rsidP="006148CA">
            <w:r w:rsidRPr="003F7825">
              <w:rPr>
                <w:szCs w:val="22"/>
              </w:rPr>
              <w:t>2.6.4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соответствии с внутренними документами общества члены совета директоров имеют право получать доступ к документам и делать запросы, касающиеся общества и подконтрольных ему организаций, а исполнительные органы общества обязаны предоставлять соответствующую информацию и документы.</w:t>
            </w:r>
          </w:p>
          <w:p w:rsidR="003F7825" w:rsidRPr="003F7825" w:rsidRDefault="003F7825" w:rsidP="006148CA">
            <w:pPr>
              <w:autoSpaceDE w:val="0"/>
              <w:autoSpaceDN w:val="0"/>
              <w:adjustRightInd w:val="0"/>
              <w:rPr>
                <w:rFonts w:cs="Arial Narrow"/>
              </w:rPr>
            </w:pPr>
            <w:r w:rsidRPr="003F7825">
              <w:rPr>
                <w:rFonts w:cs="Arial Narrow"/>
                <w:szCs w:val="22"/>
              </w:rPr>
              <w:t>2. В обществе существует формализованная программа ознакомительных мероприятий для вновь избранных членов совета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2.7</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3F7825" w:rsidRPr="003F7825" w:rsidTr="006148CA">
        <w:trPr>
          <w:trHeight w:val="2610"/>
        </w:trPr>
        <w:tc>
          <w:tcPr>
            <w:tcW w:w="960" w:type="dxa"/>
            <w:shd w:val="clear" w:color="auto" w:fill="auto"/>
          </w:tcPr>
          <w:p w:rsidR="003F7825" w:rsidRPr="003F7825" w:rsidRDefault="003F7825" w:rsidP="006148CA">
            <w:r w:rsidRPr="003F7825">
              <w:rPr>
                <w:szCs w:val="22"/>
              </w:rPr>
              <w:t>2.7.1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провел не менее шести заседаний за отчетный год.</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34"/>
        </w:trPr>
        <w:tc>
          <w:tcPr>
            <w:tcW w:w="960" w:type="dxa"/>
            <w:shd w:val="clear" w:color="auto" w:fill="auto"/>
          </w:tcPr>
          <w:p w:rsidR="003F7825" w:rsidRPr="003F7825" w:rsidRDefault="003F7825" w:rsidP="006148CA">
            <w:r w:rsidRPr="003F7825">
              <w:rPr>
                <w:szCs w:val="22"/>
              </w:rPr>
              <w:t>2.7.2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5 дней до даты его проведения.</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528"/>
        </w:trPr>
        <w:tc>
          <w:tcPr>
            <w:tcW w:w="960" w:type="dxa"/>
            <w:shd w:val="clear" w:color="auto" w:fill="auto"/>
          </w:tcPr>
          <w:p w:rsidR="003F7825" w:rsidRPr="003F7825" w:rsidRDefault="003F7825" w:rsidP="006148CA">
            <w:r w:rsidRPr="003F7825">
              <w:rPr>
                <w:szCs w:val="22"/>
              </w:rPr>
              <w:t>2.7.3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 xml:space="preserve">1. Уставом или внутренним документом общества предусмотрено, что наиболее важные вопросы (согласно перечню, приведенному в рекомендации </w:t>
            </w:r>
            <w:hyperlink r:id="rId54" w:history="1">
              <w:r w:rsidRPr="003F7825">
                <w:rPr>
                  <w:rFonts w:cs="Arial Narrow"/>
                  <w:szCs w:val="22"/>
                </w:rPr>
                <w:t>168</w:t>
              </w:r>
            </w:hyperlink>
            <w:r w:rsidRPr="003F7825">
              <w:rPr>
                <w:rFonts w:cs="Arial Narrow"/>
                <w:szCs w:val="22"/>
              </w:rPr>
              <w:t xml:space="preserve"> Кодекса) должны рассматриваться на очных заседаниях совета.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rPr>
              <w:t>1.Не соблюдается.</w:t>
            </w:r>
          </w:p>
          <w:p w:rsidR="003F7825" w:rsidRPr="003F7825" w:rsidRDefault="003F7825" w:rsidP="006148CA">
            <w:pPr>
              <w:rPr>
                <w:rFonts w:cs="Arial Narrow"/>
              </w:rPr>
            </w:pPr>
            <w:r w:rsidRPr="003F7825">
              <w:rPr>
                <w:rFonts w:cs="Arial Narrow"/>
              </w:rPr>
              <w:t xml:space="preserve">Уставом или внутренним документом Общества не предусмотрено, что наиболее важные вопросы должны рассматриваться на очных заседаниях совета. </w:t>
            </w:r>
          </w:p>
          <w:p w:rsidR="003F7825" w:rsidRPr="003F7825" w:rsidRDefault="003F7825" w:rsidP="006148CA">
            <w:pPr>
              <w:autoSpaceDE w:val="0"/>
              <w:autoSpaceDN w:val="0"/>
              <w:adjustRightInd w:val="0"/>
              <w:rPr>
                <w:rFonts w:cs="Arial Narrow"/>
              </w:rPr>
            </w:pPr>
            <w:r w:rsidRPr="003F7825">
              <w:rPr>
                <w:rFonts w:cs="Arial Narrow"/>
                <w:szCs w:val="22"/>
              </w:rPr>
              <w:t>Положением о порядке созыва и проведения заседаний Совета директоров ПАО «Волгоградэнергосбыт», утв. Общим собранием акционеров 26.06.2014 (протокол №1/14/ГОСА), предусмотрено, что председатель Совета директоров определяет форму проведения заседаний Совета директоров.</w:t>
            </w:r>
          </w:p>
          <w:p w:rsidR="003F7825" w:rsidRPr="003F7825" w:rsidRDefault="003F7825" w:rsidP="006148CA">
            <w:pPr>
              <w:autoSpaceDE w:val="0"/>
              <w:autoSpaceDN w:val="0"/>
              <w:adjustRightInd w:val="0"/>
              <w:rPr>
                <w:rFonts w:cs="Arial Narrow"/>
              </w:rPr>
            </w:pPr>
            <w:r w:rsidRPr="003F7825">
              <w:rPr>
                <w:rFonts w:cs="Arial Narrow"/>
                <w:szCs w:val="22"/>
              </w:rPr>
              <w:t>Важность вопросов для очного</w:t>
            </w:r>
            <w:r w:rsidRPr="003F7825">
              <w:rPr>
                <w:rFonts w:cs="Arial Narrow"/>
              </w:rPr>
              <w:t xml:space="preserve"> голосования определяется председателем Совета директоров. Обсуждение вопросов, поставленных на голосование, фактически производится членами Совета директоров посредством личного общения при необходимости. По мнению Общества подобная форма участия является допустимой. </w:t>
            </w:r>
          </w:p>
          <w:p w:rsidR="003F7825" w:rsidRPr="003F7825" w:rsidRDefault="003F7825" w:rsidP="006148CA">
            <w:pPr>
              <w:autoSpaceDE w:val="0"/>
              <w:autoSpaceDN w:val="0"/>
              <w:adjustRightInd w:val="0"/>
              <w:rPr>
                <w:rFonts w:cs="Arial Narrow"/>
              </w:rPr>
            </w:pPr>
            <w:r w:rsidRPr="003F7825">
              <w:rPr>
                <w:rFonts w:cs="Arial Narrow"/>
                <w:szCs w:val="22"/>
              </w:rPr>
              <w:t>В проекте Положения о порядке созыва и проведения заседаний Совета директоров ПАО «Волгоградэнергосбыт»,  предлагаемом к утверждению на годовом общем собрании по итогам 2019 предусмотрено, что председатель Совета директоров определяет форму проведения заседаний Совета директоров с учетом</w:t>
            </w:r>
          </w:p>
          <w:p w:rsidR="003F7825" w:rsidRPr="003F7825" w:rsidRDefault="003F7825" w:rsidP="006148CA">
            <w:pPr>
              <w:autoSpaceDE w:val="0"/>
              <w:autoSpaceDN w:val="0"/>
              <w:adjustRightInd w:val="0"/>
              <w:rPr>
                <w:rFonts w:cs="Arial Narrow"/>
              </w:rPr>
            </w:pPr>
            <w:r w:rsidRPr="003F7825">
              <w:rPr>
                <w:rFonts w:cs="Arial Narrow"/>
                <w:szCs w:val="22"/>
              </w:rPr>
              <w:t>важности рассматриваемых вопросов и рекомендаций, предусмотренных п. 168 Кодекса.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rPr>
          <w:trHeight w:val="2818"/>
        </w:trPr>
        <w:tc>
          <w:tcPr>
            <w:tcW w:w="960" w:type="dxa"/>
            <w:shd w:val="clear" w:color="auto" w:fill="auto"/>
          </w:tcPr>
          <w:p w:rsidR="003F7825" w:rsidRPr="003F7825" w:rsidRDefault="003F7825" w:rsidP="006148CA">
            <w:r w:rsidRPr="003F7825">
              <w:rPr>
                <w:szCs w:val="22"/>
              </w:rPr>
              <w:t>2.7.4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 xml:space="preserve">1. Уставом общества предусмотрено, что решения по наиболее важным вопросам, изложенным в рекомендации </w:t>
            </w:r>
            <w:hyperlink r:id="rId55" w:history="1">
              <w:r w:rsidRPr="003F7825">
                <w:rPr>
                  <w:rFonts w:cs="Arial Narrow"/>
                  <w:szCs w:val="22"/>
                </w:rPr>
                <w:t>170</w:t>
              </w:r>
            </w:hyperlink>
            <w:r w:rsidRPr="003F7825">
              <w:rPr>
                <w:rFonts w:cs="Arial Narrow"/>
                <w:szCs w:val="22"/>
              </w:rPr>
              <w:t xml:space="preserve"> Кодекса, должны приниматься на заседании совета директоров квалифицированным большинством, не менее чем в три четверти голосов, или же большинством голосов всех избранных членов совета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rPr>
                <w:szCs w:val="22"/>
              </w:rPr>
              <w:t xml:space="preserve">Квалифицированное большинство предусмотрено при принятии иных решений. Фактически решения </w:t>
            </w:r>
            <w:r w:rsidRPr="003F7825">
              <w:rPr>
                <w:rFonts w:cs="Arial Narrow"/>
                <w:szCs w:val="22"/>
              </w:rPr>
              <w:t xml:space="preserve">по наиболее важным вопросам, изложенным в рекомендации </w:t>
            </w:r>
            <w:hyperlink r:id="rId56" w:history="1">
              <w:r w:rsidRPr="003F7825">
                <w:rPr>
                  <w:rFonts w:cs="Arial Narrow"/>
                  <w:szCs w:val="22"/>
                </w:rPr>
                <w:t>170</w:t>
              </w:r>
            </w:hyperlink>
            <w:r w:rsidRPr="003F7825">
              <w:rPr>
                <w:rFonts w:cs="Arial Narrow"/>
                <w:szCs w:val="22"/>
              </w:rPr>
              <w:t xml:space="preserve"> Кодекса, были приняты  </w:t>
            </w:r>
            <w:r w:rsidRPr="003F7825">
              <w:rPr>
                <w:szCs w:val="22"/>
              </w:rPr>
              <w:t xml:space="preserve"> </w:t>
            </w:r>
            <w:r w:rsidRPr="003F7825">
              <w:rPr>
                <w:rFonts w:cs="Arial Narrow"/>
                <w:szCs w:val="22"/>
              </w:rPr>
              <w:t xml:space="preserve"> квалифицированным большинством. В проекте изменений в Устав, предлагаемых к утверждению на годовом общем собрании по итогам 2019. В связи с чем соблюдение элемента Кодекса будет достигнуто после даты проведения годового общего собрания акционеров по итогам 2019.</w:t>
            </w:r>
          </w:p>
        </w:tc>
      </w:tr>
      <w:tr w:rsidR="003F7825" w:rsidRPr="003F7825" w:rsidTr="006148CA">
        <w:tc>
          <w:tcPr>
            <w:tcW w:w="960" w:type="dxa"/>
            <w:shd w:val="clear" w:color="auto" w:fill="auto"/>
          </w:tcPr>
          <w:p w:rsidR="003F7825" w:rsidRPr="003F7825" w:rsidRDefault="003F7825" w:rsidP="006148CA">
            <w:r w:rsidRPr="003F7825">
              <w:rPr>
                <w:szCs w:val="22"/>
              </w:rPr>
              <w:t>2.8</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создает комитеты для предварительного рассмотрения наиболее важных вопросов деятельности общества.</w:t>
            </w:r>
          </w:p>
        </w:tc>
      </w:tr>
      <w:tr w:rsidR="003F7825" w:rsidRPr="003F7825" w:rsidTr="006148CA">
        <w:tc>
          <w:tcPr>
            <w:tcW w:w="960" w:type="dxa"/>
            <w:shd w:val="clear" w:color="auto" w:fill="auto"/>
          </w:tcPr>
          <w:p w:rsidR="003F7825" w:rsidRPr="003F7825" w:rsidRDefault="003F7825" w:rsidP="006148CA">
            <w:r w:rsidRPr="003F7825">
              <w:rPr>
                <w:szCs w:val="22"/>
              </w:rPr>
              <w:t>2.8.1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сформировал комитет по аудиту, состоящий исключительно из независимых директоров.</w:t>
            </w:r>
          </w:p>
          <w:p w:rsidR="003F7825" w:rsidRPr="003F7825" w:rsidRDefault="003F7825" w:rsidP="006148CA">
            <w:pPr>
              <w:autoSpaceDE w:val="0"/>
              <w:autoSpaceDN w:val="0"/>
              <w:adjustRightInd w:val="0"/>
              <w:rPr>
                <w:rFonts w:cs="Arial Narrow"/>
              </w:rPr>
            </w:pPr>
            <w:r w:rsidRPr="003F7825">
              <w:rPr>
                <w:rFonts w:cs="Arial Narrow"/>
                <w:szCs w:val="22"/>
              </w:rPr>
              <w:t xml:space="preserve">2. Во внутренних документах общества определены задачи комитета по аудиту, включая в том числе задачи, содержащиеся в рекомендации </w:t>
            </w:r>
            <w:hyperlink r:id="rId57" w:history="1">
              <w:r w:rsidRPr="003F7825">
                <w:rPr>
                  <w:rFonts w:cs="Arial Narrow"/>
                  <w:szCs w:val="22"/>
                </w:rPr>
                <w:t>172</w:t>
              </w:r>
            </w:hyperlink>
            <w:r w:rsidRPr="003F7825">
              <w:rPr>
                <w:rFonts w:cs="Arial Narrow"/>
                <w:szCs w:val="22"/>
              </w:rPr>
              <w:t xml:space="preserve"> Кодекса.</w:t>
            </w:r>
          </w:p>
          <w:p w:rsidR="003F7825" w:rsidRPr="003F7825" w:rsidRDefault="003F7825" w:rsidP="006148CA">
            <w:pPr>
              <w:autoSpaceDE w:val="0"/>
              <w:autoSpaceDN w:val="0"/>
              <w:adjustRightInd w:val="0"/>
              <w:rPr>
                <w:rFonts w:cs="Arial Narrow"/>
              </w:rPr>
            </w:pPr>
            <w:r w:rsidRPr="003F7825">
              <w:rPr>
                <w:rFonts w:cs="Arial Narrow"/>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3F7825" w:rsidRPr="003F7825" w:rsidRDefault="003F7825" w:rsidP="006148CA">
            <w:pPr>
              <w:autoSpaceDE w:val="0"/>
              <w:autoSpaceDN w:val="0"/>
              <w:adjustRightInd w:val="0"/>
              <w:rPr>
                <w:rFonts w:cs="Arial Narrow"/>
              </w:rPr>
            </w:pPr>
            <w:r w:rsidRPr="003F7825">
              <w:rPr>
                <w:rFonts w:cs="Arial Narrow"/>
                <w:szCs w:val="22"/>
              </w:rPr>
              <w:t>4. Заседания комитета по аудиту проводились не реже одного раза в квартал в течение отчетного периода.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 Не соблюдается.</w:t>
            </w:r>
          </w:p>
          <w:p w:rsidR="003F7825" w:rsidRPr="003F7825" w:rsidRDefault="003F7825" w:rsidP="006148CA">
            <w:r w:rsidRPr="003F7825">
              <w:t>Комитет по аудиту не создан. Однако возможность создания комитетов предусмотрена ст.19 Устава. Принципиальной отрицательной позиции по созданию указанного комитета Общество не имеет. Комитет по аудиту для предварительного рассмотрения вопросов, связанных с контролем за финансово-хозяйственной деятельностью Общества, будет сформирован Советом директоров Общества после вступления в силу абз.3 п.16 ст.1 Федерального закона от 19.07.2018 N 209-ФЗ.</w:t>
            </w:r>
          </w:p>
          <w:p w:rsidR="003F7825" w:rsidRPr="003F7825" w:rsidRDefault="003F7825" w:rsidP="006148CA">
            <w:r w:rsidRPr="003F7825">
              <w:t>2. Не соблюдается.</w:t>
            </w:r>
          </w:p>
          <w:p w:rsidR="003F7825" w:rsidRPr="003F7825" w:rsidRDefault="003F7825" w:rsidP="006148CA">
            <w:r w:rsidRPr="003F7825">
              <w:t xml:space="preserve">Поскольку комитет по аудиту фактически не создан, документ, который </w:t>
            </w:r>
            <w:r w:rsidRPr="003F7825">
              <w:rPr>
                <w:rFonts w:cs="Arial Narrow"/>
              </w:rPr>
              <w:t xml:space="preserve">определяет задачи комитета по аудиту, включая в том числе задачи, содержащиеся в рекомендации </w:t>
            </w:r>
            <w:hyperlink r:id="rId58" w:history="1">
              <w:r w:rsidRPr="003F7825">
                <w:rPr>
                  <w:rFonts w:cs="Arial Narrow"/>
                </w:rPr>
                <w:t>172</w:t>
              </w:r>
            </w:hyperlink>
            <w:r w:rsidRPr="003F7825">
              <w:rPr>
                <w:rFonts w:cs="Arial Narrow"/>
              </w:rPr>
              <w:t xml:space="preserve"> Кодекса, отсутствует. </w:t>
            </w:r>
            <w:r w:rsidRPr="003F7825">
              <w:t xml:space="preserve">Принципиальной отрицательной позиции по утверждению внутреннего документа, </w:t>
            </w:r>
            <w:r w:rsidRPr="003F7825">
              <w:rPr>
                <w:rFonts w:cs="Arial Narrow"/>
              </w:rPr>
              <w:t xml:space="preserve">определяющего задачи комитета по аудиту, включая в том числе задачи, содержащиеся в рекомендации </w:t>
            </w:r>
            <w:hyperlink r:id="rId59" w:history="1">
              <w:r w:rsidRPr="003F7825">
                <w:rPr>
                  <w:rFonts w:cs="Arial Narrow"/>
                </w:rPr>
                <w:t>172</w:t>
              </w:r>
            </w:hyperlink>
            <w:r w:rsidRPr="003F7825">
              <w:rPr>
                <w:rFonts w:cs="Arial Narrow"/>
              </w:rPr>
              <w:t xml:space="preserve"> Кодекса</w:t>
            </w:r>
            <w:r w:rsidRPr="003F7825">
              <w:t>, Общество не имеет. Утверждение внутреннего документа определяющего его задачи, в том числе, содержащиеся в п.172 Кодекса планируется после вступления в силу абз.3 п.16 ст.1 Федерального закона от 19.07.2018 N 209-ФЗ.</w:t>
            </w:r>
          </w:p>
          <w:p w:rsidR="003F7825" w:rsidRPr="003F7825" w:rsidRDefault="003F7825" w:rsidP="006148CA">
            <w:r w:rsidRPr="003F7825">
              <w:t>3-4.Не соблюдается.</w:t>
            </w:r>
          </w:p>
          <w:p w:rsidR="003F7825" w:rsidRPr="003F7825" w:rsidRDefault="003F7825" w:rsidP="006148CA">
            <w:r w:rsidRPr="003F7825">
              <w:t>Поскольку комитет по аудиту фактически не создан, требования Кодекса к одному из его членов, а также в периодичности проведения заседаний не соблюдаются. Принципиальной отрицательной позиции по  данному вопросу Общество не имеет. Требования к составу к</w:t>
            </w:r>
            <w:r w:rsidRPr="003F7825">
              <w:rPr>
                <w:rFonts w:cs="Arial Narrow"/>
              </w:rPr>
              <w:t xml:space="preserve">омитета и созыв не реже одного раза в квартал в течение отчетного периода планируются к соблюдению </w:t>
            </w:r>
            <w:r w:rsidRPr="003F7825">
              <w:t>после вступления в силу абз.3 п.16 ст.1 Федерального закона от 19.07.2018 N 209-ФЗ.</w:t>
            </w:r>
          </w:p>
        </w:tc>
      </w:tr>
      <w:tr w:rsidR="003F7825" w:rsidRPr="003F7825" w:rsidTr="006148CA">
        <w:tc>
          <w:tcPr>
            <w:tcW w:w="960" w:type="dxa"/>
            <w:shd w:val="clear" w:color="auto" w:fill="auto"/>
          </w:tcPr>
          <w:p w:rsidR="003F7825" w:rsidRPr="003F7825" w:rsidRDefault="003F7825" w:rsidP="006148CA">
            <w:r w:rsidRPr="003F7825">
              <w:rPr>
                <w:szCs w:val="22"/>
              </w:rPr>
              <w:t>2.8.2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Советом директоров создан комитет по вознаграждениям, который состоит только из независимых директоров.</w:t>
            </w:r>
          </w:p>
          <w:p w:rsidR="003F7825" w:rsidRPr="003F7825" w:rsidRDefault="003F7825" w:rsidP="006148CA">
            <w:pPr>
              <w:autoSpaceDE w:val="0"/>
              <w:autoSpaceDN w:val="0"/>
              <w:adjustRightInd w:val="0"/>
              <w:rPr>
                <w:rFonts w:cs="Arial Narrow"/>
              </w:rPr>
            </w:pPr>
            <w:r w:rsidRPr="003F7825">
              <w:rPr>
                <w:rFonts w:cs="Arial Narrow"/>
                <w:szCs w:val="22"/>
              </w:rPr>
              <w:t>2. Председателем комитета по вознаграждениям является независимый директор, который не является председателем совета директоров.</w:t>
            </w:r>
          </w:p>
          <w:p w:rsidR="003F7825" w:rsidRPr="003F7825" w:rsidRDefault="003F7825" w:rsidP="006148CA">
            <w:pPr>
              <w:autoSpaceDE w:val="0"/>
              <w:autoSpaceDN w:val="0"/>
              <w:adjustRightInd w:val="0"/>
              <w:rPr>
                <w:rFonts w:cs="Arial Narrow"/>
              </w:rPr>
            </w:pPr>
            <w:r w:rsidRPr="003F7825">
              <w:rPr>
                <w:rFonts w:cs="Arial Narrow"/>
                <w:szCs w:val="22"/>
              </w:rPr>
              <w:t xml:space="preserve">3. Во внутренних документах общества определены задачи комитета по вознаграждениям, включая в том числе задачи, содержащиеся в рекомендации </w:t>
            </w:r>
            <w:hyperlink r:id="rId60" w:history="1">
              <w:r w:rsidRPr="003F7825">
                <w:rPr>
                  <w:rFonts w:cs="Arial Narrow"/>
                  <w:szCs w:val="22"/>
                </w:rPr>
                <w:t>180</w:t>
              </w:r>
            </w:hyperlink>
            <w:r w:rsidRPr="003F7825">
              <w:rPr>
                <w:rFonts w:cs="Arial Narrow"/>
                <w:szCs w:val="22"/>
              </w:rPr>
              <w:t xml:space="preserve"> Кодекса.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tabs>
                <w:tab w:val="left" w:pos="851"/>
              </w:tabs>
              <w:spacing w:line="232" w:lineRule="auto"/>
            </w:pPr>
            <w:r w:rsidRPr="003F7825">
              <w:t>1-3.Не соблюдается.</w:t>
            </w:r>
          </w:p>
          <w:p w:rsidR="003F7825" w:rsidRPr="003F7825" w:rsidRDefault="003F7825" w:rsidP="006148CA">
            <w:pPr>
              <w:tabs>
                <w:tab w:val="left" w:pos="851"/>
              </w:tabs>
              <w:spacing w:line="232" w:lineRule="auto"/>
            </w:pP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 являющийся достаточным документом для определения вознаграждения, по мнению Совета директоров.</w:t>
            </w:r>
          </w:p>
          <w:p w:rsidR="003F7825" w:rsidRPr="003F7825" w:rsidRDefault="003F7825" w:rsidP="006148CA">
            <w:r w:rsidRPr="003F7825">
              <w:t>В Обществе также действует Положение о материальном стимулировании Генерального директора и высших менеджеров, определяющее</w:t>
            </w:r>
            <w:r w:rsidRPr="003F7825">
              <w:rPr>
                <w:spacing w:val="-3"/>
              </w:rPr>
              <w:t xml:space="preserve"> виды премирования и порядок его расчета; порядок выплаты должностного оклада, премий и др. Размер вознаграждение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3F7825">
              <w:rPr>
                <w:rFonts w:cs="Arial Narrow"/>
              </w:rPr>
              <w:t>комитета по вознаграждениям</w:t>
            </w:r>
            <w:r w:rsidRPr="003F7825">
              <w:t xml:space="preserve"> фактически исполняются всем Советом директоров.</w:t>
            </w:r>
          </w:p>
        </w:tc>
      </w:tr>
      <w:tr w:rsidR="003F7825" w:rsidRPr="003F7825" w:rsidTr="006148CA">
        <w:tc>
          <w:tcPr>
            <w:tcW w:w="960" w:type="dxa"/>
            <w:shd w:val="clear" w:color="auto" w:fill="auto"/>
          </w:tcPr>
          <w:p w:rsidR="003F7825" w:rsidRPr="003F7825" w:rsidRDefault="003F7825" w:rsidP="006148CA">
            <w:r w:rsidRPr="003F7825">
              <w:rPr>
                <w:szCs w:val="22"/>
              </w:rPr>
              <w:t>2.8.3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p w:rsidR="003F7825" w:rsidRPr="003F7825" w:rsidRDefault="003F7825" w:rsidP="006148CA">
            <w:pPr>
              <w:autoSpaceDE w:val="0"/>
              <w:autoSpaceDN w:val="0"/>
              <w:adjustRightInd w:val="0"/>
              <w:ind w:firstLine="204"/>
              <w:rPr>
                <w:rFonts w:cs="Arial"/>
              </w:rPr>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 xml:space="preserve">1. Советом директоров создан комитет по номинациям (или его задачи, указанные в рекомендации </w:t>
            </w:r>
            <w:hyperlink r:id="rId61" w:history="1">
              <w:r w:rsidRPr="003F7825">
                <w:rPr>
                  <w:rFonts w:cs="Arial Narrow"/>
                  <w:szCs w:val="22"/>
                </w:rPr>
                <w:t>186</w:t>
              </w:r>
            </w:hyperlink>
            <w:r w:rsidRPr="003F7825">
              <w:rPr>
                <w:rFonts w:cs="Arial Narrow"/>
                <w:szCs w:val="22"/>
              </w:rPr>
              <w:t xml:space="preserve"> Кодекса, реализуются в рамках иного комитета </w:t>
            </w:r>
            <w:hyperlink r:id="rId62" w:history="1">
              <w:r w:rsidRPr="003F7825">
                <w:rPr>
                  <w:rFonts w:cs="Arial Narrow"/>
                  <w:szCs w:val="22"/>
                </w:rPr>
                <w:t>&lt;4&gt;</w:t>
              </w:r>
            </w:hyperlink>
            <w:r w:rsidRPr="003F7825">
              <w:rPr>
                <w:rFonts w:cs="Arial Narrow"/>
                <w:szCs w:val="22"/>
              </w:rPr>
              <w:t>), большинство членов которого являются независимыми директорами.</w:t>
            </w:r>
          </w:p>
          <w:p w:rsidR="003F7825" w:rsidRPr="003F7825" w:rsidRDefault="003F7825" w:rsidP="006148CA">
            <w:pPr>
              <w:autoSpaceDE w:val="0"/>
              <w:autoSpaceDN w:val="0"/>
              <w:adjustRightInd w:val="0"/>
              <w:rPr>
                <w:rFonts w:cs="Arial Narrow"/>
              </w:rPr>
            </w:pPr>
            <w:r w:rsidRPr="003F7825">
              <w:rPr>
                <w:rFonts w:cs="Arial Narrow"/>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рекомендации </w:t>
            </w:r>
            <w:hyperlink r:id="rId63" w:history="1">
              <w:r w:rsidRPr="003F7825">
                <w:rPr>
                  <w:rFonts w:cs="Arial Narrow"/>
                  <w:szCs w:val="22"/>
                </w:rPr>
                <w:t>186</w:t>
              </w:r>
            </w:hyperlink>
            <w:r w:rsidRPr="003F7825">
              <w:rPr>
                <w:rFonts w:cs="Arial Narrow"/>
                <w:szCs w:val="22"/>
              </w:rPr>
              <w:t xml:space="preserve"> Кодекса.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rPr>
              <w:t>1-2.Не соблюдается.</w:t>
            </w:r>
          </w:p>
          <w:p w:rsidR="003F7825" w:rsidRPr="003F7825" w:rsidRDefault="003F7825" w:rsidP="006148CA">
            <w:pPr>
              <w:rPr>
                <w:rFonts w:cs="Arial Narrow"/>
              </w:rPr>
            </w:pPr>
            <w:r w:rsidRPr="003F7825">
              <w:rPr>
                <w:rFonts w:cs="Arial Narrow"/>
              </w:rPr>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3F7825" w:rsidRPr="003F7825" w:rsidRDefault="003F7825" w:rsidP="006148CA">
            <w:pPr>
              <w:rPr>
                <w:rFonts w:cs="Arial Narrow"/>
              </w:rPr>
            </w:pPr>
            <w:r w:rsidRPr="003F7825">
              <w:rPr>
                <w:rFonts w:cs="Arial Narrow"/>
              </w:rPr>
              <w:t xml:space="preserve">Ситуации, позволяющие усомниться  в профессиональной квалификации не возникали. Риски, связанный с несоблюдением данного критерия, отсутствуют. </w:t>
            </w:r>
          </w:p>
          <w:p w:rsidR="003F7825" w:rsidRPr="003F7825" w:rsidRDefault="003F7825" w:rsidP="00584EFD">
            <w:pPr>
              <w:pStyle w:val="Default"/>
              <w:jc w:val="both"/>
              <w:rPr>
                <w:rFonts w:ascii="Times New Roman" w:eastAsia="Times New Roman" w:hAnsi="Times New Roman" w:cs="Arial Narrow"/>
                <w:color w:val="auto"/>
                <w:lang w:eastAsia="ru-RU"/>
              </w:rPr>
            </w:pPr>
            <w:r w:rsidRPr="00584EFD">
              <w:rPr>
                <w:rFonts w:ascii="Arial Narrow" w:eastAsia="Times New Roman" w:hAnsi="Arial Narrow" w:cs="Arial Narrow"/>
                <w:color w:val="auto"/>
                <w:sz w:val="22"/>
                <w:lang w:eastAsia="ru-RU"/>
              </w:rPr>
              <w:t>Создание комитета по номинациям (назначениям, кадрам) не требуется для целей соблюдения требований Правил листинга Московской Биржи, являющихся приоритетными требованиями для Общества в части соблюдения норм корпоративного управления, необходимых для поддержания акций в Третьем уровне котировального списка Московской Биржи.</w:t>
            </w:r>
            <w:r w:rsidRPr="003F7825">
              <w:rPr>
                <w:rFonts w:ascii="Times New Roman" w:eastAsia="Times New Roman" w:hAnsi="Times New Roman" w:cs="Arial Narrow"/>
                <w:color w:val="auto"/>
                <w:lang w:eastAsia="ru-RU"/>
              </w:rPr>
              <w:t xml:space="preserve"> </w:t>
            </w:r>
          </w:p>
        </w:tc>
      </w:tr>
      <w:tr w:rsidR="003F7825" w:rsidRPr="003F7825" w:rsidTr="006148CA">
        <w:tc>
          <w:tcPr>
            <w:tcW w:w="960" w:type="dxa"/>
            <w:shd w:val="clear" w:color="auto" w:fill="auto"/>
          </w:tcPr>
          <w:p w:rsidR="003F7825" w:rsidRPr="003F7825" w:rsidRDefault="003F7825" w:rsidP="006148CA">
            <w:r w:rsidRPr="003F7825">
              <w:rPr>
                <w:szCs w:val="22"/>
              </w:rPr>
              <w:t>2.8.4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отчетном периоде совет директоров общества рассмотрел вопрос о соответствии состава его комитетов задачам совета директоров и целям деятельности общества. Дополнительные комитеты либо были сформированы, либо не были признаны необходимыми.</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1.Не соблюдается.</w:t>
            </w:r>
          </w:p>
          <w:p w:rsidR="003F7825" w:rsidRPr="003F7825" w:rsidRDefault="003F7825" w:rsidP="006148CA">
            <w:r w:rsidRPr="003F7825">
              <w:rPr>
                <w:rFonts w:cs="Arial Narrow"/>
                <w:szCs w:val="22"/>
              </w:rPr>
              <w:t>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Количественный состав созданного совета 11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 по итогам 2019.</w:t>
            </w:r>
          </w:p>
        </w:tc>
      </w:tr>
      <w:tr w:rsidR="003F7825" w:rsidRPr="003F7825" w:rsidTr="006148CA">
        <w:trPr>
          <w:trHeight w:val="2564"/>
        </w:trPr>
        <w:tc>
          <w:tcPr>
            <w:tcW w:w="960" w:type="dxa"/>
            <w:shd w:val="clear" w:color="auto" w:fill="auto"/>
          </w:tcPr>
          <w:p w:rsidR="003F7825" w:rsidRPr="003F7825" w:rsidRDefault="003F7825" w:rsidP="006148CA">
            <w:r w:rsidRPr="003F7825">
              <w:rPr>
                <w:szCs w:val="22"/>
              </w:rPr>
              <w:t>2.8.5</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p w:rsidR="003F7825" w:rsidRPr="003F7825" w:rsidRDefault="003F7825" w:rsidP="006148CA">
            <w:pPr>
              <w:autoSpaceDE w:val="0"/>
              <w:autoSpaceDN w:val="0"/>
              <w:adjustRightInd w:val="0"/>
              <w:ind w:firstLine="204"/>
              <w:rPr>
                <w:rFonts w:cs="Arial"/>
              </w:rPr>
            </w:pP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Комитеты совета директоров возглавляются независимыми директорами.</w:t>
            </w:r>
          </w:p>
          <w:p w:rsidR="003F7825" w:rsidRPr="003F7825" w:rsidRDefault="003F7825" w:rsidP="006148CA">
            <w:pPr>
              <w:autoSpaceDE w:val="0"/>
              <w:autoSpaceDN w:val="0"/>
              <w:adjustRightInd w:val="0"/>
              <w:rPr>
                <w:rFonts w:cs="Arial Narrow"/>
              </w:rPr>
            </w:pPr>
            <w:r w:rsidRPr="003F7825">
              <w:rPr>
                <w:rFonts w:cs="Arial Narrow"/>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 комитета по вознаграждениям, могут посещать заседания комитетов только по приглашению председателя соответствующего комитета.</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w:t>
            </w:r>
            <w:r w:rsidR="00614C8C">
              <w:rPr>
                <w:rFonts w:cs="Arial Narrow"/>
                <w:szCs w:val="22"/>
              </w:rPr>
              <w:t>-2</w:t>
            </w:r>
            <w:r w:rsidRPr="003F7825">
              <w:rPr>
                <w:rFonts w:cs="Arial Narrow"/>
                <w:szCs w:val="22"/>
              </w:rPr>
              <w:t>. Не соблюдается.</w:t>
            </w:r>
          </w:p>
          <w:p w:rsidR="003F7825" w:rsidRPr="003F7825" w:rsidRDefault="003F7825" w:rsidP="006148CA">
            <w:r w:rsidRPr="003F7825">
              <w:rPr>
                <w:rFonts w:cs="Arial Narrow"/>
                <w:szCs w:val="22"/>
              </w:rPr>
              <w:t>Масштабы деятельности Общества позволяют осуществлять корпоративное управление Совета директоров без создания комитетов. Количественный состав созданного совета 11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 по итогам 2019.</w:t>
            </w:r>
          </w:p>
        </w:tc>
      </w:tr>
      <w:tr w:rsidR="003F7825" w:rsidRPr="003F7825" w:rsidTr="006148CA">
        <w:trPr>
          <w:trHeight w:val="2543"/>
        </w:trPr>
        <w:tc>
          <w:tcPr>
            <w:tcW w:w="960" w:type="dxa"/>
            <w:shd w:val="clear" w:color="auto" w:fill="auto"/>
          </w:tcPr>
          <w:p w:rsidR="003F7825" w:rsidRPr="003F7825" w:rsidRDefault="003F7825" w:rsidP="006148CA">
            <w:r w:rsidRPr="003F7825">
              <w:rPr>
                <w:szCs w:val="22"/>
              </w:rPr>
              <w:t>2.8.6</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Председатели комитетов регулярно информируют совет директоров и его председателя о работе своих комитетов.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председатели комитетов регулярно отчитывались о работе комитетов перед советом директоров.</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1.Не соблюдается.</w:t>
            </w:r>
          </w:p>
          <w:p w:rsidR="003F7825" w:rsidRPr="003F7825" w:rsidRDefault="003F7825" w:rsidP="006148CA">
            <w:r w:rsidRPr="003F7825">
              <w:rPr>
                <w:rFonts w:cs="Arial Narrow"/>
                <w:szCs w:val="22"/>
              </w:rPr>
              <w:t xml:space="preserve">Масштабы деятельности Общества позволяют осуществлять корпоративное управление Совета директоров без создания комитетов. Количественный состав созданного совета 11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w:t>
            </w:r>
          </w:p>
        </w:tc>
      </w:tr>
      <w:tr w:rsidR="003F7825" w:rsidRPr="003F7825" w:rsidTr="006148CA">
        <w:tc>
          <w:tcPr>
            <w:tcW w:w="960" w:type="dxa"/>
            <w:shd w:val="clear" w:color="auto" w:fill="auto"/>
          </w:tcPr>
          <w:p w:rsidR="003F7825" w:rsidRPr="003F7825" w:rsidRDefault="003F7825" w:rsidP="006148CA">
            <w:r w:rsidRPr="003F7825">
              <w:rPr>
                <w:szCs w:val="22"/>
              </w:rPr>
              <w:t>2.9</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3F7825" w:rsidRPr="003F7825" w:rsidTr="006148CA">
        <w:tc>
          <w:tcPr>
            <w:tcW w:w="960" w:type="dxa"/>
            <w:shd w:val="clear" w:color="auto" w:fill="auto"/>
          </w:tcPr>
          <w:p w:rsidR="003F7825" w:rsidRPr="003F7825" w:rsidRDefault="003F7825" w:rsidP="006148CA">
            <w:r w:rsidRPr="003F7825">
              <w:rPr>
                <w:szCs w:val="22"/>
              </w:rPr>
              <w:t>2.9.1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Самооценка или внешняя оценка работы совета директоров, проведенная в отчетном периоде, включала оценку работы комитетов, отдельных членов совета директоров и совета директоров в целом.</w:t>
            </w:r>
          </w:p>
          <w:p w:rsidR="003F7825" w:rsidRPr="003F7825" w:rsidRDefault="003F7825" w:rsidP="006148CA">
            <w:pPr>
              <w:autoSpaceDE w:val="0"/>
              <w:autoSpaceDN w:val="0"/>
              <w:adjustRightInd w:val="0"/>
              <w:rPr>
                <w:rFonts w:cs="Arial Narrow"/>
              </w:rPr>
            </w:pPr>
            <w:r w:rsidRPr="003F7825">
              <w:rPr>
                <w:rFonts w:cs="Arial Narrow"/>
                <w:szCs w:val="22"/>
              </w:rPr>
              <w:t>2. Результаты самооценки или внешней оценки совета директоров, проведенной в течение отчетного периода, были рассмотрены на очном заседании совета директоров.</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 Соблюдается.</w:t>
            </w:r>
          </w:p>
          <w:p w:rsidR="003F7825" w:rsidRPr="003F7825" w:rsidRDefault="003F7825" w:rsidP="006148CA">
            <w:r w:rsidRPr="003F7825">
              <w:t>2.Не соблюдается.</w:t>
            </w:r>
          </w:p>
          <w:p w:rsidR="003F7825" w:rsidRPr="003F7825" w:rsidRDefault="003F7825" w:rsidP="006148CA">
            <w:pPr>
              <w:autoSpaceDE w:val="0"/>
              <w:autoSpaceDN w:val="0"/>
              <w:adjustRightInd w:val="0"/>
              <w:rPr>
                <w:rFonts w:cs="Arial Narrow"/>
              </w:rPr>
            </w:pPr>
            <w:r w:rsidRPr="003F7825">
              <w:t>Результаты самооценки С</w:t>
            </w:r>
            <w:r w:rsidRPr="003F7825">
              <w:rPr>
                <w:rFonts w:cs="Arial Narrow"/>
                <w:szCs w:val="22"/>
              </w:rPr>
              <w:t>овета директоров, проведенной в течение отчетного периода, были рассмотрены на заочном заседании совета директоров. Учитывая фактическое место нахождение членов Совета директоров вне места нахождения Общества, заседание в интересах всех членов Совета директоров Общества было проведено в заочной форме, что позволило всем членам Совета директоров принять в нем участие. Практика заочных заседаний широко применяется Обществом, позволяет проводить заседания оперативно посредством современных средств связи и технологий, не создает для Общества каких-либо рисков</w:t>
            </w:r>
            <w:r w:rsidRPr="003F7825">
              <w:rPr>
                <w:rFonts w:cs="Arial Narrow"/>
              </w:rPr>
              <w:t>.</w:t>
            </w:r>
          </w:p>
        </w:tc>
      </w:tr>
      <w:tr w:rsidR="003F7825" w:rsidRPr="003F7825" w:rsidTr="006148CA">
        <w:trPr>
          <w:trHeight w:val="2616"/>
        </w:trPr>
        <w:tc>
          <w:tcPr>
            <w:tcW w:w="960" w:type="dxa"/>
            <w:shd w:val="clear" w:color="auto" w:fill="auto"/>
          </w:tcPr>
          <w:p w:rsidR="003F7825" w:rsidRPr="003F7825" w:rsidRDefault="003F7825" w:rsidP="006148CA">
            <w:r w:rsidRPr="003F7825">
              <w:rPr>
                <w:szCs w:val="22"/>
              </w:rPr>
              <w:t>2.9.2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1.Не соблюдается.</w:t>
            </w:r>
          </w:p>
          <w:p w:rsidR="003F7825" w:rsidRPr="003F7825" w:rsidRDefault="003F7825" w:rsidP="006148CA">
            <w:r w:rsidRPr="003F7825">
              <w:rPr>
                <w:rFonts w:cs="Arial Narrow"/>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3F7825" w:rsidRPr="003F7825" w:rsidTr="006148CA">
        <w:tc>
          <w:tcPr>
            <w:tcW w:w="960" w:type="dxa"/>
            <w:shd w:val="clear" w:color="auto" w:fill="auto"/>
          </w:tcPr>
          <w:p w:rsidR="003F7825" w:rsidRPr="003F7825" w:rsidRDefault="003F7825" w:rsidP="006148CA">
            <w:r w:rsidRPr="003F7825">
              <w:rPr>
                <w:szCs w:val="22"/>
              </w:rPr>
              <w:t>3.1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Корпоративный секретарь общества осуществляет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3F7825" w:rsidRPr="003F7825" w:rsidTr="003F7825">
        <w:trPr>
          <w:trHeight w:val="267"/>
        </w:trPr>
        <w:tc>
          <w:tcPr>
            <w:tcW w:w="960" w:type="dxa"/>
            <w:shd w:val="clear" w:color="auto" w:fill="auto"/>
          </w:tcPr>
          <w:p w:rsidR="003F7825" w:rsidRPr="003F7825" w:rsidRDefault="003F7825" w:rsidP="006148CA">
            <w:r w:rsidRPr="003F7825">
              <w:rPr>
                <w:szCs w:val="22"/>
              </w:rPr>
              <w:t>3.1.1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принят и раскрыт внутренний документ - положение о корпоративном секретаре.</w:t>
            </w:r>
          </w:p>
          <w:p w:rsidR="003F7825" w:rsidRPr="003F7825" w:rsidRDefault="003F7825" w:rsidP="006148CA">
            <w:pPr>
              <w:autoSpaceDE w:val="0"/>
              <w:autoSpaceDN w:val="0"/>
              <w:adjustRightInd w:val="0"/>
              <w:rPr>
                <w:rFonts w:cs="Arial Narrow"/>
              </w:rPr>
            </w:pPr>
            <w:r w:rsidRPr="003F7825">
              <w:rPr>
                <w:rFonts w:cs="Arial Narrow"/>
                <w:szCs w:val="22"/>
              </w:rPr>
              <w:t>2. На сайте общества в сети Интернет и в годовом отчете представлена биографическая информация о корпоративном секретаре, с таким же уровнем детализации, как для членов совета директоров и исполнительного руководства общества.</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1.Не соблюдается.</w:t>
            </w:r>
          </w:p>
          <w:p w:rsidR="003F7825" w:rsidRPr="003F7825" w:rsidRDefault="003F7825" w:rsidP="006148CA">
            <w:pPr>
              <w:rPr>
                <w:rFonts w:cs="Arial Narrow"/>
              </w:rPr>
            </w:pPr>
            <w:r w:rsidRPr="003F7825">
              <w:rPr>
                <w:rFonts w:cs="Arial Narrow"/>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и отдел нормативного обеспечения управления правового обеспечения.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3F7825" w:rsidRPr="003F7825" w:rsidRDefault="003F7825" w:rsidP="006148CA">
            <w:pPr>
              <w:rPr>
                <w:rFonts w:cs="Arial Narrow"/>
              </w:rPr>
            </w:pPr>
            <w:r w:rsidRPr="003F7825">
              <w:rPr>
                <w:rFonts w:cs="Arial Narrow"/>
                <w:szCs w:val="22"/>
              </w:rPr>
              <w:t>2. Соблюдается частично.</w:t>
            </w:r>
          </w:p>
          <w:p w:rsidR="003F7825" w:rsidRPr="003F7825" w:rsidRDefault="003F7825" w:rsidP="006148CA">
            <w:r w:rsidRPr="003F7825">
              <w:rPr>
                <w:rFonts w:cs="Arial Narrow"/>
                <w:szCs w:val="22"/>
              </w:rPr>
              <w:t>В годовом отчете за 2019 представлена биографическая информация о секретаре Совета директоров с таким же уровнем детализации, как для членов совета директоров и исполнительного руководства Общества. На сайте Общества биографические данные секретаря не представлены, поскольку корпоративным секретарем не является, раскрыты контактные данные для связи с акционерами и иными заинтересованными лицами.</w:t>
            </w:r>
          </w:p>
        </w:tc>
      </w:tr>
      <w:tr w:rsidR="003F7825" w:rsidRPr="003F7825" w:rsidTr="006148CA">
        <w:trPr>
          <w:trHeight w:val="2699"/>
        </w:trPr>
        <w:tc>
          <w:tcPr>
            <w:tcW w:w="960" w:type="dxa"/>
            <w:shd w:val="clear" w:color="auto" w:fill="auto"/>
          </w:tcPr>
          <w:p w:rsidR="003F7825" w:rsidRPr="003F7825" w:rsidRDefault="003F7825" w:rsidP="006148CA">
            <w:r w:rsidRPr="003F7825">
              <w:rPr>
                <w:szCs w:val="22"/>
              </w:rPr>
              <w:t>3.1.2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 директоров одобряет назначение, отстранение от должности и дополнительное вознаграждение корпоративного секретаря.</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1.Частично соблюдается.</w:t>
            </w:r>
          </w:p>
          <w:p w:rsidR="003F7825" w:rsidRPr="003F7825" w:rsidRDefault="003F7825" w:rsidP="006148CA">
            <w:r w:rsidRPr="003F7825">
              <w:t>Должность корпоративного секретаря в Обществе отсутствует. Фактически его функции выполняет секретарь Совета директоров, который в соответствии с Положением о порядке созыва и проведении заседаний Совета директоров назначается, избирается Советом директором, также Советом директоров определяется размер вознаграждения.</w:t>
            </w:r>
          </w:p>
        </w:tc>
      </w:tr>
      <w:tr w:rsidR="003F7825" w:rsidRPr="003F7825" w:rsidTr="006148CA">
        <w:tc>
          <w:tcPr>
            <w:tcW w:w="960" w:type="dxa"/>
            <w:shd w:val="clear" w:color="auto" w:fill="auto"/>
          </w:tcPr>
          <w:p w:rsidR="003F7825" w:rsidRPr="003F7825" w:rsidRDefault="003F7825" w:rsidP="006148CA">
            <w:r w:rsidRPr="003F7825">
              <w:rPr>
                <w:szCs w:val="22"/>
              </w:rPr>
              <w:t>4.1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3F7825" w:rsidRPr="003F7825" w:rsidTr="006148CA">
        <w:tc>
          <w:tcPr>
            <w:tcW w:w="960" w:type="dxa"/>
            <w:shd w:val="clear" w:color="auto" w:fill="auto"/>
          </w:tcPr>
          <w:p w:rsidR="003F7825" w:rsidRPr="003F7825" w:rsidRDefault="003F7825" w:rsidP="006148CA">
            <w:r w:rsidRPr="003F7825">
              <w:rPr>
                <w:szCs w:val="22"/>
              </w:rPr>
              <w:t>4.1.1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принят внутренний документ (документы) - политика (политики) по вознаграждению членов совета директоров, исполнительных органов и иных ключевых руководящих работников, в котором четко определены подходы к вознаграждению указанных лиц.</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4.1.2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комитет по вознаграждениям рассмотрел политику (политики) по вознаграждениям и практику ее (их) внедрения и при необходимости представил соответствующие рекомендации совету директоров.</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tabs>
                <w:tab w:val="left" w:pos="851"/>
              </w:tabs>
              <w:spacing w:line="232" w:lineRule="auto"/>
            </w:pPr>
            <w:r w:rsidRPr="003F7825">
              <w:rPr>
                <w:szCs w:val="22"/>
              </w:rPr>
              <w:t>1.</w:t>
            </w:r>
            <w:r w:rsidRPr="003F7825">
              <w:t xml:space="preserve"> Не соблюдается.</w:t>
            </w:r>
          </w:p>
          <w:p w:rsidR="003F7825" w:rsidRPr="003F7825" w:rsidRDefault="003F7825" w:rsidP="006148CA">
            <w:pPr>
              <w:tabs>
                <w:tab w:val="left" w:pos="851"/>
              </w:tabs>
              <w:spacing w:line="232" w:lineRule="auto"/>
            </w:pP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 являющийся достаточным документом для определения вознаграждения, по мнению Совета директоров.</w:t>
            </w:r>
          </w:p>
          <w:p w:rsidR="003F7825" w:rsidRPr="003F7825" w:rsidRDefault="003F7825" w:rsidP="006148CA">
            <w:r w:rsidRPr="003F7825">
              <w:t>В Обществе также действует Положение о материальном стимулировании Генерального директора и высших менеджеров, определяющее</w:t>
            </w:r>
            <w:r w:rsidRPr="003F7825">
              <w:rPr>
                <w:spacing w:val="-3"/>
              </w:rPr>
              <w:t xml:space="preserve"> виды премирования и порядок его расчета; порядок выплаты должностного оклада, премий и др. Размер вознаграждения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w:t>
            </w:r>
            <w:r w:rsidRPr="003F7825">
              <w:rPr>
                <w:szCs w:val="22"/>
              </w:rPr>
              <w:t xml:space="preserve"> </w:t>
            </w:r>
          </w:p>
        </w:tc>
      </w:tr>
      <w:tr w:rsidR="003F7825" w:rsidRPr="003F7825" w:rsidTr="006148CA">
        <w:trPr>
          <w:trHeight w:val="2978"/>
        </w:trPr>
        <w:tc>
          <w:tcPr>
            <w:tcW w:w="960" w:type="dxa"/>
            <w:shd w:val="clear" w:color="auto" w:fill="auto"/>
          </w:tcPr>
          <w:p w:rsidR="003F7825" w:rsidRPr="003F7825" w:rsidRDefault="003F7825" w:rsidP="006148CA">
            <w:r w:rsidRPr="003F7825">
              <w:rPr>
                <w:szCs w:val="22"/>
              </w:rPr>
              <w:t>4.1.3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4.1.4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rPr>
                      <w:highlight w:val="yellow"/>
                    </w:rPr>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rPr>
                      <w:highlight w:val="yellow"/>
                    </w:rPr>
                  </w:pPr>
                </w:p>
              </w:tc>
              <w:tc>
                <w:tcPr>
                  <w:tcW w:w="1542" w:type="dxa"/>
                </w:tcPr>
                <w:p w:rsidR="003F7825" w:rsidRPr="003F7825" w:rsidRDefault="003F7825" w:rsidP="006148CA">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614C8C"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614C8C"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t>1.Не соблюдается.</w:t>
            </w:r>
          </w:p>
          <w:p w:rsidR="003F7825" w:rsidRPr="003F7825" w:rsidRDefault="003F7825" w:rsidP="006148CA">
            <w:r w:rsidRPr="003F7825">
              <w:t>Порядок и размер выплаченных вознаграждений определен Положением о   вознаграждении членов Совета директоров, утв. Общим собранием  акционеров от 23.06.2016 (протокол №1/16/ГОСА), являющийся достаточным документом для определения вознаграждения, по мнению Совета директоров.</w:t>
            </w:r>
            <w:r w:rsidRPr="003F7825">
              <w:rPr>
                <w:rFonts w:cs="Arial Narrow"/>
                <w:szCs w:val="22"/>
              </w:rPr>
              <w:t xml:space="preserve">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 xml:space="preserve">Изменение корпоративной политики в этой части не планируется. Возмещение исполнительных органов и иных ключевых руководящих работников Общества производится в соответствии с трудовым законодательством. Возмещение командировочных расходов регламентировано Положением об особенностях направления работников в служебные командировки, утв. Приказом Генерального директора.  </w:t>
            </w:r>
          </w:p>
        </w:tc>
      </w:tr>
      <w:tr w:rsidR="003F7825" w:rsidRPr="003F7825" w:rsidTr="006148CA">
        <w:tc>
          <w:tcPr>
            <w:tcW w:w="960" w:type="dxa"/>
            <w:shd w:val="clear" w:color="auto" w:fill="auto"/>
          </w:tcPr>
          <w:p w:rsidR="003F7825" w:rsidRPr="003F7825" w:rsidRDefault="003F7825" w:rsidP="006148CA">
            <w:r w:rsidRPr="003F7825">
              <w:rPr>
                <w:szCs w:val="22"/>
              </w:rPr>
              <w:t>4.2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3F7825" w:rsidRPr="003F7825" w:rsidTr="006148CA">
        <w:tc>
          <w:tcPr>
            <w:tcW w:w="960" w:type="dxa"/>
            <w:shd w:val="clear" w:color="auto" w:fill="auto"/>
          </w:tcPr>
          <w:p w:rsidR="003F7825" w:rsidRPr="003F7825" w:rsidRDefault="003F7825" w:rsidP="006148CA">
            <w:r w:rsidRPr="003F7825">
              <w:rPr>
                <w:szCs w:val="22"/>
              </w:rPr>
              <w:t>4.2.1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3F7825" w:rsidRPr="003F7825" w:rsidRDefault="003F7825" w:rsidP="006148CA">
            <w:pPr>
              <w:autoSpaceDE w:val="0"/>
              <w:autoSpaceDN w:val="0"/>
              <w:adjustRightInd w:val="0"/>
              <w:rPr>
                <w:rFonts w:cs="Arial Narrow"/>
              </w:rPr>
            </w:pPr>
            <w:r w:rsidRPr="003F7825">
              <w:rPr>
                <w:rFonts w:cs="Arial Narrow"/>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Фиксированное годовое вознаграждение являлось единственной денежной формой вознаграждения членов совета директоров за работу в совете директоров в течение отчетного периода.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rPr>
                <w:szCs w:val="22"/>
              </w:rPr>
              <w:t>1.Не соблюдается.</w:t>
            </w:r>
          </w:p>
          <w:p w:rsidR="003F7825" w:rsidRPr="003F7825" w:rsidRDefault="003F7825" w:rsidP="006148CA">
            <w:r w:rsidRPr="003F7825">
              <w:rPr>
                <w:szCs w:val="22"/>
              </w:rPr>
              <w:t xml:space="preserve">Порядок и размер выплаченных вознаграждений определен Положением о  </w:t>
            </w:r>
            <w:r w:rsidRPr="003F7825">
              <w:t xml:space="preserve"> вознаграждении членов Совета директоров</w:t>
            </w:r>
            <w:r w:rsidRPr="003F7825">
              <w:rPr>
                <w:szCs w:val="22"/>
              </w:rPr>
              <w:t>, утв. Собранием акционеров, являющийся достаточным документом для определения вознаграждения, по мнению Совета директоров. Указанным документом регламентирован порядок оплаты за участие в заседании Совета директоров. Дополнительные расходы, помимо указанных в данном документе, Общество, исходя из его финансового положения, не готово.</w:t>
            </w:r>
            <w:r w:rsidRPr="003F7825">
              <w:rPr>
                <w:rFonts w:cs="Arial Narrow"/>
                <w:szCs w:val="22"/>
              </w:rPr>
              <w:t xml:space="preserve">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 xml:space="preserve">Изменение корпоративной политики в этой части не планируется. </w:t>
            </w:r>
            <w:r w:rsidRPr="003F7825">
              <w:rPr>
                <w:szCs w:val="22"/>
              </w:rPr>
              <w:t xml:space="preserve"> </w:t>
            </w:r>
          </w:p>
        </w:tc>
      </w:tr>
      <w:tr w:rsidR="003F7825" w:rsidRPr="003F7825" w:rsidTr="006148CA">
        <w:tc>
          <w:tcPr>
            <w:tcW w:w="960" w:type="dxa"/>
            <w:shd w:val="clear" w:color="auto" w:fill="auto"/>
          </w:tcPr>
          <w:p w:rsidR="003F7825" w:rsidRPr="003F7825" w:rsidRDefault="003F7825" w:rsidP="006148CA">
            <w:r w:rsidRPr="003F7825">
              <w:rPr>
                <w:szCs w:val="22"/>
              </w:rPr>
              <w:t>4.2.2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Если внутренний документ (документы) - политика (политики) по вознаграждению общества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rPr>
                <w:rFonts w:cs="Arial Narrow"/>
                <w:szCs w:val="22"/>
              </w:rPr>
              <w:t>Предоставление акций Общества членам Совета директоров не предусматривается.</w:t>
            </w:r>
          </w:p>
        </w:tc>
      </w:tr>
      <w:tr w:rsidR="003F7825" w:rsidRPr="003F7825" w:rsidTr="006148CA">
        <w:trPr>
          <w:trHeight w:val="2818"/>
        </w:trPr>
        <w:tc>
          <w:tcPr>
            <w:tcW w:w="960" w:type="dxa"/>
            <w:shd w:val="clear" w:color="auto" w:fill="auto"/>
          </w:tcPr>
          <w:p w:rsidR="003F7825" w:rsidRPr="003F7825" w:rsidRDefault="003F7825" w:rsidP="006148CA">
            <w:r w:rsidRPr="003F7825">
              <w:rPr>
                <w:szCs w:val="22"/>
              </w:rPr>
              <w:t>4.2.3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4.3</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3F7825" w:rsidRPr="003F7825" w:rsidTr="006148CA">
        <w:tc>
          <w:tcPr>
            <w:tcW w:w="960" w:type="dxa"/>
            <w:shd w:val="clear" w:color="auto" w:fill="auto"/>
          </w:tcPr>
          <w:p w:rsidR="003F7825" w:rsidRPr="003F7825" w:rsidRDefault="003F7825" w:rsidP="006148CA">
            <w:r w:rsidRPr="003F7825">
              <w:rPr>
                <w:szCs w:val="22"/>
              </w:rPr>
              <w:t>4.3.1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3F7825" w:rsidRPr="003F7825" w:rsidRDefault="003F7825" w:rsidP="006148CA">
            <w:pPr>
              <w:autoSpaceDE w:val="0"/>
              <w:autoSpaceDN w:val="0"/>
              <w:adjustRightInd w:val="0"/>
              <w:rPr>
                <w:rFonts w:cs="Arial Narrow"/>
              </w:rPr>
            </w:pPr>
            <w:r w:rsidRPr="003F7825">
              <w:rPr>
                <w:rFonts w:cs="Arial Narrow"/>
                <w:szCs w:val="22"/>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3F7825" w:rsidRPr="003F7825" w:rsidRDefault="003F7825" w:rsidP="006148CA">
            <w:pPr>
              <w:autoSpaceDE w:val="0"/>
              <w:autoSpaceDN w:val="0"/>
              <w:adjustRightInd w:val="0"/>
              <w:rPr>
                <w:rFonts w:cs="Arial Narrow"/>
              </w:rPr>
            </w:pPr>
            <w:r w:rsidRPr="003F7825">
              <w:rPr>
                <w:rFonts w:cs="Arial Narrow"/>
                <w:szCs w:val="22"/>
              </w:rPr>
              <w:t>3. В обществе предусмотрена процедура, обеспечивающая возвращение обществу премиальных выплат, неправомерно полученных членами исполнительных органов и иных ключевых руководящих работников общества.</w:t>
            </w:r>
          </w:p>
        </w:tc>
        <w:tc>
          <w:tcPr>
            <w:tcW w:w="2511" w:type="dxa"/>
            <w:shd w:val="clear" w:color="auto" w:fill="auto"/>
          </w:tcPr>
          <w:p w:rsidR="003F7825" w:rsidRPr="003F7825" w:rsidRDefault="003F7825" w:rsidP="006148CA"/>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4.3.2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w:t>
            </w:r>
          </w:p>
          <w:p w:rsidR="003F7825" w:rsidRPr="003F7825" w:rsidRDefault="003F7825" w:rsidP="006148CA">
            <w:pPr>
              <w:autoSpaceDE w:val="0"/>
              <w:autoSpaceDN w:val="0"/>
              <w:adjustRightInd w:val="0"/>
              <w:rPr>
                <w:rFonts w:cs="Arial Narrow"/>
              </w:rPr>
            </w:pPr>
            <w:r w:rsidRPr="003F7825">
              <w:rPr>
                <w:rFonts w:cs="Arial Narrow"/>
                <w:szCs w:val="22"/>
              </w:rPr>
              <w:t>2. Программа долгосрочной мотивации членов исполнительных органов и иных ключевых руководящих работников общества предусматривает, что право реализации используемых в такой программе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511" w:type="dxa"/>
            <w:shd w:val="clear" w:color="auto" w:fill="auto"/>
          </w:tcPr>
          <w:p w:rsidR="003F7825" w:rsidRPr="003F7825" w:rsidRDefault="003F7825" w:rsidP="006148CA"/>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autoSpaceDE w:val="0"/>
              <w:autoSpaceDN w:val="0"/>
              <w:adjustRightInd w:val="0"/>
              <w:rPr>
                <w:rFonts w:cs="Arial Narrow"/>
              </w:rPr>
            </w:pPr>
            <w:r w:rsidRPr="003F7825">
              <w:rPr>
                <w:rFonts w:cs="Arial Narrow"/>
                <w:szCs w:val="22"/>
              </w:rPr>
              <w:t xml:space="preserve">1-2. Не соблюдается. </w:t>
            </w:r>
          </w:p>
          <w:p w:rsidR="003F7825" w:rsidRPr="003F7825" w:rsidRDefault="003F7825" w:rsidP="006148CA">
            <w:pPr>
              <w:autoSpaceDE w:val="0"/>
              <w:autoSpaceDN w:val="0"/>
              <w:adjustRightInd w:val="0"/>
            </w:pPr>
            <w:r w:rsidRPr="003F7825">
              <w:rPr>
                <w:rFonts w:cs="Arial Narrow"/>
                <w:szCs w:val="22"/>
              </w:rPr>
              <w:t>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работы Общества и его финансового состояния не является эффективной мотивацией.</w:t>
            </w:r>
          </w:p>
        </w:tc>
      </w:tr>
      <w:tr w:rsidR="003F7825" w:rsidRPr="003F7825" w:rsidTr="006148CA">
        <w:tc>
          <w:tcPr>
            <w:tcW w:w="960" w:type="dxa"/>
            <w:shd w:val="clear" w:color="auto" w:fill="auto"/>
          </w:tcPr>
          <w:p w:rsidR="003F7825" w:rsidRPr="003F7825" w:rsidRDefault="003F7825" w:rsidP="006148CA">
            <w:r w:rsidRPr="003F7825">
              <w:rPr>
                <w:szCs w:val="22"/>
              </w:rPr>
              <w:t>4.3.3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5.1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3F7825" w:rsidRPr="003F7825" w:rsidTr="006148CA">
        <w:trPr>
          <w:trHeight w:val="267"/>
        </w:trPr>
        <w:tc>
          <w:tcPr>
            <w:tcW w:w="960" w:type="dxa"/>
            <w:shd w:val="clear" w:color="auto" w:fill="auto"/>
          </w:tcPr>
          <w:p w:rsidR="003F7825" w:rsidRPr="003F7825" w:rsidRDefault="003F7825" w:rsidP="006148CA">
            <w:r w:rsidRPr="003F7825">
              <w:rPr>
                <w:szCs w:val="22"/>
              </w:rPr>
              <w:t>5.1.1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Функции различных органов управления и подразделений общества в системе управления рисками и внутреннем контроле четко определены во внутренних документах/соответствующей политике общества, одобренной советом директоров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r w:rsidRPr="003F7825">
              <w:rPr>
                <w:szCs w:val="22"/>
              </w:rPr>
              <w:t>1.Частично соблюдается.</w:t>
            </w:r>
          </w:p>
          <w:p w:rsidR="003F7825" w:rsidRPr="003F7825" w:rsidRDefault="003F7825" w:rsidP="006148CA">
            <w:r w:rsidRPr="003F7825">
              <w:rPr>
                <w:szCs w:val="22"/>
              </w:rPr>
              <w:t xml:space="preserve">Внутренние документы, регулирующие </w:t>
            </w:r>
            <w:r w:rsidRPr="003F7825">
              <w:rPr>
                <w:rFonts w:cs="Arial Narrow"/>
                <w:szCs w:val="22"/>
              </w:rPr>
              <w:t>функции различных органов управления и подразделений общества в системе управления рисками и внутреннем контроле, Советом директоров в отчетном периоде не одобрялись.</w:t>
            </w:r>
          </w:p>
          <w:p w:rsidR="003F7825" w:rsidRPr="003F7825" w:rsidRDefault="003F7825" w:rsidP="006148CA">
            <w:pPr>
              <w:rPr>
                <w:rFonts w:cs="Arial Narrow"/>
              </w:rPr>
            </w:pPr>
            <w:r w:rsidRPr="003F7825">
              <w:rPr>
                <w:szCs w:val="22"/>
              </w:rPr>
              <w:t xml:space="preserve">Управление рисками Общества осуществляется непосредственным принятием решений, утверждением Советом директоров документов, регулирующие отдельные направления деятельности (например, утвержденный  7 декабря 2007 (протокол №   51) Стандарт Обслуживания клиентов), а также посредством принятия внутренних документов, утверждаемых Генеральным директором. Антикоррупционные процедуры, в частности, прописаны в </w:t>
            </w:r>
            <w:r w:rsidRPr="003F7825">
              <w:rPr>
                <w:rFonts w:cs="Arial Narrow"/>
                <w:szCs w:val="22"/>
              </w:rPr>
              <w:t>Кодексе деловой этики, утв. Приказом Генерального директора от 29.05.2014 №61-п.</w:t>
            </w:r>
          </w:p>
          <w:p w:rsidR="003F7825" w:rsidRPr="003F7825" w:rsidRDefault="003F7825" w:rsidP="006148CA">
            <w:r w:rsidRPr="003F7825">
              <w:rPr>
                <w:rFonts w:cs="Arial Narrow"/>
                <w:szCs w:val="22"/>
              </w:rPr>
              <w:t xml:space="preserve">Утверждение соответствующих документов Советом директоров планируется </w:t>
            </w:r>
            <w:r w:rsidRPr="003F7825">
              <w:rPr>
                <w:szCs w:val="22"/>
              </w:rPr>
              <w:t>в текущем 2020 году.</w:t>
            </w:r>
          </w:p>
        </w:tc>
      </w:tr>
      <w:tr w:rsidR="003F7825" w:rsidRPr="003F7825" w:rsidTr="006148CA">
        <w:trPr>
          <w:trHeight w:val="2668"/>
        </w:trPr>
        <w:tc>
          <w:tcPr>
            <w:tcW w:w="960" w:type="dxa"/>
            <w:shd w:val="clear" w:color="auto" w:fill="auto"/>
          </w:tcPr>
          <w:p w:rsidR="003F7825" w:rsidRPr="003F7825" w:rsidRDefault="003F7825" w:rsidP="006148CA">
            <w:r w:rsidRPr="003F7825">
              <w:rPr>
                <w:szCs w:val="22"/>
              </w:rPr>
              <w:t>5.1.2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Исполнительные органы общества обеспечили распределение функций и полномочий в отношении управления рисками и внутреннего контроля между подотчетными ими руководителями (начальниками) подразделений и отделов.</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5.1.3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утверждена политика по противодействию коррупции.</w:t>
            </w:r>
          </w:p>
          <w:p w:rsidR="003F7825" w:rsidRPr="003F7825" w:rsidRDefault="003F7825" w:rsidP="006148CA">
            <w:pPr>
              <w:autoSpaceDE w:val="0"/>
              <w:autoSpaceDN w:val="0"/>
              <w:adjustRightInd w:val="0"/>
              <w:rPr>
                <w:rFonts w:cs="Arial Narrow"/>
              </w:rPr>
            </w:pPr>
            <w:r w:rsidRPr="003F7825">
              <w:rPr>
                <w:rFonts w:cs="Arial Narrow"/>
                <w:szCs w:val="22"/>
              </w:rPr>
              <w:t>2. В обществе организован доступный 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1.Соблюдается.</w:t>
            </w:r>
          </w:p>
          <w:p w:rsidR="003F7825" w:rsidRPr="003F7825" w:rsidRDefault="003F7825" w:rsidP="006148CA">
            <w:pPr>
              <w:rPr>
                <w:rFonts w:cs="Arial Narrow"/>
              </w:rPr>
            </w:pPr>
            <w:r w:rsidRPr="003F7825">
              <w:rPr>
                <w:rFonts w:cs="Arial Narrow"/>
                <w:szCs w:val="22"/>
              </w:rPr>
              <w:t>2. Не соблюдается.</w:t>
            </w:r>
          </w:p>
          <w:p w:rsidR="003F7825" w:rsidRPr="003F7825" w:rsidRDefault="003F7825" w:rsidP="006148CA">
            <w:pPr>
              <w:rPr>
                <w:rFonts w:cs="Arial Narrow"/>
              </w:rPr>
            </w:pPr>
            <w:r w:rsidRPr="003F7825">
              <w:rPr>
                <w:rFonts w:cs="Arial Narrow"/>
                <w:szCs w:val="22"/>
              </w:rPr>
              <w:t xml:space="preserve">Способ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 не организован. В соответствии с Кодексом деловой этики, утв. Приказом Генерального директора от 29.05.2014 №61-п, о нарушении указанного Кодекса информируется лицо, ответственное за соблюдение антикоррупционной политики. Утверждение соответствующих документов Советом директоров планируется </w:t>
            </w:r>
            <w:r w:rsidRPr="003F7825">
              <w:rPr>
                <w:szCs w:val="22"/>
              </w:rPr>
              <w:t>в текущем 2020 году.</w:t>
            </w:r>
          </w:p>
        </w:tc>
      </w:tr>
      <w:tr w:rsidR="003F7825" w:rsidRPr="003F7825" w:rsidTr="006148CA">
        <w:tc>
          <w:tcPr>
            <w:tcW w:w="960" w:type="dxa"/>
            <w:shd w:val="clear" w:color="auto" w:fill="auto"/>
          </w:tcPr>
          <w:p w:rsidR="003F7825" w:rsidRPr="003F7825" w:rsidRDefault="003F7825" w:rsidP="006148CA">
            <w:r w:rsidRPr="003F7825">
              <w:rPr>
                <w:szCs w:val="22"/>
              </w:rPr>
              <w:t>5.1.4</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совет директоров или комитет по аудиту совета директоров провел оценку эффективности системы управления рисками и внутреннего контроля общества. Сведения об основных результатах такой оценки включены в состав годового отчета общества.</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5.2.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3F7825" w:rsidRPr="003F7825" w:rsidTr="006148CA">
        <w:tc>
          <w:tcPr>
            <w:tcW w:w="960" w:type="dxa"/>
            <w:shd w:val="clear" w:color="auto" w:fill="auto"/>
          </w:tcPr>
          <w:p w:rsidR="003F7825" w:rsidRPr="003F7825" w:rsidRDefault="003F7825" w:rsidP="006148CA">
            <w:r w:rsidRPr="003F7825">
              <w:rPr>
                <w:szCs w:val="22"/>
              </w:rPr>
              <w:t>5.2.1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комитету по аудиту, или привлечена независимая внешняя организация с тем же принципом подотчетности.</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1.Не соблюдается.</w:t>
            </w:r>
          </w:p>
          <w:p w:rsidR="003F7825" w:rsidRPr="003F7825" w:rsidRDefault="003F7825" w:rsidP="006148CA">
            <w:r w:rsidRPr="003F7825">
              <w:rPr>
                <w:rFonts w:cs="Arial Narrow"/>
                <w:szCs w:val="22"/>
              </w:rPr>
              <w:t>Отдельное структурное подразделение внутреннего аудита</w:t>
            </w:r>
            <w:r w:rsidRPr="003F7825">
              <w:rPr>
                <w:szCs w:val="22"/>
              </w:rPr>
              <w:t xml:space="preserve"> Общества будет сформирован</w:t>
            </w:r>
            <w:r w:rsidR="00092D63">
              <w:rPr>
                <w:szCs w:val="22"/>
              </w:rPr>
              <w:t>о</w:t>
            </w:r>
            <w:r w:rsidRPr="003F7825">
              <w:rPr>
                <w:szCs w:val="22"/>
              </w:rPr>
              <w:t xml:space="preserve"> Советом директоров Общества после вступления в силу абз.5 п.25 ст.1 Федеральный закон от 19.07.2018 N 209-ФЗ.</w:t>
            </w:r>
          </w:p>
          <w:p w:rsidR="003F7825" w:rsidRPr="003F7825" w:rsidRDefault="003F7825" w:rsidP="006148CA"/>
        </w:tc>
      </w:tr>
      <w:tr w:rsidR="003F7825" w:rsidRPr="003F7825" w:rsidTr="006148CA">
        <w:trPr>
          <w:trHeight w:val="2607"/>
        </w:trPr>
        <w:tc>
          <w:tcPr>
            <w:tcW w:w="960" w:type="dxa"/>
            <w:shd w:val="clear" w:color="auto" w:fill="auto"/>
          </w:tcPr>
          <w:p w:rsidR="003F7825" w:rsidRPr="003F7825" w:rsidRDefault="003F7825" w:rsidP="006148CA">
            <w:r w:rsidRPr="003F7825">
              <w:rPr>
                <w:szCs w:val="22"/>
              </w:rPr>
              <w:t>5.2.2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Подразделение внутреннего аудита проводит оценку эффективности системы внутреннего контроля, оценку эффективности системы управления рисками, а также системы корпоративного управления. Общество применяет общепринятые стандарты деятельности в области внутреннего аудита.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в рамках проведения внутреннего аудита дана оценка эффективности системы внутреннего контроля и управления рисками.</w:t>
            </w:r>
          </w:p>
          <w:p w:rsidR="003F7825" w:rsidRPr="003F7825" w:rsidRDefault="003F7825" w:rsidP="006148CA">
            <w:pPr>
              <w:autoSpaceDE w:val="0"/>
              <w:autoSpaceDN w:val="0"/>
              <w:adjustRightInd w:val="0"/>
              <w:rPr>
                <w:rFonts w:cs="Arial Narrow"/>
              </w:rPr>
            </w:pPr>
            <w:r w:rsidRPr="003F7825">
              <w:rPr>
                <w:rFonts w:cs="Arial Narrow"/>
                <w:szCs w:val="22"/>
              </w:rPr>
              <w:t>2. В обществе используются общепринятые подходы к внутреннему контролю и управлению рисками.</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1-2.Не соблюдается.</w:t>
            </w:r>
          </w:p>
          <w:p w:rsidR="003F7825" w:rsidRPr="003F7825" w:rsidRDefault="003F7825" w:rsidP="006148CA">
            <w:r w:rsidRPr="003F7825">
              <w:rPr>
                <w:rFonts w:cs="Arial Narrow"/>
                <w:szCs w:val="22"/>
              </w:rPr>
              <w:t>Отдельное структурное подразделение внутреннего аудита</w:t>
            </w:r>
            <w:r w:rsidRPr="003F7825">
              <w:rPr>
                <w:szCs w:val="22"/>
              </w:rPr>
              <w:t xml:space="preserve"> Общества будет сформирован</w:t>
            </w:r>
            <w:r w:rsidR="00092D63">
              <w:rPr>
                <w:szCs w:val="22"/>
              </w:rPr>
              <w:t>о</w:t>
            </w:r>
            <w:r w:rsidRPr="003F7825">
              <w:rPr>
                <w:szCs w:val="22"/>
              </w:rPr>
              <w:t xml:space="preserve"> Советом директоров Общества после вступления в силу абз.5 п.25 ст.1 Федеральный закон от 19.07.2018 N 209-ФЗ.</w:t>
            </w:r>
          </w:p>
          <w:p w:rsidR="003F7825" w:rsidRPr="003F7825" w:rsidRDefault="003F7825" w:rsidP="006148CA"/>
        </w:tc>
      </w:tr>
      <w:tr w:rsidR="003F7825" w:rsidRPr="003F7825" w:rsidTr="006148CA">
        <w:trPr>
          <w:trHeight w:val="575"/>
        </w:trPr>
        <w:tc>
          <w:tcPr>
            <w:tcW w:w="960" w:type="dxa"/>
            <w:shd w:val="clear" w:color="auto" w:fill="auto"/>
          </w:tcPr>
          <w:p w:rsidR="003F7825" w:rsidRPr="003F7825" w:rsidRDefault="003F7825" w:rsidP="006148CA">
            <w:r w:rsidRPr="003F7825">
              <w:rPr>
                <w:szCs w:val="22"/>
              </w:rPr>
              <w:t>6.1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и его деятельность являются прозрачными для акционеров, инвесторов и иных заинтересованных лиц.</w:t>
            </w:r>
          </w:p>
        </w:tc>
      </w:tr>
      <w:tr w:rsidR="003F7825" w:rsidRPr="003F7825" w:rsidTr="006148CA">
        <w:trPr>
          <w:trHeight w:val="692"/>
        </w:trPr>
        <w:tc>
          <w:tcPr>
            <w:tcW w:w="960" w:type="dxa"/>
            <w:shd w:val="clear" w:color="auto" w:fill="auto"/>
          </w:tcPr>
          <w:p w:rsidR="003F7825" w:rsidRPr="003F7825" w:rsidRDefault="003F7825" w:rsidP="006148CA">
            <w:r w:rsidRPr="003F7825">
              <w:rPr>
                <w:szCs w:val="22"/>
              </w:rPr>
              <w:t>6.1.1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Советом директоров общества утверждена информационная политика общества, разработанная с учетом рекомендаций Кодекса.</w:t>
            </w:r>
          </w:p>
          <w:p w:rsidR="003F7825" w:rsidRPr="003F7825" w:rsidRDefault="003F7825" w:rsidP="006148CA">
            <w:pPr>
              <w:autoSpaceDE w:val="0"/>
              <w:autoSpaceDN w:val="0"/>
              <w:adjustRightInd w:val="0"/>
              <w:rPr>
                <w:rFonts w:cs="Arial Narrow"/>
              </w:rPr>
            </w:pPr>
            <w:r w:rsidRPr="003F7825">
              <w:rPr>
                <w:rFonts w:cs="Arial Narrow"/>
                <w:szCs w:val="22"/>
              </w:rPr>
              <w:t>2. Совет директоров (или один из его комитетов) рассмотрел вопросы, связанные с соблюдением обществом его информационной политики как минимум один раз за отчетный период.</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1.Соблюдается.</w:t>
            </w:r>
          </w:p>
          <w:p w:rsidR="003F7825" w:rsidRPr="003F7825" w:rsidRDefault="003F7825" w:rsidP="006148CA">
            <w:pPr>
              <w:rPr>
                <w:rFonts w:cs="Arial Narrow"/>
              </w:rPr>
            </w:pPr>
            <w:r w:rsidRPr="003F7825">
              <w:rPr>
                <w:rFonts w:cs="Arial Narrow"/>
                <w:szCs w:val="22"/>
              </w:rPr>
              <w:t>2.Не соблюдается.</w:t>
            </w:r>
          </w:p>
          <w:p w:rsidR="003F7825" w:rsidRPr="003F7825" w:rsidRDefault="003F7825" w:rsidP="006148CA">
            <w:r w:rsidRPr="003F7825">
              <w:rPr>
                <w:rFonts w:cs="Arial Narrow"/>
                <w:szCs w:val="22"/>
              </w:rPr>
              <w:t>Советом директоров вопросы, связанные с соблюдением Обществом его информационной политики, в отчетном периоде не рассматривал</w:t>
            </w:r>
            <w:r w:rsidR="00092D63">
              <w:rPr>
                <w:rFonts w:cs="Arial Narrow"/>
                <w:szCs w:val="22"/>
              </w:rPr>
              <w:t>ись</w:t>
            </w:r>
            <w:r w:rsidRPr="003F7825">
              <w:rPr>
                <w:rFonts w:cs="Arial Narrow"/>
                <w:szCs w:val="22"/>
              </w:rPr>
              <w:t xml:space="preserve">. </w:t>
            </w:r>
            <w:r w:rsidRPr="003F7825">
              <w:rPr>
                <w:szCs w:val="22"/>
              </w:rPr>
              <w:t xml:space="preserve">В текущем периоде (2020 год) обсуждается возможность внесения изменений в действующее Положение, с последующим рассмотрением вопроса о </w:t>
            </w:r>
            <w:r w:rsidRPr="003F7825">
              <w:rPr>
                <w:rFonts w:cs="Arial Narrow"/>
                <w:szCs w:val="22"/>
              </w:rPr>
              <w:t>соблюдении Обществом его информационной политики по итогам 2020 года в 2021 году.</w:t>
            </w:r>
          </w:p>
        </w:tc>
      </w:tr>
      <w:tr w:rsidR="003F7825" w:rsidRPr="003F7825" w:rsidTr="006148CA">
        <w:tc>
          <w:tcPr>
            <w:tcW w:w="960" w:type="dxa"/>
            <w:shd w:val="clear" w:color="auto" w:fill="auto"/>
          </w:tcPr>
          <w:p w:rsidR="003F7825" w:rsidRPr="003F7825" w:rsidRDefault="003F7825" w:rsidP="006148CA">
            <w:r w:rsidRPr="003F7825">
              <w:rPr>
                <w:szCs w:val="22"/>
              </w:rPr>
              <w:t>6.1.2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рекомендаций Кодекса.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Общество раскрывает информацию о системе корпоративного управления в обществе и общих принципах корпоративного управления, применяемых в обществе, в том числе на сайте общества в сети Интернет.</w:t>
            </w:r>
          </w:p>
          <w:p w:rsidR="003F7825" w:rsidRPr="003F7825" w:rsidRDefault="003F7825" w:rsidP="006148CA">
            <w:pPr>
              <w:autoSpaceDE w:val="0"/>
              <w:autoSpaceDN w:val="0"/>
              <w:adjustRightInd w:val="0"/>
              <w:rPr>
                <w:rFonts w:cs="Arial Narrow"/>
              </w:rPr>
            </w:pPr>
            <w:r w:rsidRPr="003F7825">
              <w:rPr>
                <w:rFonts w:cs="Arial Narrow"/>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64" w:history="1">
              <w:r w:rsidRPr="003F7825">
                <w:rPr>
                  <w:rFonts w:cs="Arial Narrow"/>
                  <w:szCs w:val="22"/>
                </w:rPr>
                <w:t>Кодекса</w:t>
              </w:r>
            </w:hyperlink>
            <w:r w:rsidRPr="003F7825">
              <w:rPr>
                <w:rFonts w:cs="Arial Narrow"/>
                <w:szCs w:val="22"/>
              </w:rPr>
              <w:t>).</w:t>
            </w:r>
          </w:p>
          <w:p w:rsidR="003F7825" w:rsidRPr="003F7825" w:rsidRDefault="003F7825" w:rsidP="006148CA">
            <w:pPr>
              <w:autoSpaceDE w:val="0"/>
              <w:autoSpaceDN w:val="0"/>
              <w:adjustRightInd w:val="0"/>
              <w:rPr>
                <w:rFonts w:cs="Arial Narrow"/>
              </w:rPr>
            </w:pPr>
            <w:r w:rsidRPr="003F7825">
              <w:rPr>
                <w:rFonts w:cs="Arial Narrow"/>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6.2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6.2.1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информационной политике общества определены подходы и критерии определения информации, способной оказать существенное влияние на оценку общества и стоимость его ценных бумаг и процедуры, обеспечивающие своевременное раскрытие такой информации.</w:t>
            </w:r>
          </w:p>
          <w:p w:rsidR="003F7825" w:rsidRPr="003F7825" w:rsidRDefault="003F7825" w:rsidP="006148CA">
            <w:pPr>
              <w:autoSpaceDE w:val="0"/>
              <w:autoSpaceDN w:val="0"/>
              <w:adjustRightInd w:val="0"/>
              <w:rPr>
                <w:rFonts w:cs="Arial Narrow"/>
              </w:rPr>
            </w:pPr>
            <w:r w:rsidRPr="003F7825">
              <w:rPr>
                <w:rFonts w:cs="Arial Narrow"/>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3F7825" w:rsidRPr="003F7825" w:rsidRDefault="003F7825" w:rsidP="006148CA">
            <w:pPr>
              <w:autoSpaceDE w:val="0"/>
              <w:autoSpaceDN w:val="0"/>
              <w:adjustRightInd w:val="0"/>
              <w:rPr>
                <w:rFonts w:cs="Arial Narrow"/>
              </w:rPr>
            </w:pPr>
            <w:r w:rsidRPr="003F7825">
              <w:rPr>
                <w:rFonts w:cs="Arial Narrow"/>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и на одном из наиболее распространенных иностранных языков.</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pPr>
              <w:rPr>
                <w:rFonts w:cs="Arial Narrow"/>
              </w:rPr>
            </w:pPr>
            <w:r w:rsidRPr="003F7825">
              <w:rPr>
                <w:rFonts w:cs="Arial Narrow"/>
                <w:szCs w:val="22"/>
              </w:rPr>
              <w:t>1.Соблюдается.</w:t>
            </w:r>
          </w:p>
          <w:p w:rsidR="003F7825" w:rsidRPr="003F7825" w:rsidRDefault="003F7825" w:rsidP="006148CA">
            <w:pPr>
              <w:rPr>
                <w:rFonts w:cs="Arial Narrow"/>
              </w:rPr>
            </w:pPr>
            <w:r w:rsidRPr="003F7825">
              <w:rPr>
                <w:rFonts w:cs="Arial Narrow"/>
                <w:szCs w:val="22"/>
              </w:rPr>
              <w:t>2. Не соблюдается.</w:t>
            </w:r>
          </w:p>
          <w:p w:rsidR="003F7825" w:rsidRPr="003F7825" w:rsidRDefault="003F7825" w:rsidP="006148CA">
            <w:pPr>
              <w:rPr>
                <w:rFonts w:cs="Arial Narrow"/>
              </w:rPr>
            </w:pPr>
            <w:r w:rsidRPr="003F7825">
              <w:rPr>
                <w:rFonts w:cs="Arial Narrow"/>
                <w:szCs w:val="22"/>
              </w:rPr>
              <w:t>Ценные бумаги Общества не обращаются на иностранных организованных рынках.</w:t>
            </w:r>
          </w:p>
          <w:p w:rsidR="003F7825" w:rsidRPr="003F7825" w:rsidRDefault="003F7825" w:rsidP="006148CA">
            <w:r w:rsidRPr="003F7825">
              <w:rPr>
                <w:rFonts w:cs="Arial Narrow"/>
                <w:szCs w:val="22"/>
              </w:rPr>
              <w:t>Иностранные акционеры владеют существенным количеством акций общества, однако в течение отчетного года раскрытие информации осуществлялось  только на русском языке. Поскольку от иностранного акционера каких-либо обращений по поводу языка раскрытия не поступало, раскрытие информации на только на русском языке считает достаточным. Изменение информационной политики в этой части возможно при соответствующем обращении иностранного акционера.</w:t>
            </w:r>
          </w:p>
        </w:tc>
      </w:tr>
      <w:tr w:rsidR="003F7825" w:rsidRPr="003F7825" w:rsidTr="006148CA">
        <w:tc>
          <w:tcPr>
            <w:tcW w:w="960" w:type="dxa"/>
            <w:shd w:val="clear" w:color="auto" w:fill="auto"/>
          </w:tcPr>
          <w:p w:rsidR="003F7825" w:rsidRPr="003F7825" w:rsidRDefault="003F7825" w:rsidP="006148CA">
            <w:r w:rsidRPr="003F7825">
              <w:rPr>
                <w:szCs w:val="22"/>
              </w:rPr>
              <w:t>6.2.2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общество раскрывало годовую и полугодовую финансовую отчетность, составленную по стандартам МСФО. В годовой отчет общества за отчетный период включена годовая финансовая отчетность, составленная по стандартам МСФО, вместе с аудиторским заключением.</w:t>
            </w:r>
          </w:p>
          <w:p w:rsidR="003F7825" w:rsidRPr="003F7825" w:rsidRDefault="003F7825" w:rsidP="006148CA">
            <w:pPr>
              <w:autoSpaceDE w:val="0"/>
              <w:autoSpaceDN w:val="0"/>
              <w:adjustRightInd w:val="0"/>
              <w:rPr>
                <w:rFonts w:cs="Arial Narrow"/>
              </w:rPr>
            </w:pPr>
            <w:r w:rsidRPr="003F7825">
              <w:rPr>
                <w:rFonts w:cs="Arial Narrow"/>
                <w:szCs w:val="22"/>
              </w:rPr>
              <w:t xml:space="preserve">2. Общество раскрывает полную информацию о структуре капитала общества в соответствии Рекомендацией </w:t>
            </w:r>
            <w:hyperlink r:id="rId65" w:history="1">
              <w:r w:rsidRPr="003F7825">
                <w:rPr>
                  <w:rFonts w:cs="Arial Narrow"/>
                  <w:szCs w:val="22"/>
                </w:rPr>
                <w:t>290</w:t>
              </w:r>
            </w:hyperlink>
            <w:r w:rsidRPr="003F7825">
              <w:rPr>
                <w:rFonts w:cs="Arial Narrow"/>
                <w:szCs w:val="22"/>
              </w:rPr>
              <w:t xml:space="preserve"> Кодекса в годовом отчете и на сайте общества в сети Интернет.</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614C8C"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614C8C"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bookmarkStart w:id="39" w:name="_GoBack"/>
            <w:bookmarkEnd w:id="39"/>
          </w:p>
        </w:tc>
        <w:tc>
          <w:tcPr>
            <w:tcW w:w="4678" w:type="dxa"/>
          </w:tcPr>
          <w:p w:rsidR="003F7825" w:rsidRPr="003F7825" w:rsidRDefault="003F7825" w:rsidP="006148CA">
            <w:r w:rsidRPr="003F7825">
              <w:t>1.Отчетность по стандартам МСФО не составляется.</w:t>
            </w:r>
          </w:p>
          <w:p w:rsidR="003F7825" w:rsidRPr="003F7825" w:rsidRDefault="003F7825" w:rsidP="006148CA">
            <w:r w:rsidRPr="003F7825">
              <w:t>В соответствии с п.8 ч.1 ст. 2 Федерального закона от 27.07.2010 N 208-ФЗ "О консолидированной финансовой отчетности" настоящий Федеральный закон распространяется на иные организации, ценные бумаги которых допущены к организованным торгам путем их включения в котировальный список. Акции Общества допущены к организованным торгам без включения в котировальный список. Составление отчетности по стандартам МСФО при отсутствии установленной законом обязанности для Общества повлечет дополнительные трудозатраты и расходы, потребует привлечение дополнительных квалифицированных специалистов. Для Общества в настоящий период это нецелесообразно. Составление отчетности собственными силами не исключает ошибок и недостоверного отражения информации.  Составление отчетности по МСФО не планируется.</w:t>
            </w:r>
          </w:p>
          <w:p w:rsidR="003F7825" w:rsidRPr="003F7825" w:rsidRDefault="003F7825" w:rsidP="006148CA">
            <w:r w:rsidRPr="003F7825">
              <w:t>2.Соблюдается.</w:t>
            </w:r>
          </w:p>
        </w:tc>
      </w:tr>
      <w:tr w:rsidR="003F7825" w:rsidRPr="003F7825" w:rsidTr="006148CA">
        <w:trPr>
          <w:trHeight w:val="2495"/>
        </w:trPr>
        <w:tc>
          <w:tcPr>
            <w:tcW w:w="960" w:type="dxa"/>
            <w:shd w:val="clear" w:color="auto" w:fill="auto"/>
          </w:tcPr>
          <w:p w:rsidR="003F7825" w:rsidRPr="003F7825" w:rsidRDefault="003F7825" w:rsidP="006148CA">
            <w:r w:rsidRPr="003F7825">
              <w:rPr>
                <w:szCs w:val="22"/>
              </w:rPr>
              <w:t>6.2.3</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Годовой отчет общества содержит информацию о ключевых аспектах операционной деятельности общества и его финансовых результатах</w:t>
            </w:r>
          </w:p>
          <w:p w:rsidR="003F7825" w:rsidRPr="003F7825" w:rsidRDefault="003F7825" w:rsidP="006148CA">
            <w:pPr>
              <w:autoSpaceDE w:val="0"/>
              <w:autoSpaceDN w:val="0"/>
              <w:adjustRightInd w:val="0"/>
              <w:rPr>
                <w:rFonts w:cs="Arial Narrow"/>
              </w:rPr>
            </w:pPr>
            <w:r w:rsidRPr="003F7825">
              <w:rPr>
                <w:rFonts w:cs="Arial Narrow"/>
                <w:szCs w:val="22"/>
              </w:rPr>
              <w:t>2. Годовой отчет общества содержит информацию об экологических и социальных аспектах деятельности общества.</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6.3</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3F7825" w:rsidRPr="003F7825" w:rsidTr="006148CA">
        <w:trPr>
          <w:trHeight w:val="692"/>
        </w:trPr>
        <w:tc>
          <w:tcPr>
            <w:tcW w:w="960" w:type="dxa"/>
            <w:shd w:val="clear" w:color="auto" w:fill="auto"/>
          </w:tcPr>
          <w:p w:rsidR="003F7825" w:rsidRPr="003F7825" w:rsidRDefault="003F7825" w:rsidP="006148CA">
            <w:r w:rsidRPr="003F7825">
              <w:rPr>
                <w:szCs w:val="22"/>
              </w:rPr>
              <w:t>6.3.1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Предоставление обществом информации и документов по запросам акционеров осуществляется в соответствии с принципами равнодоступности и необременительности.</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Информационная политика общества определяет необременительный порядок предоставления акционерам доступа к информации, в том числе информации о подконтрольных обществу юридических лицах, по запросу акционеров.</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6.3.2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3F7825" w:rsidRPr="003F7825" w:rsidRDefault="003F7825" w:rsidP="006148CA">
            <w:pPr>
              <w:autoSpaceDE w:val="0"/>
              <w:autoSpaceDN w:val="0"/>
              <w:adjustRightInd w:val="0"/>
              <w:rPr>
                <w:rFonts w:cs="Arial Narrow"/>
              </w:rPr>
            </w:pPr>
            <w:r w:rsidRPr="003F7825">
              <w:rPr>
                <w:rFonts w:cs="Arial Narrow"/>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7.1</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3F7825" w:rsidRPr="003F7825" w:rsidTr="006148CA">
        <w:tc>
          <w:tcPr>
            <w:tcW w:w="960" w:type="dxa"/>
            <w:shd w:val="clear" w:color="auto" w:fill="auto"/>
          </w:tcPr>
          <w:p w:rsidR="003F7825" w:rsidRPr="003F7825" w:rsidRDefault="003F7825" w:rsidP="006148CA">
            <w:r w:rsidRPr="003F7825">
              <w:rPr>
                <w:szCs w:val="22"/>
              </w:rPr>
              <w:t>7.1.1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Уставом общества определен перечень сделок или иных действий, являющихся существенными корпоративными действиями и критерии для их определения. Принятие решений в отношении существенных корпоративных действий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p w:rsidR="003F7825" w:rsidRPr="003F7825" w:rsidRDefault="003F7825" w:rsidP="006148CA">
            <w:pPr>
              <w:autoSpaceDE w:val="0"/>
              <w:autoSpaceDN w:val="0"/>
              <w:adjustRightInd w:val="0"/>
              <w:rPr>
                <w:rFonts w:cs="Arial Narrow"/>
              </w:rPr>
            </w:pPr>
            <w:r w:rsidRPr="003F7825">
              <w:rPr>
                <w:rFonts w:cs="Arial Narrow"/>
                <w:szCs w:val="22"/>
              </w:rPr>
              <w:t>2. Уставом общества к существенным корпоративным действиям отнесены, как минимум: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rPr>
          <w:trHeight w:val="2613"/>
        </w:trPr>
        <w:tc>
          <w:tcPr>
            <w:tcW w:w="960" w:type="dxa"/>
            <w:shd w:val="clear" w:color="auto" w:fill="auto"/>
          </w:tcPr>
          <w:p w:rsidR="003F7825" w:rsidRPr="003F7825" w:rsidRDefault="003F7825" w:rsidP="006148CA">
            <w:r w:rsidRPr="003F7825">
              <w:rPr>
                <w:szCs w:val="22"/>
              </w:rPr>
              <w:t>7.1.2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p w:rsidR="003F7825" w:rsidRPr="003F7825" w:rsidRDefault="003F7825" w:rsidP="006148CA"/>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7.1.3</w:t>
            </w:r>
          </w:p>
        </w:tc>
        <w:tc>
          <w:tcPr>
            <w:tcW w:w="2976" w:type="dxa"/>
            <w:shd w:val="clear" w:color="auto" w:fill="auto"/>
          </w:tcPr>
          <w:p w:rsidR="003F7825" w:rsidRPr="003F7825" w:rsidRDefault="003F7825" w:rsidP="006148CA">
            <w:pPr>
              <w:autoSpaceDE w:val="0"/>
              <w:autoSpaceDN w:val="0"/>
              <w:adjustRightInd w:val="0"/>
              <w:ind w:firstLine="204"/>
            </w:pPr>
            <w:r w:rsidRPr="003F7825">
              <w:rPr>
                <w:rFonts w:cs="Arial Narrow"/>
                <w:szCs w:val="22"/>
              </w:rPr>
              <w:t xml:space="preserve">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 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 </w:t>
            </w:r>
            <w:hyperlink r:id="rId66" w:history="1">
              <w:r w:rsidRPr="003F7825">
                <w:rPr>
                  <w:rFonts w:cs="Arial Narrow"/>
                  <w:szCs w:val="22"/>
                </w:rPr>
                <w:t>Кодексе</w:t>
              </w:r>
            </w:hyperlink>
            <w:r w:rsidRPr="003F7825">
              <w:rPr>
                <w:rFonts w:cs="Arial Narrow"/>
                <w:szCs w:val="22"/>
              </w:rPr>
              <w:t>.</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Уставом общества с учетом особенностей его деятельности установлены более низкие, чем предусмотренные законодательством минимальные критерии отнесения сделок общества к существенным корпоративным действиям.</w:t>
            </w:r>
          </w:p>
          <w:p w:rsidR="003F7825" w:rsidRPr="003F7825" w:rsidRDefault="003F7825" w:rsidP="006148CA">
            <w:pPr>
              <w:autoSpaceDE w:val="0"/>
              <w:autoSpaceDN w:val="0"/>
              <w:adjustRightInd w:val="0"/>
              <w:rPr>
                <w:rFonts w:cs="Arial Narrow"/>
              </w:rPr>
            </w:pPr>
            <w:r w:rsidRPr="003F7825">
              <w:rPr>
                <w:rFonts w:cs="Arial Narrow"/>
                <w:szCs w:val="22"/>
              </w:rPr>
              <w:t>2. В течение отчетного периода, все существенные корпоративные действия проходили процедуру одобрения до их осуществления.</w:t>
            </w:r>
          </w:p>
          <w:p w:rsidR="003F7825" w:rsidRPr="003F7825" w:rsidRDefault="003F7825" w:rsidP="006148CA"/>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7.2</w:t>
            </w:r>
          </w:p>
        </w:tc>
        <w:tc>
          <w:tcPr>
            <w:tcW w:w="13465" w:type="dxa"/>
            <w:gridSpan w:val="4"/>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3F7825" w:rsidRPr="003F7825" w:rsidTr="006148CA">
        <w:trPr>
          <w:trHeight w:val="2554"/>
        </w:trPr>
        <w:tc>
          <w:tcPr>
            <w:tcW w:w="960" w:type="dxa"/>
            <w:shd w:val="clear" w:color="auto" w:fill="auto"/>
          </w:tcPr>
          <w:p w:rsidR="003F7825" w:rsidRPr="003F7825" w:rsidRDefault="003F7825" w:rsidP="006148CA">
            <w:r w:rsidRPr="003F7825">
              <w:rPr>
                <w:szCs w:val="22"/>
              </w:rPr>
              <w:t>7.2.1</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 течение отчетного периода общество своевременно и детально раскрывало информацию о существенных корпоративных действиях общества, включая основания и сроки совершения таких действий.</w:t>
            </w:r>
          </w:p>
        </w:tc>
        <w:tc>
          <w:tcPr>
            <w:tcW w:w="2511" w:type="dxa"/>
            <w:shd w:val="clear" w:color="auto" w:fill="auto"/>
          </w:tcPr>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3F7825">
                    <w:rPr>
                      <w:szCs w:val="22"/>
                    </w:rPr>
                    <w:t>соблюдается</w:t>
                  </w:r>
                </w:p>
              </w:tc>
            </w:tr>
          </w:tbl>
          <w:p w:rsidR="003F7825" w:rsidRPr="003F7825" w:rsidRDefault="003F7825" w:rsidP="006148CA">
            <w:pPr>
              <w:autoSpaceDE w:val="0"/>
              <w:autoSpaceDN w:val="0"/>
              <w:adjustRightInd w:val="0"/>
              <w:rPr>
                <w:lang w:val="en-US"/>
              </w:rPr>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3F7825" w:rsidRDefault="003F7825" w:rsidP="006148CA">
                  <w:pPr>
                    <w:tabs>
                      <w:tab w:val="right" w:leader="dot" w:pos="9781"/>
                    </w:tabs>
                    <w:autoSpaceDE w:val="0"/>
                    <w:autoSpaceDN w:val="0"/>
                    <w:adjustRightInd w:val="0"/>
                    <w:ind w:left="284" w:hanging="142"/>
                    <w:rPr>
                      <w:lang w:val="en-US"/>
                    </w:rPr>
                  </w:pPr>
                  <w:r w:rsidRPr="003F7825">
                    <w:rPr>
                      <w:szCs w:val="22"/>
                    </w:rPr>
                    <w:t>частично</w:t>
                  </w:r>
                </w:p>
                <w:p w:rsidR="003F7825" w:rsidRPr="003F7825" w:rsidRDefault="003F7825" w:rsidP="006148CA">
                  <w:pPr>
                    <w:tabs>
                      <w:tab w:val="right" w:leader="dot" w:pos="9781"/>
                    </w:tabs>
                    <w:autoSpaceDE w:val="0"/>
                    <w:autoSpaceDN w:val="0"/>
                    <w:adjustRightInd w:val="0"/>
                    <w:ind w:left="284" w:hanging="142"/>
                  </w:pPr>
                  <w:r w:rsidRPr="003F7825">
                    <w:rPr>
                      <w:szCs w:val="22"/>
                    </w:rPr>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3F7825">
                    <w:rPr>
                      <w:szCs w:val="22"/>
                    </w:rPr>
                    <w:t>не соблюдается</w:t>
                  </w:r>
                </w:p>
              </w:tc>
            </w:tr>
          </w:tbl>
          <w:p w:rsidR="003F7825" w:rsidRPr="003F7825" w:rsidRDefault="003F7825" w:rsidP="006148CA"/>
        </w:tc>
        <w:tc>
          <w:tcPr>
            <w:tcW w:w="4678" w:type="dxa"/>
          </w:tcPr>
          <w:p w:rsidR="003F7825" w:rsidRPr="003F7825" w:rsidRDefault="003F7825" w:rsidP="006148CA"/>
        </w:tc>
      </w:tr>
      <w:tr w:rsidR="003F7825" w:rsidRPr="003F7825" w:rsidTr="006148CA">
        <w:tc>
          <w:tcPr>
            <w:tcW w:w="960" w:type="dxa"/>
            <w:shd w:val="clear" w:color="auto" w:fill="auto"/>
          </w:tcPr>
          <w:p w:rsidR="003F7825" w:rsidRPr="003F7825" w:rsidRDefault="003F7825" w:rsidP="006148CA">
            <w:r w:rsidRPr="003F7825">
              <w:rPr>
                <w:szCs w:val="22"/>
              </w:rPr>
              <w:t>7.2.2</w:t>
            </w:r>
          </w:p>
        </w:tc>
        <w:tc>
          <w:tcPr>
            <w:tcW w:w="2976"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3300" w:type="dxa"/>
            <w:shd w:val="clear" w:color="auto" w:fill="auto"/>
          </w:tcPr>
          <w:p w:rsidR="003F7825" w:rsidRPr="003F7825" w:rsidRDefault="003F7825" w:rsidP="006148CA">
            <w:pPr>
              <w:autoSpaceDE w:val="0"/>
              <w:autoSpaceDN w:val="0"/>
              <w:adjustRightInd w:val="0"/>
              <w:rPr>
                <w:rFonts w:cs="Arial Narrow"/>
              </w:rPr>
            </w:pPr>
            <w:r w:rsidRPr="003F7825">
              <w:rPr>
                <w:rFonts w:cs="Arial Narrow"/>
                <w:szCs w:val="22"/>
              </w:rPr>
              <w:t>1. Внутренние документы общества предусматривают процедуру привлечения независимого оценщика для определения стоимости имущества, отчуждаемого или приобретаемого по крупной сделке или сделке с заинтересованностью.</w:t>
            </w:r>
          </w:p>
          <w:p w:rsidR="003F7825" w:rsidRPr="003F7825" w:rsidRDefault="003F7825" w:rsidP="006148CA">
            <w:pPr>
              <w:autoSpaceDE w:val="0"/>
              <w:autoSpaceDN w:val="0"/>
              <w:adjustRightInd w:val="0"/>
              <w:rPr>
                <w:rFonts w:cs="Arial Narrow"/>
              </w:rPr>
            </w:pPr>
            <w:r w:rsidRPr="003F7825">
              <w:rPr>
                <w:rFonts w:cs="Arial Narrow"/>
                <w:szCs w:val="22"/>
              </w:rPr>
              <w:t>2. Внутренние документы общества предусматривают процедуру привлечения независимого оценщика для оценки стоимости приобретения и выкупа акций общества.</w:t>
            </w:r>
          </w:p>
          <w:p w:rsidR="003F7825" w:rsidRPr="003F7825" w:rsidRDefault="003F7825" w:rsidP="006148CA">
            <w:pPr>
              <w:autoSpaceDE w:val="0"/>
              <w:autoSpaceDN w:val="0"/>
              <w:adjustRightInd w:val="0"/>
              <w:rPr>
                <w:rFonts w:cs="Arial Narrow"/>
              </w:rPr>
            </w:pPr>
            <w:r w:rsidRPr="003F7825">
              <w:rPr>
                <w:rFonts w:cs="Arial Narrow"/>
                <w:szCs w:val="22"/>
              </w:rPr>
              <w:t>3. Внутренние документы общества предусматривают расширенный перечень оснований по которым члены совета директоров общества и иные предусмотренные законодательством лица признаются заинтересованными в сделках общества.</w:t>
            </w:r>
          </w:p>
        </w:tc>
        <w:tc>
          <w:tcPr>
            <w:tcW w:w="2511" w:type="dxa"/>
            <w:shd w:val="clear" w:color="auto" w:fill="auto"/>
          </w:tcPr>
          <w:p w:rsidR="003F7825" w:rsidRPr="003F7825" w:rsidRDefault="003F7825" w:rsidP="006148CA"/>
          <w:p w:rsidR="003F7825" w:rsidRPr="003F7825" w:rsidRDefault="003F7825" w:rsidP="006148CA"/>
          <w:tbl>
            <w:tblPr>
              <w:tblW w:w="2239" w:type="dxa"/>
              <w:tblLayout w:type="fixed"/>
              <w:tblLook w:val="04A0"/>
            </w:tblPr>
            <w:tblGrid>
              <w:gridCol w:w="431"/>
              <w:gridCol w:w="266"/>
              <w:gridCol w:w="1542"/>
            </w:tblGrid>
            <w:tr w:rsidR="003F7825" w:rsidRPr="003F7825" w:rsidTr="006148CA">
              <w:trPr>
                <w:trHeight w:val="549"/>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left="284" w:right="-634" w:hanging="142"/>
                  </w:pPr>
                  <w:r w:rsidRPr="00C84492">
                    <w:t>соблюдается</w:t>
                  </w:r>
                </w:p>
              </w:tc>
            </w:tr>
          </w:tbl>
          <w:p w:rsidR="003F7825" w:rsidRPr="00C84492" w:rsidRDefault="003F7825" w:rsidP="006148CA">
            <w:pPr>
              <w:autoSpaceDE w:val="0"/>
              <w:autoSpaceDN w:val="0"/>
              <w:adjustRightInd w:val="0"/>
            </w:pPr>
          </w:p>
          <w:tbl>
            <w:tblPr>
              <w:tblW w:w="2381" w:type="dxa"/>
              <w:tblLayout w:type="fixed"/>
              <w:tblLook w:val="04A0"/>
            </w:tblPr>
            <w:tblGrid>
              <w:gridCol w:w="431"/>
              <w:gridCol w:w="266"/>
              <w:gridCol w:w="1684"/>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p>
              </w:tc>
              <w:tc>
                <w:tcPr>
                  <w:tcW w:w="266"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684" w:type="dxa"/>
                </w:tcPr>
                <w:p w:rsidR="003F7825" w:rsidRPr="00C84492" w:rsidRDefault="003F7825" w:rsidP="006148CA">
                  <w:pPr>
                    <w:tabs>
                      <w:tab w:val="right" w:leader="dot" w:pos="9781"/>
                    </w:tabs>
                    <w:autoSpaceDE w:val="0"/>
                    <w:autoSpaceDN w:val="0"/>
                    <w:adjustRightInd w:val="0"/>
                    <w:ind w:left="284" w:hanging="142"/>
                  </w:pPr>
                  <w:r w:rsidRPr="00C84492">
                    <w:t>частично</w:t>
                  </w:r>
                </w:p>
                <w:p w:rsidR="003F7825" w:rsidRPr="003F7825" w:rsidRDefault="003F7825" w:rsidP="006148CA">
                  <w:pPr>
                    <w:tabs>
                      <w:tab w:val="right" w:leader="dot" w:pos="9781"/>
                    </w:tabs>
                    <w:autoSpaceDE w:val="0"/>
                    <w:autoSpaceDN w:val="0"/>
                    <w:adjustRightInd w:val="0"/>
                    <w:ind w:left="284" w:hanging="142"/>
                  </w:pPr>
                  <w:r w:rsidRPr="00C84492">
                    <w:t>соблюдается</w:t>
                  </w:r>
                </w:p>
              </w:tc>
            </w:tr>
          </w:tbl>
          <w:p w:rsidR="003F7825" w:rsidRPr="003F7825" w:rsidRDefault="003F7825" w:rsidP="006148CA">
            <w:pPr>
              <w:autoSpaceDE w:val="0"/>
              <w:autoSpaceDN w:val="0"/>
              <w:adjustRightInd w:val="0"/>
            </w:pPr>
          </w:p>
          <w:tbl>
            <w:tblPr>
              <w:tblW w:w="2381" w:type="dxa"/>
              <w:tblLayout w:type="fixed"/>
              <w:tblLook w:val="04A0"/>
            </w:tblPr>
            <w:tblGrid>
              <w:gridCol w:w="431"/>
              <w:gridCol w:w="408"/>
              <w:gridCol w:w="1542"/>
            </w:tblGrid>
            <w:tr w:rsidR="003F7825" w:rsidRPr="003F7825" w:rsidTr="006148CA">
              <w:trPr>
                <w:trHeight w:val="407"/>
              </w:trPr>
              <w:tc>
                <w:tcPr>
                  <w:tcW w:w="431" w:type="dxa"/>
                  <w:tcBorders>
                    <w:top w:val="single" w:sz="4" w:space="0" w:color="auto"/>
                    <w:left w:val="single" w:sz="4" w:space="0" w:color="auto"/>
                    <w:bottom w:val="single" w:sz="4" w:space="0" w:color="auto"/>
                    <w:right w:val="single" w:sz="4" w:space="0" w:color="auto"/>
                  </w:tcBorders>
                </w:tcPr>
                <w:p w:rsidR="003F7825" w:rsidRPr="003F7825" w:rsidRDefault="003F7825" w:rsidP="006148CA">
                  <w:pPr>
                    <w:tabs>
                      <w:tab w:val="right" w:leader="dot" w:pos="9781"/>
                    </w:tabs>
                    <w:autoSpaceDE w:val="0"/>
                    <w:autoSpaceDN w:val="0"/>
                    <w:adjustRightInd w:val="0"/>
                  </w:pPr>
                  <w:r w:rsidRPr="00C84492">
                    <w:t>V</w:t>
                  </w:r>
                </w:p>
              </w:tc>
              <w:tc>
                <w:tcPr>
                  <w:tcW w:w="408" w:type="dxa"/>
                  <w:tcBorders>
                    <w:left w:val="single" w:sz="4" w:space="0" w:color="auto"/>
                  </w:tcBorders>
                </w:tcPr>
                <w:p w:rsidR="003F7825" w:rsidRPr="003F7825" w:rsidRDefault="003F7825" w:rsidP="006148CA">
                  <w:pPr>
                    <w:tabs>
                      <w:tab w:val="right" w:leader="dot" w:pos="9781"/>
                    </w:tabs>
                    <w:autoSpaceDE w:val="0"/>
                    <w:autoSpaceDN w:val="0"/>
                    <w:adjustRightInd w:val="0"/>
                    <w:ind w:left="284" w:hanging="142"/>
                  </w:pPr>
                </w:p>
              </w:tc>
              <w:tc>
                <w:tcPr>
                  <w:tcW w:w="1542" w:type="dxa"/>
                </w:tcPr>
                <w:p w:rsidR="003F7825" w:rsidRPr="003F7825" w:rsidRDefault="003F7825" w:rsidP="006148CA">
                  <w:pPr>
                    <w:tabs>
                      <w:tab w:val="right" w:leader="dot" w:pos="9781"/>
                    </w:tabs>
                    <w:autoSpaceDE w:val="0"/>
                    <w:autoSpaceDN w:val="0"/>
                    <w:adjustRightInd w:val="0"/>
                    <w:ind w:firstLine="34"/>
                  </w:pPr>
                  <w:r w:rsidRPr="00C84492">
                    <w:t>не соблюдается</w:t>
                  </w:r>
                </w:p>
              </w:tc>
            </w:tr>
          </w:tbl>
          <w:p w:rsidR="003F7825" w:rsidRPr="003F7825" w:rsidRDefault="003F7825" w:rsidP="006148CA"/>
        </w:tc>
        <w:tc>
          <w:tcPr>
            <w:tcW w:w="4678" w:type="dxa"/>
          </w:tcPr>
          <w:p w:rsidR="003F7825" w:rsidRPr="003F7825" w:rsidRDefault="003F7825" w:rsidP="006148CA">
            <w:r w:rsidRPr="00C84492">
              <w:t>1</w:t>
            </w:r>
            <w:r w:rsidRPr="003F7825">
              <w:t>-2.Не соблюдается.</w:t>
            </w:r>
          </w:p>
          <w:p w:rsidR="003F7825" w:rsidRPr="003F7825" w:rsidRDefault="003F7825" w:rsidP="006148CA">
            <w:r w:rsidRPr="003F7825">
              <w:t>Привлечение независимого оценщика осуществляется во всех случаях, предусмотренных требованиями действующего законодательства.</w:t>
            </w:r>
          </w:p>
          <w:p w:rsidR="003F7825" w:rsidRPr="003F7825" w:rsidRDefault="003F7825" w:rsidP="006148CA">
            <w:r w:rsidRPr="003F7825">
              <w:t xml:space="preserve">3. Не соблюдается. </w:t>
            </w:r>
          </w:p>
          <w:p w:rsidR="003F7825" w:rsidRPr="003F7825" w:rsidRDefault="003F7825" w:rsidP="006148CA">
            <w:r w:rsidRPr="003F7825">
              <w:t>Внутренние документы Общества не предусматривают расширенный перечень оснований, по которым члены Совета директоров Общества и иные предусмотренные законодательством РФ лица признаются заинтересованными в сделках Общества. Одобрение указанных сделок осуществляется в соответствии с законодательством РФ.</w:t>
            </w:r>
            <w:r w:rsidRPr="00C84492">
              <w:t xml:space="preserve"> </w:t>
            </w:r>
          </w:p>
        </w:tc>
      </w:tr>
    </w:tbl>
    <w:p w:rsidR="003F7825" w:rsidRPr="003F7825" w:rsidRDefault="003F7825" w:rsidP="003F7825">
      <w:pPr>
        <w:tabs>
          <w:tab w:val="left" w:pos="4650"/>
        </w:tabs>
      </w:pPr>
    </w:p>
    <w:p w:rsidR="003F7825" w:rsidRPr="003F7825" w:rsidRDefault="003F7825" w:rsidP="003F7825"/>
    <w:sectPr w:rsidR="003F7825" w:rsidRPr="003F7825" w:rsidSect="00122434">
      <w:footerReference w:type="even" r:id="rId67"/>
      <w:footerReference w:type="default" r:id="rId68"/>
      <w:pgSz w:w="16838" w:h="11906" w:orient="landscape"/>
      <w:pgMar w:top="567"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DE1" w:rsidRDefault="00A02DE1">
      <w:r>
        <w:separator/>
      </w:r>
    </w:p>
  </w:endnote>
  <w:endnote w:type="continuationSeparator" w:id="0">
    <w:p w:rsidR="00A02DE1" w:rsidRDefault="00A02DE1">
      <w:r>
        <w:continuationSeparator/>
      </w:r>
    </w:p>
  </w:endnote>
</w:endnotes>
</file>

<file path=word/fontTable.xml><?xml version="1.0" encoding="utf-8"?>
<w:fonts xmlns:r="http://schemas.openxmlformats.org/officeDocument/2006/relationships" xmlns:w="http://schemas.openxmlformats.org/wordprocessingml/2006/main">
  <w:font w:name="Symbol">
    <w:altName w:val="Termina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altName w:val="Courier"/>
    <w:panose1 w:val="02070309020205020404"/>
    <w:charset w:val="CC"/>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altName w:val="Times New Roman"/>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altName w:val=" MS Sans Serif"/>
    <w:panose1 w:val="020B0604030504040204"/>
    <w:charset w:val="CC"/>
    <w:family w:val="swiss"/>
    <w:pitch w:val="variable"/>
    <w:sig w:usb0="E1002EFF" w:usb1="C000605B" w:usb2="00000029" w:usb3="00000000" w:csb0="000101FF"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Panton-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Default="00417C44" w:rsidP="00BD282B">
    <w:pPr>
      <w:pStyle w:val="af2"/>
      <w:framePr w:wrap="around" w:vAnchor="text" w:hAnchor="margin" w:xAlign="right" w:y="1"/>
      <w:rPr>
        <w:rStyle w:val="af4"/>
      </w:rPr>
    </w:pPr>
    <w:r>
      <w:rPr>
        <w:rStyle w:val="af4"/>
      </w:rPr>
      <w:fldChar w:fldCharType="begin"/>
    </w:r>
    <w:r w:rsidR="00A02DE1">
      <w:rPr>
        <w:rStyle w:val="af4"/>
      </w:rPr>
      <w:instrText xml:space="preserve">PAGE  </w:instrText>
    </w:r>
    <w:r>
      <w:rPr>
        <w:rStyle w:val="af4"/>
      </w:rPr>
      <w:fldChar w:fldCharType="end"/>
    </w:r>
  </w:p>
  <w:p w:rsidR="00A02DE1" w:rsidRDefault="00A02DE1" w:rsidP="00BD282B">
    <w:pPr>
      <w:pStyle w:val="af2"/>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Pr="003E57BC" w:rsidRDefault="00417C44" w:rsidP="00BD282B">
    <w:pPr>
      <w:pStyle w:val="af2"/>
      <w:framePr w:wrap="around" w:vAnchor="text" w:hAnchor="margin" w:xAlign="right" w:y="1"/>
      <w:rPr>
        <w:rStyle w:val="af4"/>
        <w:b/>
      </w:rPr>
    </w:pPr>
    <w:r w:rsidRPr="003E57BC">
      <w:rPr>
        <w:rStyle w:val="af4"/>
        <w:b/>
      </w:rPr>
      <w:fldChar w:fldCharType="begin"/>
    </w:r>
    <w:r w:rsidR="00A02DE1" w:rsidRPr="003E57BC">
      <w:rPr>
        <w:rStyle w:val="af4"/>
        <w:b/>
      </w:rPr>
      <w:instrText xml:space="preserve">PAGE  </w:instrText>
    </w:r>
    <w:r w:rsidRPr="003E57BC">
      <w:rPr>
        <w:rStyle w:val="af4"/>
        <w:b/>
      </w:rPr>
      <w:fldChar w:fldCharType="separate"/>
    </w:r>
    <w:r w:rsidR="00A02DE1">
      <w:rPr>
        <w:rStyle w:val="af4"/>
        <w:b/>
        <w:noProof/>
      </w:rPr>
      <w:t>2</w:t>
    </w:r>
    <w:r w:rsidRPr="003E57BC">
      <w:rPr>
        <w:rStyle w:val="af4"/>
        <w:b/>
      </w:rPr>
      <w:fldChar w:fldCharType="end"/>
    </w:r>
  </w:p>
  <w:p w:rsidR="00A02DE1" w:rsidRDefault="00A02DE1" w:rsidP="00BD282B">
    <w:pPr>
      <w:pStyle w:val="af2"/>
      <w:ind w:right="360"/>
      <w:rPr>
        <w:b/>
      </w:rPr>
    </w:pPr>
  </w:p>
  <w:p w:rsidR="00A02DE1" w:rsidRPr="002D39E6" w:rsidRDefault="00A02DE1" w:rsidP="00BD282B">
    <w:pPr>
      <w:pStyle w:val="af2"/>
      <w:ind w:right="360"/>
      <w:rPr>
        <w:b/>
      </w:rPr>
    </w:pPr>
    <w:r w:rsidRPr="002D39E6">
      <w:rPr>
        <w:b/>
      </w:rPr>
      <w:t xml:space="preserve">Годовой отчет ОАО </w:t>
    </w:r>
    <w:r>
      <w:rPr>
        <w:b/>
      </w:rPr>
      <w:t>«</w:t>
    </w:r>
    <w:r w:rsidRPr="002D39E6">
      <w:rPr>
        <w:b/>
      </w:rPr>
      <w:t>_____________</w:t>
    </w:r>
    <w:r>
      <w:rPr>
        <w:b/>
      </w:rPr>
      <w:t>»</w:t>
    </w:r>
    <w:r w:rsidRPr="002D39E6">
      <w:rPr>
        <w:b/>
      </w:rPr>
      <w:t xml:space="preserve"> за 2010 год</w:t>
    </w:r>
  </w:p>
  <w:p w:rsidR="00A02DE1" w:rsidRPr="00094637" w:rsidRDefault="00A02DE1" w:rsidP="00BD282B">
    <w:pPr>
      <w:pStyle w:val="af2"/>
      <w:ind w:right="360"/>
      <w:rPr>
        <w:b/>
        <w:sz w:val="4"/>
        <w:szCs w:val="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Default="00417C44" w:rsidP="00BD282B">
    <w:pPr>
      <w:pStyle w:val="af2"/>
      <w:framePr w:wrap="around" w:vAnchor="text" w:hAnchor="margin" w:xAlign="right" w:y="1"/>
      <w:rPr>
        <w:rStyle w:val="af4"/>
      </w:rPr>
    </w:pPr>
    <w:r>
      <w:rPr>
        <w:rStyle w:val="af4"/>
      </w:rPr>
      <w:fldChar w:fldCharType="begin"/>
    </w:r>
    <w:r w:rsidR="00A02DE1">
      <w:rPr>
        <w:rStyle w:val="af4"/>
      </w:rPr>
      <w:instrText xml:space="preserve">PAGE  </w:instrText>
    </w:r>
    <w:r>
      <w:rPr>
        <w:rStyle w:val="af4"/>
      </w:rPr>
      <w:fldChar w:fldCharType="end"/>
    </w:r>
  </w:p>
  <w:p w:rsidR="00A02DE1" w:rsidRDefault="00A02DE1" w:rsidP="00BD282B">
    <w:pPr>
      <w:pStyle w:val="af2"/>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Pr="00FE0081" w:rsidRDefault="00417C44" w:rsidP="00BD282B">
    <w:pPr>
      <w:pStyle w:val="af2"/>
      <w:framePr w:wrap="around" w:vAnchor="text" w:hAnchor="margin" w:xAlign="right" w:y="1"/>
      <w:rPr>
        <w:rStyle w:val="af4"/>
        <w:szCs w:val="22"/>
      </w:rPr>
    </w:pPr>
    <w:r w:rsidRPr="00FE0081">
      <w:rPr>
        <w:rStyle w:val="af4"/>
        <w:szCs w:val="22"/>
      </w:rPr>
      <w:fldChar w:fldCharType="begin"/>
    </w:r>
    <w:r w:rsidR="00A02DE1" w:rsidRPr="00FE0081">
      <w:rPr>
        <w:rStyle w:val="af4"/>
        <w:szCs w:val="22"/>
      </w:rPr>
      <w:instrText xml:space="preserve">PAGE  </w:instrText>
    </w:r>
    <w:r w:rsidRPr="00FE0081">
      <w:rPr>
        <w:rStyle w:val="af4"/>
        <w:szCs w:val="22"/>
      </w:rPr>
      <w:fldChar w:fldCharType="separate"/>
    </w:r>
    <w:r w:rsidR="00960235">
      <w:rPr>
        <w:rStyle w:val="af4"/>
        <w:noProof/>
        <w:szCs w:val="22"/>
      </w:rPr>
      <w:t>2</w:t>
    </w:r>
    <w:r w:rsidRPr="00FE0081">
      <w:rPr>
        <w:rStyle w:val="af4"/>
        <w:szCs w:val="22"/>
      </w:rPr>
      <w:fldChar w:fldCharType="end"/>
    </w:r>
  </w:p>
  <w:p w:rsidR="00A02DE1" w:rsidRPr="00FE0081" w:rsidRDefault="00A02DE1" w:rsidP="00190655">
    <w:pPr>
      <w:pStyle w:val="af2"/>
      <w:ind w:right="357"/>
      <w:rPr>
        <w:b/>
        <w:szCs w:val="22"/>
      </w:rPr>
    </w:pPr>
    <w:r>
      <w:rPr>
        <w:b/>
        <w:szCs w:val="22"/>
      </w:rPr>
      <w:t>Годовой отчет П</w:t>
    </w:r>
    <w:r w:rsidRPr="00FE0081">
      <w:rPr>
        <w:b/>
        <w:szCs w:val="22"/>
      </w:rPr>
      <w:t xml:space="preserve">АО </w:t>
    </w:r>
    <w:r>
      <w:rPr>
        <w:b/>
        <w:szCs w:val="22"/>
      </w:rPr>
      <w:t xml:space="preserve">«Волгоградэнергосбыт» за 2019 </w:t>
    </w:r>
    <w:r w:rsidRPr="00FE0081">
      <w:rPr>
        <w:b/>
        <w:szCs w:val="22"/>
      </w:rPr>
      <w:t>год</w:t>
    </w:r>
  </w:p>
  <w:p w:rsidR="00A02DE1" w:rsidRPr="00094637" w:rsidRDefault="00A02DE1" w:rsidP="00BD282B">
    <w:pPr>
      <w:pStyle w:val="af2"/>
      <w:ind w:right="360"/>
      <w:rPr>
        <w:b/>
        <w:sz w:val="4"/>
        <w:szCs w:val="4"/>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Default="00417C44" w:rsidP="006148CA">
    <w:pPr>
      <w:pStyle w:val="af2"/>
      <w:framePr w:wrap="around" w:vAnchor="text" w:hAnchor="margin" w:xAlign="right" w:y="1"/>
      <w:rPr>
        <w:rStyle w:val="af4"/>
      </w:rPr>
    </w:pPr>
    <w:r>
      <w:rPr>
        <w:rStyle w:val="af4"/>
      </w:rPr>
      <w:fldChar w:fldCharType="begin"/>
    </w:r>
    <w:r w:rsidR="00A02DE1">
      <w:rPr>
        <w:rStyle w:val="af4"/>
      </w:rPr>
      <w:instrText xml:space="preserve">PAGE  </w:instrText>
    </w:r>
    <w:r>
      <w:rPr>
        <w:rStyle w:val="af4"/>
      </w:rPr>
      <w:fldChar w:fldCharType="end"/>
    </w:r>
  </w:p>
  <w:p w:rsidR="00A02DE1" w:rsidRDefault="00A02DE1" w:rsidP="006148CA">
    <w:pPr>
      <w:pStyle w:val="af2"/>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2DE1" w:rsidRDefault="00417C44" w:rsidP="006148CA">
    <w:pPr>
      <w:pStyle w:val="af2"/>
      <w:framePr w:wrap="around" w:vAnchor="text" w:hAnchor="margin" w:xAlign="right" w:y="1"/>
      <w:rPr>
        <w:rStyle w:val="af4"/>
      </w:rPr>
    </w:pPr>
    <w:r>
      <w:rPr>
        <w:rStyle w:val="af4"/>
      </w:rPr>
      <w:fldChar w:fldCharType="begin"/>
    </w:r>
    <w:r w:rsidR="00A02DE1">
      <w:rPr>
        <w:rStyle w:val="af4"/>
      </w:rPr>
      <w:instrText xml:space="preserve">PAGE  </w:instrText>
    </w:r>
    <w:r>
      <w:rPr>
        <w:rStyle w:val="af4"/>
      </w:rPr>
      <w:fldChar w:fldCharType="separate"/>
    </w:r>
    <w:r w:rsidR="00960235">
      <w:rPr>
        <w:rStyle w:val="af4"/>
        <w:noProof/>
      </w:rPr>
      <w:t>82</w:t>
    </w:r>
    <w:r>
      <w:rPr>
        <w:rStyle w:val="af4"/>
      </w:rPr>
      <w:fldChar w:fldCharType="end"/>
    </w:r>
  </w:p>
  <w:p w:rsidR="00A02DE1" w:rsidRDefault="00A02DE1" w:rsidP="006148CA">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DE1" w:rsidRDefault="00A02DE1">
      <w:r>
        <w:separator/>
      </w:r>
    </w:p>
  </w:footnote>
  <w:footnote w:type="continuationSeparator" w:id="0">
    <w:p w:rsidR="00A02DE1" w:rsidRDefault="00A02D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617614"/>
    <w:multiLevelType w:val="hybridMultilevel"/>
    <w:tmpl w:val="3AB8F10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103E4D03"/>
    <w:multiLevelType w:val="hybridMultilevel"/>
    <w:tmpl w:val="575CFA2E"/>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82273B"/>
    <w:multiLevelType w:val="hybridMultilevel"/>
    <w:tmpl w:val="9E8E54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3">
    <w:nsid w:val="157E3138"/>
    <w:multiLevelType w:val="hybridMultilevel"/>
    <w:tmpl w:val="B92AF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
    <w:nsid w:val="1C2E3F1C"/>
    <w:multiLevelType w:val="hybridMultilevel"/>
    <w:tmpl w:val="B3C289C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A234D2"/>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2D0B07"/>
    <w:multiLevelType w:val="hybridMultilevel"/>
    <w:tmpl w:val="99BEB278"/>
    <w:lvl w:ilvl="0" w:tplc="D9784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170EDE"/>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F66CA0"/>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C747DFD"/>
    <w:multiLevelType w:val="multilevel"/>
    <w:tmpl w:val="6032D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457568D7"/>
    <w:multiLevelType w:val="hybridMultilevel"/>
    <w:tmpl w:val="A658F8C0"/>
    <w:lvl w:ilvl="0" w:tplc="622ED320">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5D4E9E"/>
    <w:multiLevelType w:val="hybridMultilevel"/>
    <w:tmpl w:val="B8202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5AC46E8"/>
    <w:multiLevelType w:val="hybridMultilevel"/>
    <w:tmpl w:val="04CA06FC"/>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BDE7633"/>
    <w:multiLevelType w:val="hybridMultilevel"/>
    <w:tmpl w:val="C262ACC0"/>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5">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4"/>
  </w:num>
  <w:num w:numId="3">
    <w:abstractNumId w:val="5"/>
  </w:num>
  <w:num w:numId="4">
    <w:abstractNumId w:val="1"/>
  </w:num>
  <w:num w:numId="5">
    <w:abstractNumId w:val="7"/>
  </w:num>
  <w:num w:numId="6">
    <w:abstractNumId w:val="13"/>
  </w:num>
  <w:num w:numId="7">
    <w:abstractNumId w:val="8"/>
  </w:num>
  <w:num w:numId="8">
    <w:abstractNumId w:val="6"/>
  </w:num>
  <w:num w:numId="9">
    <w:abstractNumId w:val="9"/>
  </w:num>
  <w:num w:numId="10">
    <w:abstractNumId w:val="3"/>
  </w:num>
  <w:num w:numId="11">
    <w:abstractNumId w:val="0"/>
  </w:num>
  <w:num w:numId="12">
    <w:abstractNumId w:val="10"/>
  </w:num>
  <w:num w:numId="13">
    <w:abstractNumId w:val="11"/>
  </w:num>
  <w:num w:numId="14">
    <w:abstractNumId w:val="2"/>
  </w:num>
  <w:num w:numId="15">
    <w:abstractNumId w:val="12"/>
  </w:num>
  <w:num w:numId="16">
    <w:abstractNumId w:val="14"/>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stylePaneFormatFilter w:val="3F01"/>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D282B"/>
    <w:rsid w:val="00004881"/>
    <w:rsid w:val="00005CE8"/>
    <w:rsid w:val="00011D59"/>
    <w:rsid w:val="0001327A"/>
    <w:rsid w:val="00015506"/>
    <w:rsid w:val="00016939"/>
    <w:rsid w:val="000227EF"/>
    <w:rsid w:val="00023423"/>
    <w:rsid w:val="00023F7D"/>
    <w:rsid w:val="00025AD1"/>
    <w:rsid w:val="000265DC"/>
    <w:rsid w:val="00026DB5"/>
    <w:rsid w:val="00036141"/>
    <w:rsid w:val="0003655A"/>
    <w:rsid w:val="00037FBF"/>
    <w:rsid w:val="00040F53"/>
    <w:rsid w:val="00042038"/>
    <w:rsid w:val="0004239E"/>
    <w:rsid w:val="00045601"/>
    <w:rsid w:val="000505B9"/>
    <w:rsid w:val="00057683"/>
    <w:rsid w:val="0005777E"/>
    <w:rsid w:val="00060755"/>
    <w:rsid w:val="000608FC"/>
    <w:rsid w:val="00062357"/>
    <w:rsid w:val="0006735B"/>
    <w:rsid w:val="00070746"/>
    <w:rsid w:val="0007471B"/>
    <w:rsid w:val="00076C6B"/>
    <w:rsid w:val="00084860"/>
    <w:rsid w:val="00084E85"/>
    <w:rsid w:val="00086BAD"/>
    <w:rsid w:val="000908EC"/>
    <w:rsid w:val="00091711"/>
    <w:rsid w:val="00092D63"/>
    <w:rsid w:val="00094637"/>
    <w:rsid w:val="000947F2"/>
    <w:rsid w:val="00095090"/>
    <w:rsid w:val="00095709"/>
    <w:rsid w:val="000B151E"/>
    <w:rsid w:val="000B2643"/>
    <w:rsid w:val="000B4FB3"/>
    <w:rsid w:val="000B512F"/>
    <w:rsid w:val="000B74CD"/>
    <w:rsid w:val="000C4E19"/>
    <w:rsid w:val="000C58B2"/>
    <w:rsid w:val="000C67D0"/>
    <w:rsid w:val="000D0C3B"/>
    <w:rsid w:val="000D10EA"/>
    <w:rsid w:val="000D573F"/>
    <w:rsid w:val="000D60B4"/>
    <w:rsid w:val="000D653D"/>
    <w:rsid w:val="000D6A93"/>
    <w:rsid w:val="000D6DD8"/>
    <w:rsid w:val="000E0020"/>
    <w:rsid w:val="000E0AA5"/>
    <w:rsid w:val="000E4F9A"/>
    <w:rsid w:val="000E7931"/>
    <w:rsid w:val="000F006C"/>
    <w:rsid w:val="000F0446"/>
    <w:rsid w:val="000F15BA"/>
    <w:rsid w:val="000F72E8"/>
    <w:rsid w:val="001011F2"/>
    <w:rsid w:val="00101843"/>
    <w:rsid w:val="00114DAF"/>
    <w:rsid w:val="00122434"/>
    <w:rsid w:val="00122588"/>
    <w:rsid w:val="0013039A"/>
    <w:rsid w:val="00132864"/>
    <w:rsid w:val="00134060"/>
    <w:rsid w:val="0013740F"/>
    <w:rsid w:val="00144EEE"/>
    <w:rsid w:val="00144F34"/>
    <w:rsid w:val="00147248"/>
    <w:rsid w:val="00151BD2"/>
    <w:rsid w:val="00152315"/>
    <w:rsid w:val="00154576"/>
    <w:rsid w:val="00155437"/>
    <w:rsid w:val="001577A4"/>
    <w:rsid w:val="00162D83"/>
    <w:rsid w:val="00164A40"/>
    <w:rsid w:val="0016515D"/>
    <w:rsid w:val="00171413"/>
    <w:rsid w:val="00173338"/>
    <w:rsid w:val="00175AED"/>
    <w:rsid w:val="00176768"/>
    <w:rsid w:val="00176E44"/>
    <w:rsid w:val="00177C8B"/>
    <w:rsid w:val="001819F4"/>
    <w:rsid w:val="00182297"/>
    <w:rsid w:val="00187439"/>
    <w:rsid w:val="00190655"/>
    <w:rsid w:val="00194DEC"/>
    <w:rsid w:val="001A1FBA"/>
    <w:rsid w:val="001A4B9C"/>
    <w:rsid w:val="001B48A9"/>
    <w:rsid w:val="001C221B"/>
    <w:rsid w:val="001C235A"/>
    <w:rsid w:val="001C2A63"/>
    <w:rsid w:val="001C36A8"/>
    <w:rsid w:val="001C5FC6"/>
    <w:rsid w:val="001C6F3A"/>
    <w:rsid w:val="001D1262"/>
    <w:rsid w:val="001D2727"/>
    <w:rsid w:val="001D7469"/>
    <w:rsid w:val="001E1414"/>
    <w:rsid w:val="001E7C1F"/>
    <w:rsid w:val="001F0875"/>
    <w:rsid w:val="001F162E"/>
    <w:rsid w:val="0020017F"/>
    <w:rsid w:val="00201DE7"/>
    <w:rsid w:val="0020573E"/>
    <w:rsid w:val="0021323C"/>
    <w:rsid w:val="002134F7"/>
    <w:rsid w:val="00216C4C"/>
    <w:rsid w:val="00221A77"/>
    <w:rsid w:val="00225531"/>
    <w:rsid w:val="00227A45"/>
    <w:rsid w:val="00227F53"/>
    <w:rsid w:val="00232F65"/>
    <w:rsid w:val="002341EF"/>
    <w:rsid w:val="0023437B"/>
    <w:rsid w:val="00234EAF"/>
    <w:rsid w:val="00240B28"/>
    <w:rsid w:val="00241649"/>
    <w:rsid w:val="00241CBC"/>
    <w:rsid w:val="002431DD"/>
    <w:rsid w:val="00250E90"/>
    <w:rsid w:val="00253573"/>
    <w:rsid w:val="00261D76"/>
    <w:rsid w:val="0026229F"/>
    <w:rsid w:val="00262DCA"/>
    <w:rsid w:val="002657CD"/>
    <w:rsid w:val="00265FB3"/>
    <w:rsid w:val="002740CE"/>
    <w:rsid w:val="00275B1C"/>
    <w:rsid w:val="002808C6"/>
    <w:rsid w:val="002854EE"/>
    <w:rsid w:val="00286B38"/>
    <w:rsid w:val="00286DBC"/>
    <w:rsid w:val="002873C0"/>
    <w:rsid w:val="00292287"/>
    <w:rsid w:val="0029515F"/>
    <w:rsid w:val="002A0F5B"/>
    <w:rsid w:val="002A36A5"/>
    <w:rsid w:val="002A5EA3"/>
    <w:rsid w:val="002A6B48"/>
    <w:rsid w:val="002A6DA7"/>
    <w:rsid w:val="002B2486"/>
    <w:rsid w:val="002B277A"/>
    <w:rsid w:val="002B50EE"/>
    <w:rsid w:val="002B5D3E"/>
    <w:rsid w:val="002C0BA8"/>
    <w:rsid w:val="002C1485"/>
    <w:rsid w:val="002C59BF"/>
    <w:rsid w:val="002D39E6"/>
    <w:rsid w:val="002D5BC6"/>
    <w:rsid w:val="002D627F"/>
    <w:rsid w:val="002D7583"/>
    <w:rsid w:val="002E44DD"/>
    <w:rsid w:val="002E4C14"/>
    <w:rsid w:val="002E6C4E"/>
    <w:rsid w:val="002F3FB3"/>
    <w:rsid w:val="002F6F01"/>
    <w:rsid w:val="00302D31"/>
    <w:rsid w:val="00303151"/>
    <w:rsid w:val="0030344D"/>
    <w:rsid w:val="00304981"/>
    <w:rsid w:val="00304D38"/>
    <w:rsid w:val="00307530"/>
    <w:rsid w:val="003121DD"/>
    <w:rsid w:val="00313C7F"/>
    <w:rsid w:val="003175BB"/>
    <w:rsid w:val="003201E4"/>
    <w:rsid w:val="00324EC9"/>
    <w:rsid w:val="003273B4"/>
    <w:rsid w:val="00330370"/>
    <w:rsid w:val="00331808"/>
    <w:rsid w:val="003346F8"/>
    <w:rsid w:val="00335156"/>
    <w:rsid w:val="00336200"/>
    <w:rsid w:val="00346A1F"/>
    <w:rsid w:val="003502BB"/>
    <w:rsid w:val="00350349"/>
    <w:rsid w:val="00353785"/>
    <w:rsid w:val="00354716"/>
    <w:rsid w:val="00356FA2"/>
    <w:rsid w:val="003616D0"/>
    <w:rsid w:val="0036200F"/>
    <w:rsid w:val="00362A20"/>
    <w:rsid w:val="00370759"/>
    <w:rsid w:val="00370876"/>
    <w:rsid w:val="00374F11"/>
    <w:rsid w:val="00376384"/>
    <w:rsid w:val="00376E92"/>
    <w:rsid w:val="00383206"/>
    <w:rsid w:val="003839AB"/>
    <w:rsid w:val="003916F4"/>
    <w:rsid w:val="00392E39"/>
    <w:rsid w:val="003A00C5"/>
    <w:rsid w:val="003A0205"/>
    <w:rsid w:val="003A6238"/>
    <w:rsid w:val="003B0F08"/>
    <w:rsid w:val="003B17F2"/>
    <w:rsid w:val="003B243F"/>
    <w:rsid w:val="003B40DA"/>
    <w:rsid w:val="003B4E22"/>
    <w:rsid w:val="003B56CA"/>
    <w:rsid w:val="003B62AC"/>
    <w:rsid w:val="003B693F"/>
    <w:rsid w:val="003C573E"/>
    <w:rsid w:val="003C7A94"/>
    <w:rsid w:val="003D223B"/>
    <w:rsid w:val="003D2E4D"/>
    <w:rsid w:val="003D4130"/>
    <w:rsid w:val="003D4E8E"/>
    <w:rsid w:val="003D5B65"/>
    <w:rsid w:val="003D74FB"/>
    <w:rsid w:val="003E0B85"/>
    <w:rsid w:val="003E16E1"/>
    <w:rsid w:val="003E3D3E"/>
    <w:rsid w:val="003E50FA"/>
    <w:rsid w:val="003E517A"/>
    <w:rsid w:val="003E57BC"/>
    <w:rsid w:val="003E78DB"/>
    <w:rsid w:val="003F01AA"/>
    <w:rsid w:val="003F08DC"/>
    <w:rsid w:val="003F0B31"/>
    <w:rsid w:val="003F1E79"/>
    <w:rsid w:val="003F50D1"/>
    <w:rsid w:val="003F7825"/>
    <w:rsid w:val="00410C29"/>
    <w:rsid w:val="004162DF"/>
    <w:rsid w:val="00417C44"/>
    <w:rsid w:val="0042018F"/>
    <w:rsid w:val="004208E6"/>
    <w:rsid w:val="00420E10"/>
    <w:rsid w:val="0042436D"/>
    <w:rsid w:val="004265F5"/>
    <w:rsid w:val="0042724B"/>
    <w:rsid w:val="0043010F"/>
    <w:rsid w:val="00432F0D"/>
    <w:rsid w:val="00437778"/>
    <w:rsid w:val="00437EAE"/>
    <w:rsid w:val="004424B3"/>
    <w:rsid w:val="00442AA4"/>
    <w:rsid w:val="00443D48"/>
    <w:rsid w:val="00444549"/>
    <w:rsid w:val="00447C0A"/>
    <w:rsid w:val="00450A6C"/>
    <w:rsid w:val="00457213"/>
    <w:rsid w:val="00463724"/>
    <w:rsid w:val="0046706E"/>
    <w:rsid w:val="0047041D"/>
    <w:rsid w:val="00470730"/>
    <w:rsid w:val="00472E7E"/>
    <w:rsid w:val="00476BD6"/>
    <w:rsid w:val="0048169B"/>
    <w:rsid w:val="004861B2"/>
    <w:rsid w:val="00490AE5"/>
    <w:rsid w:val="00492037"/>
    <w:rsid w:val="0049550D"/>
    <w:rsid w:val="004A2FD4"/>
    <w:rsid w:val="004A4682"/>
    <w:rsid w:val="004A6A8A"/>
    <w:rsid w:val="004B19F6"/>
    <w:rsid w:val="004B1F2E"/>
    <w:rsid w:val="004B29D9"/>
    <w:rsid w:val="004B6A56"/>
    <w:rsid w:val="004C4600"/>
    <w:rsid w:val="004C4A3B"/>
    <w:rsid w:val="004C4B43"/>
    <w:rsid w:val="004C4D4C"/>
    <w:rsid w:val="004C4EE5"/>
    <w:rsid w:val="004D0D71"/>
    <w:rsid w:val="004D1C8F"/>
    <w:rsid w:val="004D3E69"/>
    <w:rsid w:val="004D53EA"/>
    <w:rsid w:val="004E1324"/>
    <w:rsid w:val="004E2F49"/>
    <w:rsid w:val="004E5C5A"/>
    <w:rsid w:val="004F0AD3"/>
    <w:rsid w:val="004F229A"/>
    <w:rsid w:val="004F36DE"/>
    <w:rsid w:val="004F4851"/>
    <w:rsid w:val="00500482"/>
    <w:rsid w:val="00500F99"/>
    <w:rsid w:val="00510F8E"/>
    <w:rsid w:val="00511FEA"/>
    <w:rsid w:val="0051717A"/>
    <w:rsid w:val="005335D5"/>
    <w:rsid w:val="00533EBB"/>
    <w:rsid w:val="00533F2B"/>
    <w:rsid w:val="0053536F"/>
    <w:rsid w:val="00536378"/>
    <w:rsid w:val="00540E29"/>
    <w:rsid w:val="00540F28"/>
    <w:rsid w:val="00546D94"/>
    <w:rsid w:val="00551009"/>
    <w:rsid w:val="0055512E"/>
    <w:rsid w:val="0056097C"/>
    <w:rsid w:val="005653C1"/>
    <w:rsid w:val="005679A8"/>
    <w:rsid w:val="0057728E"/>
    <w:rsid w:val="00577B4B"/>
    <w:rsid w:val="00584EFD"/>
    <w:rsid w:val="00586DA6"/>
    <w:rsid w:val="005A7581"/>
    <w:rsid w:val="005B18D9"/>
    <w:rsid w:val="005B249D"/>
    <w:rsid w:val="005B333C"/>
    <w:rsid w:val="005B502D"/>
    <w:rsid w:val="005B5732"/>
    <w:rsid w:val="005B6260"/>
    <w:rsid w:val="005B75A9"/>
    <w:rsid w:val="005C5C1F"/>
    <w:rsid w:val="005C766E"/>
    <w:rsid w:val="005D3AB5"/>
    <w:rsid w:val="005D4749"/>
    <w:rsid w:val="005D48DC"/>
    <w:rsid w:val="005D4D43"/>
    <w:rsid w:val="005E06AB"/>
    <w:rsid w:val="005E0D72"/>
    <w:rsid w:val="005E4324"/>
    <w:rsid w:val="005F112C"/>
    <w:rsid w:val="005F50F4"/>
    <w:rsid w:val="005F6B4C"/>
    <w:rsid w:val="005F6CA7"/>
    <w:rsid w:val="005F6D9B"/>
    <w:rsid w:val="005F7433"/>
    <w:rsid w:val="006021BC"/>
    <w:rsid w:val="0060340E"/>
    <w:rsid w:val="00604DAD"/>
    <w:rsid w:val="00606A09"/>
    <w:rsid w:val="00610D1A"/>
    <w:rsid w:val="006140B0"/>
    <w:rsid w:val="00614101"/>
    <w:rsid w:val="006148CA"/>
    <w:rsid w:val="00614C8C"/>
    <w:rsid w:val="00615ACE"/>
    <w:rsid w:val="00615C39"/>
    <w:rsid w:val="006164C6"/>
    <w:rsid w:val="00616F6E"/>
    <w:rsid w:val="0062220C"/>
    <w:rsid w:val="00631832"/>
    <w:rsid w:val="00634B42"/>
    <w:rsid w:val="0063631B"/>
    <w:rsid w:val="006374C7"/>
    <w:rsid w:val="0063761D"/>
    <w:rsid w:val="006379B1"/>
    <w:rsid w:val="00641069"/>
    <w:rsid w:val="0064215E"/>
    <w:rsid w:val="00642160"/>
    <w:rsid w:val="006546E8"/>
    <w:rsid w:val="00656CA0"/>
    <w:rsid w:val="00656F22"/>
    <w:rsid w:val="00657DC8"/>
    <w:rsid w:val="00663D8D"/>
    <w:rsid w:val="006646B0"/>
    <w:rsid w:val="00665276"/>
    <w:rsid w:val="006663AE"/>
    <w:rsid w:val="00666C86"/>
    <w:rsid w:val="00667295"/>
    <w:rsid w:val="00673A80"/>
    <w:rsid w:val="00673B9B"/>
    <w:rsid w:val="00673F5B"/>
    <w:rsid w:val="00675E66"/>
    <w:rsid w:val="006770BC"/>
    <w:rsid w:val="00677A81"/>
    <w:rsid w:val="0068132F"/>
    <w:rsid w:val="00682938"/>
    <w:rsid w:val="00684CB6"/>
    <w:rsid w:val="00685288"/>
    <w:rsid w:val="00690AFA"/>
    <w:rsid w:val="0069284A"/>
    <w:rsid w:val="00693A58"/>
    <w:rsid w:val="00697843"/>
    <w:rsid w:val="006A2D00"/>
    <w:rsid w:val="006A300B"/>
    <w:rsid w:val="006A3773"/>
    <w:rsid w:val="006A4BFC"/>
    <w:rsid w:val="006A5F6B"/>
    <w:rsid w:val="006A73F3"/>
    <w:rsid w:val="006B6353"/>
    <w:rsid w:val="006C3F4D"/>
    <w:rsid w:val="006C6D32"/>
    <w:rsid w:val="006D0526"/>
    <w:rsid w:val="006D302B"/>
    <w:rsid w:val="006D596F"/>
    <w:rsid w:val="006D5A5F"/>
    <w:rsid w:val="006D63DC"/>
    <w:rsid w:val="006D7C59"/>
    <w:rsid w:val="006E24C0"/>
    <w:rsid w:val="006E67B9"/>
    <w:rsid w:val="006F1082"/>
    <w:rsid w:val="006F2236"/>
    <w:rsid w:val="006F2D25"/>
    <w:rsid w:val="006F3A5C"/>
    <w:rsid w:val="006F7A7B"/>
    <w:rsid w:val="0070001A"/>
    <w:rsid w:val="0070188E"/>
    <w:rsid w:val="007023A0"/>
    <w:rsid w:val="007068FB"/>
    <w:rsid w:val="00706A74"/>
    <w:rsid w:val="0070730D"/>
    <w:rsid w:val="00711700"/>
    <w:rsid w:val="00711F93"/>
    <w:rsid w:val="00715795"/>
    <w:rsid w:val="00716261"/>
    <w:rsid w:val="0071641C"/>
    <w:rsid w:val="00716BF6"/>
    <w:rsid w:val="00720B9D"/>
    <w:rsid w:val="00721B27"/>
    <w:rsid w:val="00726909"/>
    <w:rsid w:val="00726AA0"/>
    <w:rsid w:val="00731D2A"/>
    <w:rsid w:val="007336FF"/>
    <w:rsid w:val="0073397B"/>
    <w:rsid w:val="00733A79"/>
    <w:rsid w:val="007460A1"/>
    <w:rsid w:val="00747867"/>
    <w:rsid w:val="0075111E"/>
    <w:rsid w:val="007521E9"/>
    <w:rsid w:val="0075298C"/>
    <w:rsid w:val="007548A5"/>
    <w:rsid w:val="0075492E"/>
    <w:rsid w:val="00764068"/>
    <w:rsid w:val="00772D64"/>
    <w:rsid w:val="00781DC7"/>
    <w:rsid w:val="0078491D"/>
    <w:rsid w:val="0078509A"/>
    <w:rsid w:val="0079040B"/>
    <w:rsid w:val="007926F4"/>
    <w:rsid w:val="00797B83"/>
    <w:rsid w:val="007A0EE2"/>
    <w:rsid w:val="007A17DF"/>
    <w:rsid w:val="007B0EDC"/>
    <w:rsid w:val="007B3488"/>
    <w:rsid w:val="007B67D1"/>
    <w:rsid w:val="007B702F"/>
    <w:rsid w:val="007C505C"/>
    <w:rsid w:val="007C65F9"/>
    <w:rsid w:val="007C78D2"/>
    <w:rsid w:val="007D6F9F"/>
    <w:rsid w:val="007E0AF7"/>
    <w:rsid w:val="007E2FC5"/>
    <w:rsid w:val="007F5140"/>
    <w:rsid w:val="007F5859"/>
    <w:rsid w:val="00800425"/>
    <w:rsid w:val="00810304"/>
    <w:rsid w:val="008147C9"/>
    <w:rsid w:val="0082115A"/>
    <w:rsid w:val="00821E3A"/>
    <w:rsid w:val="00823538"/>
    <w:rsid w:val="00824AE6"/>
    <w:rsid w:val="0082759A"/>
    <w:rsid w:val="00846592"/>
    <w:rsid w:val="008472A6"/>
    <w:rsid w:val="0085187F"/>
    <w:rsid w:val="008525AB"/>
    <w:rsid w:val="00853169"/>
    <w:rsid w:val="00856A58"/>
    <w:rsid w:val="008616B3"/>
    <w:rsid w:val="00864585"/>
    <w:rsid w:val="00865825"/>
    <w:rsid w:val="00865B77"/>
    <w:rsid w:val="00866F93"/>
    <w:rsid w:val="00872C9A"/>
    <w:rsid w:val="00876E71"/>
    <w:rsid w:val="00877339"/>
    <w:rsid w:val="0088084A"/>
    <w:rsid w:val="00880E06"/>
    <w:rsid w:val="00882DFA"/>
    <w:rsid w:val="00882F16"/>
    <w:rsid w:val="00884C78"/>
    <w:rsid w:val="00886438"/>
    <w:rsid w:val="00886526"/>
    <w:rsid w:val="0088671C"/>
    <w:rsid w:val="00887382"/>
    <w:rsid w:val="0088746C"/>
    <w:rsid w:val="00887816"/>
    <w:rsid w:val="008901C1"/>
    <w:rsid w:val="0089080F"/>
    <w:rsid w:val="00891746"/>
    <w:rsid w:val="00892F52"/>
    <w:rsid w:val="00893BE4"/>
    <w:rsid w:val="00894F32"/>
    <w:rsid w:val="00896C62"/>
    <w:rsid w:val="008A185F"/>
    <w:rsid w:val="008A1953"/>
    <w:rsid w:val="008A251D"/>
    <w:rsid w:val="008A5B38"/>
    <w:rsid w:val="008A7133"/>
    <w:rsid w:val="008A7EE1"/>
    <w:rsid w:val="008B25A9"/>
    <w:rsid w:val="008B2DCB"/>
    <w:rsid w:val="008B4CA3"/>
    <w:rsid w:val="008C28BE"/>
    <w:rsid w:val="008C44D9"/>
    <w:rsid w:val="008C4CDB"/>
    <w:rsid w:val="008C5C29"/>
    <w:rsid w:val="008D0E60"/>
    <w:rsid w:val="008D13AE"/>
    <w:rsid w:val="008D6B23"/>
    <w:rsid w:val="008D7C02"/>
    <w:rsid w:val="008F01E8"/>
    <w:rsid w:val="008F22E3"/>
    <w:rsid w:val="008F261D"/>
    <w:rsid w:val="008F2CF0"/>
    <w:rsid w:val="008F4706"/>
    <w:rsid w:val="008F6604"/>
    <w:rsid w:val="008F67CF"/>
    <w:rsid w:val="009030D7"/>
    <w:rsid w:val="00903E8F"/>
    <w:rsid w:val="009052B3"/>
    <w:rsid w:val="0091218C"/>
    <w:rsid w:val="00913B09"/>
    <w:rsid w:val="00915B5D"/>
    <w:rsid w:val="00916908"/>
    <w:rsid w:val="00917817"/>
    <w:rsid w:val="00923B21"/>
    <w:rsid w:val="00924081"/>
    <w:rsid w:val="00926A26"/>
    <w:rsid w:val="00932AB2"/>
    <w:rsid w:val="00944861"/>
    <w:rsid w:val="00944C0D"/>
    <w:rsid w:val="00946C73"/>
    <w:rsid w:val="009535C5"/>
    <w:rsid w:val="00953ECA"/>
    <w:rsid w:val="009548B4"/>
    <w:rsid w:val="00954C53"/>
    <w:rsid w:val="00960235"/>
    <w:rsid w:val="0096036B"/>
    <w:rsid w:val="009604B0"/>
    <w:rsid w:val="00962394"/>
    <w:rsid w:val="00962592"/>
    <w:rsid w:val="0096778E"/>
    <w:rsid w:val="009729E6"/>
    <w:rsid w:val="00976431"/>
    <w:rsid w:val="00980EB6"/>
    <w:rsid w:val="00982094"/>
    <w:rsid w:val="00983124"/>
    <w:rsid w:val="0099005D"/>
    <w:rsid w:val="0099070D"/>
    <w:rsid w:val="00990BE6"/>
    <w:rsid w:val="009946D3"/>
    <w:rsid w:val="00994EA5"/>
    <w:rsid w:val="009A6381"/>
    <w:rsid w:val="009A7E12"/>
    <w:rsid w:val="009B1DD9"/>
    <w:rsid w:val="009B3EA8"/>
    <w:rsid w:val="009B56D8"/>
    <w:rsid w:val="009B6CD0"/>
    <w:rsid w:val="009C07DF"/>
    <w:rsid w:val="009C160A"/>
    <w:rsid w:val="009C1FEA"/>
    <w:rsid w:val="009C4D1B"/>
    <w:rsid w:val="009C6065"/>
    <w:rsid w:val="009C6E97"/>
    <w:rsid w:val="009D314B"/>
    <w:rsid w:val="009D54EA"/>
    <w:rsid w:val="009D6241"/>
    <w:rsid w:val="009D6EC5"/>
    <w:rsid w:val="009D7776"/>
    <w:rsid w:val="009E6765"/>
    <w:rsid w:val="009F0E7D"/>
    <w:rsid w:val="009F7E8A"/>
    <w:rsid w:val="00A0235B"/>
    <w:rsid w:val="00A02DE1"/>
    <w:rsid w:val="00A04FFD"/>
    <w:rsid w:val="00A05303"/>
    <w:rsid w:val="00A11583"/>
    <w:rsid w:val="00A11BB0"/>
    <w:rsid w:val="00A12281"/>
    <w:rsid w:val="00A1681A"/>
    <w:rsid w:val="00A2484F"/>
    <w:rsid w:val="00A252BE"/>
    <w:rsid w:val="00A253C9"/>
    <w:rsid w:val="00A26B8C"/>
    <w:rsid w:val="00A27DC4"/>
    <w:rsid w:val="00A31503"/>
    <w:rsid w:val="00A350AB"/>
    <w:rsid w:val="00A371F7"/>
    <w:rsid w:val="00A4294D"/>
    <w:rsid w:val="00A43754"/>
    <w:rsid w:val="00A5161A"/>
    <w:rsid w:val="00A53C39"/>
    <w:rsid w:val="00A53C6D"/>
    <w:rsid w:val="00A567EE"/>
    <w:rsid w:val="00A56B62"/>
    <w:rsid w:val="00A622F2"/>
    <w:rsid w:val="00A65B0C"/>
    <w:rsid w:val="00A65B34"/>
    <w:rsid w:val="00A666EF"/>
    <w:rsid w:val="00A67C42"/>
    <w:rsid w:val="00A70FB8"/>
    <w:rsid w:val="00A73EDC"/>
    <w:rsid w:val="00A7573A"/>
    <w:rsid w:val="00A75C97"/>
    <w:rsid w:val="00A76362"/>
    <w:rsid w:val="00A82C46"/>
    <w:rsid w:val="00A840F5"/>
    <w:rsid w:val="00A851E2"/>
    <w:rsid w:val="00A87082"/>
    <w:rsid w:val="00A91354"/>
    <w:rsid w:val="00A9296B"/>
    <w:rsid w:val="00A948F8"/>
    <w:rsid w:val="00A952B6"/>
    <w:rsid w:val="00AA42BC"/>
    <w:rsid w:val="00AA477F"/>
    <w:rsid w:val="00AB182A"/>
    <w:rsid w:val="00AB4E10"/>
    <w:rsid w:val="00AB59F1"/>
    <w:rsid w:val="00AB71F0"/>
    <w:rsid w:val="00AC0D95"/>
    <w:rsid w:val="00AC3CB6"/>
    <w:rsid w:val="00AC3F4F"/>
    <w:rsid w:val="00AC41AE"/>
    <w:rsid w:val="00AD54B6"/>
    <w:rsid w:val="00AD692B"/>
    <w:rsid w:val="00AE7695"/>
    <w:rsid w:val="00AF1A19"/>
    <w:rsid w:val="00AF25E5"/>
    <w:rsid w:val="00AF2729"/>
    <w:rsid w:val="00AF4FD3"/>
    <w:rsid w:val="00B04EA4"/>
    <w:rsid w:val="00B125A5"/>
    <w:rsid w:val="00B248DC"/>
    <w:rsid w:val="00B256CF"/>
    <w:rsid w:val="00B25F0A"/>
    <w:rsid w:val="00B27459"/>
    <w:rsid w:val="00B34BA1"/>
    <w:rsid w:val="00B40AD5"/>
    <w:rsid w:val="00B4198E"/>
    <w:rsid w:val="00B44639"/>
    <w:rsid w:val="00B4700B"/>
    <w:rsid w:val="00B51735"/>
    <w:rsid w:val="00B519D7"/>
    <w:rsid w:val="00B51B3A"/>
    <w:rsid w:val="00B563B0"/>
    <w:rsid w:val="00B614C6"/>
    <w:rsid w:val="00B61ECC"/>
    <w:rsid w:val="00B65A3F"/>
    <w:rsid w:val="00B763FF"/>
    <w:rsid w:val="00B81D15"/>
    <w:rsid w:val="00B84022"/>
    <w:rsid w:val="00B8575E"/>
    <w:rsid w:val="00B87657"/>
    <w:rsid w:val="00B91FA7"/>
    <w:rsid w:val="00B93191"/>
    <w:rsid w:val="00B9414C"/>
    <w:rsid w:val="00B94213"/>
    <w:rsid w:val="00B94D15"/>
    <w:rsid w:val="00B954C7"/>
    <w:rsid w:val="00BA1947"/>
    <w:rsid w:val="00BA3D6A"/>
    <w:rsid w:val="00BA4A05"/>
    <w:rsid w:val="00BA7625"/>
    <w:rsid w:val="00BB02EC"/>
    <w:rsid w:val="00BB1B34"/>
    <w:rsid w:val="00BB1CCA"/>
    <w:rsid w:val="00BB413A"/>
    <w:rsid w:val="00BC1D9A"/>
    <w:rsid w:val="00BC40D0"/>
    <w:rsid w:val="00BC4484"/>
    <w:rsid w:val="00BC4813"/>
    <w:rsid w:val="00BC6A19"/>
    <w:rsid w:val="00BD282B"/>
    <w:rsid w:val="00BD34A2"/>
    <w:rsid w:val="00BD42CE"/>
    <w:rsid w:val="00BD5643"/>
    <w:rsid w:val="00BD6227"/>
    <w:rsid w:val="00BE1FA2"/>
    <w:rsid w:val="00BE1FE8"/>
    <w:rsid w:val="00BE523E"/>
    <w:rsid w:val="00BF016D"/>
    <w:rsid w:val="00BF1AEF"/>
    <w:rsid w:val="00BF28BA"/>
    <w:rsid w:val="00BF4145"/>
    <w:rsid w:val="00BF691B"/>
    <w:rsid w:val="00BF72F0"/>
    <w:rsid w:val="00BF76F5"/>
    <w:rsid w:val="00C02948"/>
    <w:rsid w:val="00C04B79"/>
    <w:rsid w:val="00C071E2"/>
    <w:rsid w:val="00C078E7"/>
    <w:rsid w:val="00C100E4"/>
    <w:rsid w:val="00C113BF"/>
    <w:rsid w:val="00C14322"/>
    <w:rsid w:val="00C230AB"/>
    <w:rsid w:val="00C23B43"/>
    <w:rsid w:val="00C25BC9"/>
    <w:rsid w:val="00C27E50"/>
    <w:rsid w:val="00C306E2"/>
    <w:rsid w:val="00C31A29"/>
    <w:rsid w:val="00C33179"/>
    <w:rsid w:val="00C371C7"/>
    <w:rsid w:val="00C413D3"/>
    <w:rsid w:val="00C434B8"/>
    <w:rsid w:val="00C47DD9"/>
    <w:rsid w:val="00C508C8"/>
    <w:rsid w:val="00C5565E"/>
    <w:rsid w:val="00C56DC7"/>
    <w:rsid w:val="00C60ED2"/>
    <w:rsid w:val="00C623FB"/>
    <w:rsid w:val="00C8228D"/>
    <w:rsid w:val="00C84492"/>
    <w:rsid w:val="00C91849"/>
    <w:rsid w:val="00C952F7"/>
    <w:rsid w:val="00C95B28"/>
    <w:rsid w:val="00C95C22"/>
    <w:rsid w:val="00CA0075"/>
    <w:rsid w:val="00CA1AA9"/>
    <w:rsid w:val="00CB0A78"/>
    <w:rsid w:val="00CB74CF"/>
    <w:rsid w:val="00CC08B9"/>
    <w:rsid w:val="00CC7378"/>
    <w:rsid w:val="00CD46F8"/>
    <w:rsid w:val="00CD4E6D"/>
    <w:rsid w:val="00CE3E25"/>
    <w:rsid w:val="00CE482F"/>
    <w:rsid w:val="00CE63E3"/>
    <w:rsid w:val="00CF467A"/>
    <w:rsid w:val="00D0150A"/>
    <w:rsid w:val="00D0268E"/>
    <w:rsid w:val="00D037F4"/>
    <w:rsid w:val="00D04272"/>
    <w:rsid w:val="00D16B0B"/>
    <w:rsid w:val="00D21A7D"/>
    <w:rsid w:val="00D242C8"/>
    <w:rsid w:val="00D24793"/>
    <w:rsid w:val="00D26AA8"/>
    <w:rsid w:val="00D26CCE"/>
    <w:rsid w:val="00D27E3F"/>
    <w:rsid w:val="00D313FF"/>
    <w:rsid w:val="00D36564"/>
    <w:rsid w:val="00D36907"/>
    <w:rsid w:val="00D407EB"/>
    <w:rsid w:val="00D42BE3"/>
    <w:rsid w:val="00D45DB7"/>
    <w:rsid w:val="00D46CEB"/>
    <w:rsid w:val="00D46DA4"/>
    <w:rsid w:val="00D535A2"/>
    <w:rsid w:val="00D545E1"/>
    <w:rsid w:val="00D5461B"/>
    <w:rsid w:val="00D547B7"/>
    <w:rsid w:val="00D5569E"/>
    <w:rsid w:val="00D55776"/>
    <w:rsid w:val="00D663F8"/>
    <w:rsid w:val="00D712C1"/>
    <w:rsid w:val="00D73520"/>
    <w:rsid w:val="00D74F0E"/>
    <w:rsid w:val="00D8471D"/>
    <w:rsid w:val="00D853FE"/>
    <w:rsid w:val="00D85A46"/>
    <w:rsid w:val="00D8711E"/>
    <w:rsid w:val="00D90113"/>
    <w:rsid w:val="00D95AB7"/>
    <w:rsid w:val="00D97821"/>
    <w:rsid w:val="00DA083A"/>
    <w:rsid w:val="00DA515B"/>
    <w:rsid w:val="00DB26E8"/>
    <w:rsid w:val="00DB45E1"/>
    <w:rsid w:val="00DB675B"/>
    <w:rsid w:val="00DB7312"/>
    <w:rsid w:val="00DC1764"/>
    <w:rsid w:val="00DC3F7B"/>
    <w:rsid w:val="00DC5BA1"/>
    <w:rsid w:val="00DC755A"/>
    <w:rsid w:val="00DD4C90"/>
    <w:rsid w:val="00DD6ECF"/>
    <w:rsid w:val="00DD7C50"/>
    <w:rsid w:val="00DD7DAF"/>
    <w:rsid w:val="00DE2520"/>
    <w:rsid w:val="00DE4557"/>
    <w:rsid w:val="00DF632C"/>
    <w:rsid w:val="00E007EB"/>
    <w:rsid w:val="00E01012"/>
    <w:rsid w:val="00E022EE"/>
    <w:rsid w:val="00E05FD2"/>
    <w:rsid w:val="00E061F0"/>
    <w:rsid w:val="00E12CB1"/>
    <w:rsid w:val="00E14B1E"/>
    <w:rsid w:val="00E15639"/>
    <w:rsid w:val="00E15B9E"/>
    <w:rsid w:val="00E15D45"/>
    <w:rsid w:val="00E17753"/>
    <w:rsid w:val="00E17ADF"/>
    <w:rsid w:val="00E17F5C"/>
    <w:rsid w:val="00E20C00"/>
    <w:rsid w:val="00E227D1"/>
    <w:rsid w:val="00E24123"/>
    <w:rsid w:val="00E30512"/>
    <w:rsid w:val="00E333C3"/>
    <w:rsid w:val="00E33D5A"/>
    <w:rsid w:val="00E35B48"/>
    <w:rsid w:val="00E37353"/>
    <w:rsid w:val="00E44655"/>
    <w:rsid w:val="00E47287"/>
    <w:rsid w:val="00E558E4"/>
    <w:rsid w:val="00E60ACE"/>
    <w:rsid w:val="00E61416"/>
    <w:rsid w:val="00E646D9"/>
    <w:rsid w:val="00E65B0D"/>
    <w:rsid w:val="00E73931"/>
    <w:rsid w:val="00E73A96"/>
    <w:rsid w:val="00E76F2F"/>
    <w:rsid w:val="00E77187"/>
    <w:rsid w:val="00E7755C"/>
    <w:rsid w:val="00E77A46"/>
    <w:rsid w:val="00E81AA2"/>
    <w:rsid w:val="00E83CED"/>
    <w:rsid w:val="00E9253B"/>
    <w:rsid w:val="00E927DF"/>
    <w:rsid w:val="00E945A6"/>
    <w:rsid w:val="00E964B6"/>
    <w:rsid w:val="00E97965"/>
    <w:rsid w:val="00EA54F0"/>
    <w:rsid w:val="00EA64D6"/>
    <w:rsid w:val="00EB0001"/>
    <w:rsid w:val="00EB16D7"/>
    <w:rsid w:val="00EB2320"/>
    <w:rsid w:val="00EB33BC"/>
    <w:rsid w:val="00EB43BB"/>
    <w:rsid w:val="00EB5F0D"/>
    <w:rsid w:val="00EC20C9"/>
    <w:rsid w:val="00EC2AE7"/>
    <w:rsid w:val="00EC47CE"/>
    <w:rsid w:val="00EC6CF8"/>
    <w:rsid w:val="00EC76DF"/>
    <w:rsid w:val="00ED0840"/>
    <w:rsid w:val="00ED1785"/>
    <w:rsid w:val="00ED7174"/>
    <w:rsid w:val="00EE3DEC"/>
    <w:rsid w:val="00EE4625"/>
    <w:rsid w:val="00EF147A"/>
    <w:rsid w:val="00EF737D"/>
    <w:rsid w:val="00EF7CAD"/>
    <w:rsid w:val="00F0084C"/>
    <w:rsid w:val="00F016EF"/>
    <w:rsid w:val="00F04BAB"/>
    <w:rsid w:val="00F1108F"/>
    <w:rsid w:val="00F13ACE"/>
    <w:rsid w:val="00F16245"/>
    <w:rsid w:val="00F212A1"/>
    <w:rsid w:val="00F23863"/>
    <w:rsid w:val="00F23E8E"/>
    <w:rsid w:val="00F32C7A"/>
    <w:rsid w:val="00F32D00"/>
    <w:rsid w:val="00F367CC"/>
    <w:rsid w:val="00F449D8"/>
    <w:rsid w:val="00F46163"/>
    <w:rsid w:val="00F57402"/>
    <w:rsid w:val="00F666AB"/>
    <w:rsid w:val="00F66B12"/>
    <w:rsid w:val="00F71DCF"/>
    <w:rsid w:val="00F76339"/>
    <w:rsid w:val="00F8004C"/>
    <w:rsid w:val="00F82ADB"/>
    <w:rsid w:val="00F84599"/>
    <w:rsid w:val="00F85FB6"/>
    <w:rsid w:val="00F86E72"/>
    <w:rsid w:val="00F925B9"/>
    <w:rsid w:val="00F941F8"/>
    <w:rsid w:val="00F94620"/>
    <w:rsid w:val="00F95101"/>
    <w:rsid w:val="00F95F2E"/>
    <w:rsid w:val="00F968BC"/>
    <w:rsid w:val="00FA1880"/>
    <w:rsid w:val="00FB10B4"/>
    <w:rsid w:val="00FB21CA"/>
    <w:rsid w:val="00FC7736"/>
    <w:rsid w:val="00FC7867"/>
    <w:rsid w:val="00FD1809"/>
    <w:rsid w:val="00FD6645"/>
    <w:rsid w:val="00FD720B"/>
    <w:rsid w:val="00FE0081"/>
    <w:rsid w:val="00FE479A"/>
    <w:rsid w:val="00FE605C"/>
    <w:rsid w:val="00FE7210"/>
    <w:rsid w:val="00FE7421"/>
    <w:rsid w:val="00FE74E7"/>
    <w:rsid w:val="00FF49B3"/>
    <w:rsid w:val="00FF53F1"/>
    <w:rsid w:val="00FF5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5" type="connector" idref="#Прямая со стрелкой 27"/>
        <o:r id="V:Rule6" type="connector" idref="#Прямая со стрелкой 23"/>
        <o:r id="V:Rule7" type="connector" idref="#Прямая со стрелкой 25"/>
        <o:r id="V:Rule8" type="connector" idref="#Прямая со стрелкой 2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uiPriority="0" w:unhideWhenUsed="1"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uiPriority w:val="59"/>
    <w:rsid w:val="00BD282B"/>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0">
    <w:name w:val="Îñíîâíîé òåêñò"/>
    <w:basedOn w:val="a0"/>
    <w:rsid w:val="006546E8"/>
    <w:pPr>
      <w:widowControl w:val="0"/>
      <w:tabs>
        <w:tab w:val="left" w:pos="709"/>
      </w:tabs>
    </w:pPr>
    <w:rPr>
      <w:rFonts w:ascii="a_FuturaOrto" w:hAnsi="a_FuturaOrto"/>
      <w:color w:val="000000"/>
      <w:sz w:val="24"/>
      <w:szCs w:val="20"/>
    </w:rPr>
  </w:style>
  <w:style w:type="paragraph" w:styleId="aff1">
    <w:name w:val="Subtitle"/>
    <w:basedOn w:val="a0"/>
    <w:link w:val="aff2"/>
    <w:qFormat/>
    <w:locked/>
    <w:rsid w:val="006546E8"/>
    <w:pPr>
      <w:ind w:left="426"/>
    </w:pPr>
    <w:rPr>
      <w:rFonts w:ascii="Times New Roman" w:hAnsi="Times New Roman"/>
      <w:b/>
      <w:sz w:val="24"/>
      <w:szCs w:val="20"/>
    </w:rPr>
  </w:style>
  <w:style w:type="character" w:customStyle="1" w:styleId="aff2">
    <w:name w:val="Подзаголовок Знак"/>
    <w:basedOn w:val="a1"/>
    <w:link w:val="aff1"/>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3">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3"/>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4">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qFormat="1"/>
    <w:lsdException w:name="heading 2" w:locked="1" w:semiHidden="0" w:qFormat="1"/>
    <w:lsdException w:name="heading 3" w:locked="1" w:semiHidden="0" w:qFormat="1"/>
    <w:lsdException w:name="heading 4" w:locked="1" w:semiHidden="0" w:qFormat="1"/>
    <w:lsdException w:name="heading 5" w:locked="1" w:semiHidden="0" w:qFormat="1"/>
    <w:lsdException w:name="heading 6" w:locked="1" w:uiPriority="0" w:unhideWhenUsed="1" w:qFormat="1"/>
    <w:lsdException w:name="heading 7" w:locked="1" w:semiHidden="0" w:qFormat="1"/>
    <w:lsdException w:name="heading 8" w:locked="1" w:semiHidden="0" w:qFormat="1"/>
    <w:lsdException w:name="heading 9" w:locked="1"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39" w:qFormat="1"/>
    <w:lsdException w:name="toc 2" w:locked="1" w:semiHidden="0" w:uiPriority="39" w:qFormat="1"/>
    <w:lsdException w:name="toc 3" w:locked="1" w:semiHidden="0" w:uiPriority="39" w:qFormat="1"/>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Normal Indent" w:unhideWhenUsed="1"/>
    <w:lsdException w:name="footnote text" w:uiPriority="0"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endnote reference" w:uiPriority="0" w:unhideWhenUsed="1"/>
    <w:lsdException w:name="endnote text" w:uiPriority="0"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qFormat="1"/>
    <w:lsdException w:name="Closing" w:unhideWhenUsed="1"/>
    <w:lsdException w:name="Signature" w:unhideWhenUsed="1"/>
    <w:lsdException w:name="Default Paragraph Font" w:locked="1" w:semiHidden="0" w:uiPriority="0"/>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0"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uiPriority w:val="59"/>
    <w:rsid w:val="00BD28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basedOn w:val="a0"/>
    <w:uiPriority w:val="34"/>
    <w:qFormat/>
    <w:rsid w:val="00E65B0D"/>
    <w:pPr>
      <w:ind w:left="720"/>
      <w:contextualSpacing/>
    </w:pPr>
  </w:style>
  <w:style w:type="paragraph" w:styleId="afb">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c">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d">
    <w:name w:val="endnote text"/>
    <w:basedOn w:val="a0"/>
    <w:link w:val="afe"/>
    <w:rsid w:val="00076C6B"/>
    <w:pPr>
      <w:jc w:val="left"/>
    </w:pPr>
    <w:rPr>
      <w:rFonts w:ascii="Times New Roman" w:hAnsi="Times New Roman"/>
      <w:sz w:val="20"/>
      <w:szCs w:val="20"/>
    </w:rPr>
  </w:style>
  <w:style w:type="character" w:customStyle="1" w:styleId="afe">
    <w:name w:val="Текст концевой сноски Знак"/>
    <w:basedOn w:val="a1"/>
    <w:link w:val="afd"/>
    <w:rsid w:val="00076C6B"/>
    <w:rPr>
      <w:sz w:val="20"/>
      <w:szCs w:val="20"/>
    </w:rPr>
  </w:style>
  <w:style w:type="character" w:styleId="aff">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0">
    <w:name w:val="Îñíîâíîé òåêñò"/>
    <w:basedOn w:val="a0"/>
    <w:rsid w:val="006546E8"/>
    <w:pPr>
      <w:widowControl w:val="0"/>
      <w:tabs>
        <w:tab w:val="left" w:pos="709"/>
      </w:tabs>
    </w:pPr>
    <w:rPr>
      <w:rFonts w:ascii="a_FuturaOrto" w:hAnsi="a_FuturaOrto"/>
      <w:color w:val="000000"/>
      <w:sz w:val="24"/>
      <w:szCs w:val="20"/>
    </w:rPr>
  </w:style>
  <w:style w:type="paragraph" w:styleId="aff1">
    <w:name w:val="Subtitle"/>
    <w:basedOn w:val="a0"/>
    <w:link w:val="aff2"/>
    <w:qFormat/>
    <w:locked/>
    <w:rsid w:val="006546E8"/>
    <w:pPr>
      <w:ind w:left="426"/>
    </w:pPr>
    <w:rPr>
      <w:rFonts w:ascii="Times New Roman" w:hAnsi="Times New Roman"/>
      <w:b/>
      <w:sz w:val="24"/>
      <w:szCs w:val="20"/>
    </w:rPr>
  </w:style>
  <w:style w:type="character" w:customStyle="1" w:styleId="aff2">
    <w:name w:val="Подзаголовок Знак"/>
    <w:basedOn w:val="a1"/>
    <w:link w:val="aff1"/>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3">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3"/>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4">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572738539">
      <w:bodyDiv w:val="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 w:id="1421560952">
      <w:bodyDiv w:val="1"/>
      <w:marLeft w:val="0"/>
      <w:marRight w:val="0"/>
      <w:marTop w:val="0"/>
      <w:marBottom w:val="0"/>
      <w:divBdr>
        <w:top w:val="none" w:sz="0" w:space="0" w:color="auto"/>
        <w:left w:val="none" w:sz="0" w:space="0" w:color="auto"/>
        <w:bottom w:val="none" w:sz="0" w:space="0" w:color="auto"/>
        <w:right w:val="none" w:sz="0" w:space="0" w:color="auto"/>
      </w:divBdr>
    </w:div>
    <w:div w:id="1583948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Office_Excel1.xlsx"/><Relationship Id="rId18" Type="http://schemas.openxmlformats.org/officeDocument/2006/relationships/image" Target="media/image5.emf"/><Relationship Id="rId26" Type="http://schemas.openxmlformats.org/officeDocument/2006/relationships/hyperlink" Target="https://energosale34.ru/info/infooao/vnutrennie-dokumenty/" TargetMode="External"/><Relationship Id="rId39" Type="http://schemas.openxmlformats.org/officeDocument/2006/relationships/hyperlink" Target="mailto:post@energosale.ru" TargetMode="External"/><Relationship Id="rId21" Type="http://schemas.openxmlformats.org/officeDocument/2006/relationships/package" Target="embeddings/_____Microsoft_Office_Excel4.xlsx"/><Relationship Id="rId34" Type="http://schemas.openxmlformats.org/officeDocument/2006/relationships/image" Target="media/image11.png"/><Relationship Id="rId42" Type="http://schemas.openxmlformats.org/officeDocument/2006/relationships/hyperlink" Target="http://www.industria-reestr.ru" TargetMode="External"/><Relationship Id="rId47" Type="http://schemas.openxmlformats.org/officeDocument/2006/relationships/hyperlink" Target="consultantplus://offline/ref=98346F8973E85618503F0A81D054F3EB640B4ED0DD1A58B02601135996C33DC7ABB427FD7BCAA3A4f940G" TargetMode="External"/><Relationship Id="rId50" Type="http://schemas.openxmlformats.org/officeDocument/2006/relationships/hyperlink" Target="consultantplus://offline/ref=D9BED8960D40A9E514A654091E3D7CE2B9DB4D275748EE5790364EDF827294884D6166E97EE4C448PA3FH" TargetMode="External"/><Relationship Id="rId55" Type="http://schemas.openxmlformats.org/officeDocument/2006/relationships/hyperlink" Target="consultantplus://offline/ref=30762BEF259B417925A5F12A59110CB625B264FD3DD480BD83BE5802CD4FA2511AC4FEB6904AC873NEU8I" TargetMode="External"/><Relationship Id="rId63" Type="http://schemas.openxmlformats.org/officeDocument/2006/relationships/hyperlink" Target="consultantplus://offline/ref=1ECEF5EF597862671E25912BB95145EB86A80FD2FB1EFC9A7E4D07B55CA5F55637FE327E38A688D7D2k3K" TargetMode="External"/><Relationship Id="rId68" Type="http://schemas.openxmlformats.org/officeDocument/2006/relationships/footer" Target="footer6.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energosale34.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emf"/><Relationship Id="rId32" Type="http://schemas.openxmlformats.org/officeDocument/2006/relationships/image" Target="media/image9.png"/><Relationship Id="rId37" Type="http://schemas.openxmlformats.org/officeDocument/2006/relationships/chart" Target="charts/chart5.xml"/><Relationship Id="rId40" Type="http://schemas.openxmlformats.org/officeDocument/2006/relationships/hyperlink" Target="http://www.energosale34.ru" TargetMode="External"/><Relationship Id="rId45" Type="http://schemas.openxmlformats.org/officeDocument/2006/relationships/image" Target="media/image14.emf"/><Relationship Id="rId53" Type="http://schemas.openxmlformats.org/officeDocument/2006/relationships/hyperlink" Target="consultantplus://offline/ref=61957643E8487C242368AFC03168EBA82B3DDE02150BE4676324B779CD6B18958B4407FC72815B73dF76H" TargetMode="External"/><Relationship Id="rId58" Type="http://schemas.openxmlformats.org/officeDocument/2006/relationships/hyperlink" Target="consultantplus://offline/ref=1E639C9BA37EF232CA5CED8EFF4F044A716928D62EF589C850CADE8897D9B0EB475590D8EA530DE0tAc2I" TargetMode="External"/><Relationship Id="rId66" Type="http://schemas.openxmlformats.org/officeDocument/2006/relationships/hyperlink" Target="consultantplus://offline/ref=9ABC34DBDDCA123AB67541905B90655DDA496BC757DEDE685FAD72DB0804E8397BBE8A8094E277CFGFV4L" TargetMode="External"/><Relationship Id="rId5" Type="http://schemas.openxmlformats.org/officeDocument/2006/relationships/webSettings" Target="webSettings.xml"/><Relationship Id="rId15" Type="http://schemas.openxmlformats.org/officeDocument/2006/relationships/package" Target="embeddings/_____Microsoft_Office_Excel2.xlsx"/><Relationship Id="rId23" Type="http://schemas.openxmlformats.org/officeDocument/2006/relationships/chart" Target="charts/chart2.xml"/><Relationship Id="rId28" Type="http://schemas.openxmlformats.org/officeDocument/2006/relationships/chart" Target="charts/chart3.xml"/><Relationship Id="rId36" Type="http://schemas.openxmlformats.org/officeDocument/2006/relationships/hyperlink" Target="http://energocollege.ru/" TargetMode="External"/><Relationship Id="rId49" Type="http://schemas.openxmlformats.org/officeDocument/2006/relationships/hyperlink" Target="consultantplus://offline/ref=D9BED8960D40A9E514A654091E3D7CE2B9DB4D275748EE5790364EDF827294884D6166E97EE4C44DPA3AH" TargetMode="External"/><Relationship Id="rId57" Type="http://schemas.openxmlformats.org/officeDocument/2006/relationships/hyperlink" Target="consultantplus://offline/ref=1E639C9BA37EF232CA5CED8EFF4F044A716928D62EF589C850CADE8897D9B0EB475590D8EA530DE0tAc2I" TargetMode="External"/><Relationship Id="rId61" Type="http://schemas.openxmlformats.org/officeDocument/2006/relationships/hyperlink" Target="consultantplus://offline/ref=6DE237E65F7F3E672E1FBF8BEC635DB4DC50FDA1D9BCBAFBE537A8B801F7F56DF6C028BE9ACD895619j0K" TargetMode="External"/><Relationship Id="rId10" Type="http://schemas.openxmlformats.org/officeDocument/2006/relationships/footer" Target="footer2.xml"/><Relationship Id="rId19" Type="http://schemas.openxmlformats.org/officeDocument/2006/relationships/package" Target="embeddings/_____Microsoft_Office_Excel3.xlsx"/><Relationship Id="rId31" Type="http://schemas.openxmlformats.org/officeDocument/2006/relationships/image" Target="media/image8.png"/><Relationship Id="rId44" Type="http://schemas.openxmlformats.org/officeDocument/2006/relationships/image" Target="media/image13.emf"/><Relationship Id="rId52" Type="http://schemas.openxmlformats.org/officeDocument/2006/relationships/hyperlink" Target="consultantplus://offline/ref=61957643E8487C242368AFC03168EBA82B3DDE02150BE4676324B779CD6B18958B4407FC72815B76dF73H" TargetMode="External"/><Relationship Id="rId60" Type="http://schemas.openxmlformats.org/officeDocument/2006/relationships/hyperlink" Target="consultantplus://offline/ref=22FE8DE11B90DAD162A4E894A57ED5C4D40AC981105D86B2133CFB410C65DB709FD5A55C516C3D5EwBd8I" TargetMode="External"/><Relationship Id="rId65" Type="http://schemas.openxmlformats.org/officeDocument/2006/relationships/hyperlink" Target="consultantplus://offline/ref=4B29126D75B79395156BF748BDD02E028CE91D19C9B46BBDF4784B758020B6D134B0A947AF733CF4NDPB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chart" Target="charts/chart1.xml"/><Relationship Id="rId27" Type="http://schemas.openxmlformats.org/officeDocument/2006/relationships/hyperlink" Target="https://energosale34.ru/info/infooao/vnutrennie-dokumenty" TargetMode="External"/><Relationship Id="rId30" Type="http://schemas.openxmlformats.org/officeDocument/2006/relationships/chart" Target="charts/chart4.xml"/><Relationship Id="rId35" Type="http://schemas.openxmlformats.org/officeDocument/2006/relationships/image" Target="media/image12.png"/><Relationship Id="rId43" Type="http://schemas.openxmlformats.org/officeDocument/2006/relationships/hyperlink" Target="mailto:post@industria-reestr.ru" TargetMode="External"/><Relationship Id="rId48" Type="http://schemas.openxmlformats.org/officeDocument/2006/relationships/hyperlink" Target="consultantplus://offline/ref=D9BED8960D40A9E514A654091E3D7CE2B9DB4D275748EE5790364EDF827294884D6166E97EE4C448PA3FH" TargetMode="External"/><Relationship Id="rId56" Type="http://schemas.openxmlformats.org/officeDocument/2006/relationships/hyperlink" Target="consultantplus://offline/ref=30762BEF259B417925A5F12A59110CB625B264FD3DD480BD83BE5802CD4FA2511AC4FEB6904AC873NEU8I" TargetMode="External"/><Relationship Id="rId64" Type="http://schemas.openxmlformats.org/officeDocument/2006/relationships/hyperlink" Target="consultantplus://offline/ref=05C5545952BE5E0665227042FACA0B8F97DB8A1AD15C63098A13B5D3D2F6AA17D6D4145011B8D2EFI1N3L" TargetMode="Externa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consultantplus://offline/ref=D9BED8960D40A9E514A654091E3D7CE2B9DB4D275748EE5790364EDF827294884D6166E97EE4C44DPA3AH"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footer" Target="footer4.xml"/><Relationship Id="rId25" Type="http://schemas.openxmlformats.org/officeDocument/2006/relationships/package" Target="embeddings/_____Microsoft_Office_Excel5.xlsx"/><Relationship Id="rId33" Type="http://schemas.openxmlformats.org/officeDocument/2006/relationships/image" Target="media/image10.png"/><Relationship Id="rId38" Type="http://schemas.openxmlformats.org/officeDocument/2006/relationships/chart" Target="charts/chart6.xml"/><Relationship Id="rId46" Type="http://schemas.openxmlformats.org/officeDocument/2006/relationships/hyperlink" Target="consultantplus://offline/ref=98346F8973E85618503F0A81D054F3EB640B4ED0DD1A58B02601135996C33DC7ABB427FD7BCAA3A4f940G" TargetMode="External"/><Relationship Id="rId59" Type="http://schemas.openxmlformats.org/officeDocument/2006/relationships/hyperlink" Target="consultantplus://offline/ref=1E639C9BA37EF232CA5CED8EFF4F044A716928D62EF589C850CADE8897D9B0EB475590D8EA530DE0tAc2I" TargetMode="External"/><Relationship Id="rId67" Type="http://schemas.openxmlformats.org/officeDocument/2006/relationships/footer" Target="footer5.xml"/><Relationship Id="rId20" Type="http://schemas.openxmlformats.org/officeDocument/2006/relationships/image" Target="media/image6.emf"/><Relationship Id="rId41" Type="http://schemas.openxmlformats.org/officeDocument/2006/relationships/hyperlink" Target="mailto:psa@energosale.ru" TargetMode="External"/><Relationship Id="rId54" Type="http://schemas.openxmlformats.org/officeDocument/2006/relationships/hyperlink" Target="consultantplus://offline/ref=7EB6A4E2D5501A67679C807E78E1646FD90DD79BADABB82EC3C22807155A6AE01963E6608FED186AqDTAI" TargetMode="External"/><Relationship Id="rId62" Type="http://schemas.openxmlformats.org/officeDocument/2006/relationships/hyperlink" Target="consultantplus://offline/ref=6DE237E65F7F3E672E1FBF8BEC635DB4DC5FFBA3DDBBBAFBE537A8B801F7F56DF6C028BE9ACC8E5B19j2K" TargetMode="Externa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8;&#1040;&#1056;&#1048;&#1060;&#1067;%202019\&#1044;&#1080;&#1085;&#1072;&#1084;&#1080;&#1082;&#1072;%20&#1080;&#1079;&#1084;&#1077;&#1085;&#1077;&#1085;&#1080;&#1103;%20&#1090;&#1072;&#1088;&#1080;&#1092;&#1086;&#1074;%20&#1076;&#1083;&#1103;%20&#1043;&#1054;%20&#1079;&#1072;%202019(&#1076;&#1080;&#1072;&#1075;&#1088;&#1072;&#1084;&#1084;&#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0;&#1072;&#1084;&#1072;&#1088;&#1076;&#1080;&#1085;&#1072;&#1090;&#1072;\Documents\&#1082;&#1072;&#1084;&#1072;&#1088;&#1076;&#1080;&#1085;&#1072;\SR\&#1056;&#1072;&#1089;&#1087;&#1088;&#1077;&#1076;&#1077;&#1083;&#1077;&#1085;&#1080;&#1077;%20&#1055;&#1054;\&#1058;&#1040;&#1056;&#1048;&#1060;&#1067;%202019\&#1044;&#1080;&#1085;&#1072;&#1084;&#1080;&#1082;&#1072;%20&#1080;&#1079;&#1084;&#1077;&#1085;&#1077;&#1085;&#1080;&#1103;%20&#1090;&#1072;&#1088;&#1080;&#1092;&#1086;&#1074;%20&#1076;&#1083;&#1103;%20&#1043;&#1054;%20&#1079;&#1072;%202019(&#1076;&#1080;&#1072;&#1075;&#1088;&#1072;&#1084;&#1084;&#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5;&#1072;&#1088;&#1072;&#1084;&#1086;&#1096;&#1072;\&#1050;&#1086;&#1088;&#1087;&#1086;&#1088;&#1072;&#1094;&#1080;&#1103;%20&#1052;&#1086;&#1085;&#1089;&#1090;&#1088;&#1086;&#1074;\&#1040;&#1082;&#1094;&#1080;&#1086;&#1085;&#1077;&#1088;&#1099;\&#1040;&#1082;&#1094;&#1080;&#1086;&#1085;&#1077;&#1088;&#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2017-2019 гг</a:t>
            </a:r>
          </a:p>
        </c:rich>
      </c:tx>
      <c:layout>
        <c:manualLayout>
          <c:xMode val="edge"/>
          <c:yMode val="edge"/>
          <c:x val="0.17636501116030986"/>
          <c:y val="2.8475713263115158E-2"/>
        </c:manualLayout>
      </c:layout>
      <c:spPr>
        <a:noFill/>
        <a:ln w="25400">
          <a:noFill/>
        </a:ln>
      </c:spPr>
    </c:title>
    <c:plotArea>
      <c:layout>
        <c:manualLayout>
          <c:layoutTarget val="inner"/>
          <c:xMode val="edge"/>
          <c:yMode val="edge"/>
          <c:x val="0.10664819944598362"/>
          <c:y val="0.27792243040080988"/>
          <c:w val="0.87396121883656563"/>
          <c:h val="0.34805238947391159"/>
        </c:manualLayout>
      </c:layout>
      <c:barChart>
        <c:barDir val="col"/>
        <c:grouping val="clustered"/>
        <c:ser>
          <c:idx val="0"/>
          <c:order val="0"/>
          <c:tx>
            <c:strRef>
              <c:f>'табл 1 '!$B$3</c:f>
              <c:strCache>
                <c:ptCount val="1"/>
                <c:pt idx="0">
                  <c:v>2017</c:v>
                </c:pt>
              </c:strCache>
            </c:strRef>
          </c:tx>
          <c:spPr>
            <a:solidFill>
              <a:srgbClr val="00CCFF"/>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'!$B$4:$B$8</c:f>
              <c:numCache>
                <c:formatCode>General</c:formatCode>
                <c:ptCount val="5"/>
                <c:pt idx="0">
                  <c:v>3.9285999999999999</c:v>
                </c:pt>
                <c:pt idx="1">
                  <c:v>2.7270599999999998</c:v>
                </c:pt>
                <c:pt idx="2">
                  <c:v>3.675249999999993</c:v>
                </c:pt>
                <c:pt idx="3">
                  <c:v>2.3433600000000001</c:v>
                </c:pt>
                <c:pt idx="4">
                  <c:v>3.2136300000000002</c:v>
                </c:pt>
              </c:numCache>
            </c:numRef>
          </c:val>
        </c:ser>
        <c:ser>
          <c:idx val="1"/>
          <c:order val="1"/>
          <c:tx>
            <c:strRef>
              <c:f>'табл 1 '!$C$3</c:f>
              <c:strCache>
                <c:ptCount val="1"/>
                <c:pt idx="0">
                  <c:v>2018</c:v>
                </c:pt>
              </c:strCache>
            </c:strRef>
          </c:tx>
          <c:spPr>
            <a:solidFill>
              <a:srgbClr val="FF6600"/>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'!$C$4:$C$8</c:f>
              <c:numCache>
                <c:formatCode>0.00000</c:formatCode>
                <c:ptCount val="5"/>
                <c:pt idx="0">
                  <c:v>4.0783300000000002</c:v>
                </c:pt>
                <c:pt idx="1">
                  <c:v>2.8359899999999967</c:v>
                </c:pt>
                <c:pt idx="2">
                  <c:v>3.8535900000000001</c:v>
                </c:pt>
                <c:pt idx="3">
                  <c:v>2.4981999999999998</c:v>
                </c:pt>
                <c:pt idx="4">
                  <c:v>3.3909799999999977</c:v>
                </c:pt>
              </c:numCache>
            </c:numRef>
          </c:val>
        </c:ser>
        <c:ser>
          <c:idx val="2"/>
          <c:order val="2"/>
          <c:tx>
            <c:strRef>
              <c:f>'табл 1 '!$E$3</c:f>
              <c:strCache>
                <c:ptCount val="1"/>
                <c:pt idx="0">
                  <c:v>2019</c:v>
                </c:pt>
              </c:strCache>
            </c:strRef>
          </c:tx>
          <c:spPr>
            <a:solidFill>
              <a:srgbClr val="FFCC00"/>
            </a:solidFill>
            <a:ln w="12700">
              <a:solidFill>
                <a:srgbClr val="000000"/>
              </a:solidFill>
              <a:prstDash val="solid"/>
            </a:ln>
          </c:spPr>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'!$E$4:$E$8</c:f>
              <c:numCache>
                <c:formatCode>0.00000</c:formatCode>
                <c:ptCount val="5"/>
                <c:pt idx="0">
                  <c:v>4.2591599999999996</c:v>
                </c:pt>
                <c:pt idx="1">
                  <c:v>3.0424099999999967</c:v>
                </c:pt>
                <c:pt idx="2">
                  <c:v>3.9836499999999977</c:v>
                </c:pt>
                <c:pt idx="3">
                  <c:v>2.7824599999999977</c:v>
                </c:pt>
                <c:pt idx="4">
                  <c:v>3.5308399999999978</c:v>
                </c:pt>
              </c:numCache>
            </c:numRef>
          </c:val>
        </c:ser>
        <c:axId val="167456128"/>
        <c:axId val="141170176"/>
      </c:barChart>
      <c:catAx>
        <c:axId val="167456128"/>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933"/>
              <c:y val="0.76513872461221322"/>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141170176"/>
        <c:crosses val="autoZero"/>
        <c:auto val="1"/>
        <c:lblAlgn val="ctr"/>
        <c:lblOffset val="100"/>
        <c:tickLblSkip val="1"/>
        <c:tickMarkSkip val="1"/>
      </c:catAx>
      <c:valAx>
        <c:axId val="141170176"/>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336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167456128"/>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134"/>
          <c:h val="7.0370946121005334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roundedCorners val="1"/>
  <c:chart>
    <c:title>
      <c:tx>
        <c:rich>
          <a:bodyPr/>
          <a:lstStyle/>
          <a:p>
            <a:pPr>
              <a:defRPr sz="1475" b="0" i="0" u="none" strike="noStrike" baseline="0">
                <a:solidFill>
                  <a:srgbClr val="0000FF"/>
                </a:solidFill>
                <a:latin typeface="Garamond"/>
                <a:ea typeface="Garamond"/>
                <a:cs typeface="Garamond"/>
              </a:defRPr>
            </a:pPr>
            <a:r>
              <a:rPr lang="ru-RU"/>
              <a:t>Динамика изменения средневзвешенной сбытовой надбавки по группам потребителей 
в 2017-2019 гг</a:t>
            </a:r>
          </a:p>
        </c:rich>
      </c:tx>
      <c:layout>
        <c:manualLayout>
          <c:xMode val="edge"/>
          <c:yMode val="edge"/>
          <c:x val="0.17636501116030992"/>
          <c:y val="2.8475713263115165E-2"/>
        </c:manualLayout>
      </c:layout>
      <c:spPr>
        <a:noFill/>
        <a:ln w="25400">
          <a:noFill/>
        </a:ln>
      </c:spPr>
    </c:title>
    <c:plotArea>
      <c:layout>
        <c:manualLayout>
          <c:layoutTarget val="inner"/>
          <c:xMode val="edge"/>
          <c:yMode val="edge"/>
          <c:x val="0.10664819944598362"/>
          <c:y val="0.27792243040080988"/>
          <c:w val="0.87396121883656563"/>
          <c:h val="0.34805238947391137"/>
        </c:manualLayout>
      </c:layout>
      <c:barChart>
        <c:barDir val="col"/>
        <c:grouping val="clustered"/>
        <c:ser>
          <c:idx val="0"/>
          <c:order val="0"/>
          <c:tx>
            <c:strRef>
              <c:f>'сбыт надб'!$B$3</c:f>
              <c:strCache>
                <c:ptCount val="1"/>
                <c:pt idx="0">
                  <c:v>2017</c:v>
                </c:pt>
              </c:strCache>
            </c:strRef>
          </c:tx>
          <c:spPr>
            <a:solidFill>
              <a:srgbClr val="00CCFF"/>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надб'!$B$4:$B$7</c:f>
              <c:numCache>
                <c:formatCode>General</c:formatCode>
                <c:ptCount val="4"/>
                <c:pt idx="0">
                  <c:v>0.40622000000000008</c:v>
                </c:pt>
                <c:pt idx="1">
                  <c:v>0.20722000000000004</c:v>
                </c:pt>
                <c:pt idx="2">
                  <c:v>0.20960000000000001</c:v>
                </c:pt>
                <c:pt idx="3">
                  <c:v>0.26488000000000089</c:v>
                </c:pt>
              </c:numCache>
            </c:numRef>
          </c:val>
        </c:ser>
        <c:ser>
          <c:idx val="1"/>
          <c:order val="1"/>
          <c:tx>
            <c:strRef>
              <c:f>'сбыт надб'!$C$3</c:f>
              <c:strCache>
                <c:ptCount val="1"/>
                <c:pt idx="0">
                  <c:v>2018</c:v>
                </c:pt>
              </c:strCache>
            </c:strRef>
          </c:tx>
          <c:spPr>
            <a:solidFill>
              <a:srgbClr val="FF6600"/>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надб'!$C$4:$C$7</c:f>
              <c:numCache>
                <c:formatCode>0.00000</c:formatCode>
                <c:ptCount val="4"/>
                <c:pt idx="0">
                  <c:v>0.3578600000000009</c:v>
                </c:pt>
                <c:pt idx="1">
                  <c:v>0.25598000000000032</c:v>
                </c:pt>
                <c:pt idx="2">
                  <c:v>0.15442000000000042</c:v>
                </c:pt>
                <c:pt idx="3">
                  <c:v>0.26855000000000001</c:v>
                </c:pt>
              </c:numCache>
            </c:numRef>
          </c:val>
        </c:ser>
        <c:ser>
          <c:idx val="2"/>
          <c:order val="2"/>
          <c:tx>
            <c:strRef>
              <c:f>'сбыт надб'!$E$3</c:f>
              <c:strCache>
                <c:ptCount val="1"/>
                <c:pt idx="0">
                  <c:v>2019</c:v>
                </c:pt>
              </c:strCache>
            </c:strRef>
          </c:tx>
          <c:spPr>
            <a:solidFill>
              <a:srgbClr val="FFCC00"/>
            </a:solidFill>
            <a:ln w="12700">
              <a:solidFill>
                <a:srgbClr val="000000"/>
              </a:solidFill>
              <a:prstDash val="solid"/>
            </a:ln>
          </c:spPr>
          <c:cat>
            <c:strRef>
              <c:f>'сбыт надб'!$A$4:$A$7</c:f>
              <c:strCache>
                <c:ptCount val="4"/>
                <c:pt idx="0">
                  <c:v>Население </c:v>
                </c:pt>
                <c:pt idx="1">
                  <c:v>Прочие потребители</c:v>
                </c:pt>
                <c:pt idx="2">
                  <c:v>Потери РСК</c:v>
                </c:pt>
                <c:pt idx="3">
                  <c:v>ИТОГО</c:v>
                </c:pt>
              </c:strCache>
            </c:strRef>
          </c:cat>
          <c:val>
            <c:numRef>
              <c:f>'сбыт надб'!$E$4:$E$7</c:f>
              <c:numCache>
                <c:formatCode>0.00000</c:formatCode>
                <c:ptCount val="4"/>
                <c:pt idx="0">
                  <c:v>0.3382100000000009</c:v>
                </c:pt>
                <c:pt idx="1">
                  <c:v>0.23797000000000001</c:v>
                </c:pt>
                <c:pt idx="2">
                  <c:v>0.22678999999999999</c:v>
                </c:pt>
                <c:pt idx="3">
                  <c:v>0.26550000000000001</c:v>
                </c:pt>
              </c:numCache>
            </c:numRef>
          </c:val>
        </c:ser>
        <c:axId val="141229056"/>
        <c:axId val="141112448"/>
      </c:barChart>
      <c:catAx>
        <c:axId val="141229056"/>
        <c:scaling>
          <c:orientation val="minMax"/>
        </c:scaling>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35955192516823248"/>
              <c:y val="0.70787906112962873"/>
            </c:manualLayout>
          </c:layout>
          <c:spPr>
            <a:noFill/>
            <a:ln w="25400">
              <a:noFill/>
            </a:ln>
          </c:spPr>
        </c:title>
        <c:numFmt formatCode="General" sourceLinked="1"/>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141112448"/>
        <c:crosses val="autoZero"/>
        <c:auto val="1"/>
        <c:lblAlgn val="ctr"/>
        <c:lblOffset val="100"/>
        <c:tickLblSkip val="1"/>
        <c:tickMarkSkip val="1"/>
      </c:catAx>
      <c:valAx>
        <c:axId val="141112448"/>
        <c:scaling>
          <c:orientation val="minMax"/>
        </c:scaling>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345E-3"/>
              <c:y val="0.27272754542045885"/>
            </c:manualLayout>
          </c:layout>
          <c:spPr>
            <a:noFill/>
            <a:ln w="25400">
              <a:noFill/>
            </a:ln>
          </c:spPr>
        </c:title>
        <c:numFmt formatCode="0.0" sourceLinked="0"/>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141229056"/>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145"/>
          <c:h val="7.0370946121005293E-2"/>
        </c:manualLayout>
      </c:layout>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explosion val="25"/>
          <c:cat>
            <c:multiLvlStrRef>
              <c:f>Лист3!$A$1:$B$6</c:f>
              <c:multiLvlStrCache>
                <c:ptCount val="6"/>
                <c:lvl>
                  <c:pt idx="0">
                    <c:v>22,1</c:v>
                  </c:pt>
                  <c:pt idx="1">
                    <c:v>15,0005</c:v>
                  </c:pt>
                  <c:pt idx="2">
                    <c:v>23,4024</c:v>
                  </c:pt>
                  <c:pt idx="3">
                    <c:v>22,6706</c:v>
                  </c:pt>
                  <c:pt idx="4">
                    <c:v>8,0215</c:v>
                  </c:pt>
                  <c:pt idx="5">
                    <c:v>8,805</c:v>
                  </c:pt>
                </c:lvl>
                <c:lvl>
                  <c:pt idx="0">
                    <c:v>Компания с ограниченной ответственностью SUAREZ LIMITED (СУАРЕЗ ЛИМИТЕД)</c:v>
                  </c:pt>
                  <c:pt idx="1">
                    <c:v>ООО "ЭлФинанс"</c:v>
                  </c:pt>
                  <c:pt idx="2">
                    <c:v>ООО «Грайс»</c:v>
                  </c:pt>
                  <c:pt idx="3">
                    <c:v>Пономарева Лилия Алексеевна</c:v>
                  </c:pt>
                  <c:pt idx="4">
                    <c:v>ANERTICO INVESTMENTS LIMITED (АНЕРТИКО ИНВЕСТМЕНТС ЛИМИТЕД)</c:v>
                  </c:pt>
                  <c:pt idx="5">
                    <c:v>прочие</c:v>
                  </c:pt>
                </c:lvl>
              </c:multiLvlStrCache>
            </c:multiLvlStrRef>
          </c:cat>
          <c:val>
            <c:numRef>
              <c:f>Лист3!$B$1:$B$6</c:f>
              <c:numCache>
                <c:formatCode>General</c:formatCode>
                <c:ptCount val="6"/>
                <c:pt idx="0">
                  <c:v>22.1</c:v>
                </c:pt>
                <c:pt idx="1">
                  <c:v>15.000500000000002</c:v>
                </c:pt>
                <c:pt idx="2">
                  <c:v>23.402399999999954</c:v>
                </c:pt>
                <c:pt idx="3">
                  <c:v>22.6706</c:v>
                </c:pt>
                <c:pt idx="4">
                  <c:v>8.0215000000000014</c:v>
                </c:pt>
                <c:pt idx="5">
                  <c:v>8.8050000000000068</c:v>
                </c:pt>
              </c:numCache>
            </c:numRef>
          </c:val>
        </c:ser>
        <c:ser>
          <c:idx val="1"/>
          <c:order val="1"/>
          <c:explosion val="25"/>
          <c:cat>
            <c:multiLvlStrRef>
              <c:f>Лист3!$A$1:$B$6</c:f>
              <c:multiLvlStrCache>
                <c:ptCount val="6"/>
                <c:lvl>
                  <c:pt idx="0">
                    <c:v>22,1</c:v>
                  </c:pt>
                  <c:pt idx="1">
                    <c:v>15,0005</c:v>
                  </c:pt>
                  <c:pt idx="2">
                    <c:v>23,4024</c:v>
                  </c:pt>
                  <c:pt idx="3">
                    <c:v>22,6706</c:v>
                  </c:pt>
                  <c:pt idx="4">
                    <c:v>8,0215</c:v>
                  </c:pt>
                  <c:pt idx="5">
                    <c:v>8,805</c:v>
                  </c:pt>
                </c:lvl>
                <c:lvl>
                  <c:pt idx="0">
                    <c:v>Компания с ограниченной ответственностью SUAREZ LIMITED (СУАРЕЗ ЛИМИТЕД)</c:v>
                  </c:pt>
                  <c:pt idx="1">
                    <c:v>ООО "ЭлФинанс"</c:v>
                  </c:pt>
                  <c:pt idx="2">
                    <c:v>ООО «Грайс»</c:v>
                  </c:pt>
                  <c:pt idx="3">
                    <c:v>Пономарева Лилия Алексеевна</c:v>
                  </c:pt>
                  <c:pt idx="4">
                    <c:v>ANERTICO INVESTMENTS LIMITED (АНЕРТИКО ИНВЕСТМЕНТС ЛИМИТЕД)</c:v>
                  </c:pt>
                  <c:pt idx="5">
                    <c:v>прочие</c:v>
                  </c:pt>
                </c:lvl>
              </c:multiLvlStrCache>
            </c:multiLvlStrRef>
          </c:cat>
          <c:val>
            <c:numRef>
              <c:f>Лист3!$C$1:$C$6</c:f>
              <c:numCache>
                <c:formatCode>General</c:formatCode>
                <c:ptCount val="6"/>
                <c:pt idx="0">
                  <c:v>88421214</c:v>
                </c:pt>
                <c:pt idx="1">
                  <c:v>60016129</c:v>
                </c:pt>
                <c:pt idx="2">
                  <c:v>93631856</c:v>
                </c:pt>
                <c:pt idx="3">
                  <c:v>90703980</c:v>
                </c:pt>
                <c:pt idx="4" formatCode="#,##0">
                  <c:v>32093476</c:v>
                </c:pt>
              </c:numCache>
            </c:numRef>
          </c:val>
        </c:ser>
        <c:ser>
          <c:idx val="2"/>
          <c:order val="2"/>
          <c:explosion val="25"/>
          <c:cat>
            <c:multiLvlStrRef>
              <c:f>Лист3!$A$1:$B$6</c:f>
              <c:multiLvlStrCache>
                <c:ptCount val="6"/>
                <c:lvl>
                  <c:pt idx="0">
                    <c:v>22,1</c:v>
                  </c:pt>
                  <c:pt idx="1">
                    <c:v>15,0005</c:v>
                  </c:pt>
                  <c:pt idx="2">
                    <c:v>23,4024</c:v>
                  </c:pt>
                  <c:pt idx="3">
                    <c:v>22,6706</c:v>
                  </c:pt>
                  <c:pt idx="4">
                    <c:v>8,0215</c:v>
                  </c:pt>
                  <c:pt idx="5">
                    <c:v>8,805</c:v>
                  </c:pt>
                </c:lvl>
                <c:lvl>
                  <c:pt idx="0">
                    <c:v>Компания с ограниченной ответственностью SUAREZ LIMITED (СУАРЕЗ ЛИМИТЕД)</c:v>
                  </c:pt>
                  <c:pt idx="1">
                    <c:v>ООО "ЭлФинанс"</c:v>
                  </c:pt>
                  <c:pt idx="2">
                    <c:v>ООО «Грайс»</c:v>
                  </c:pt>
                  <c:pt idx="3">
                    <c:v>Пономарева Лилия Алексеевна</c:v>
                  </c:pt>
                  <c:pt idx="4">
                    <c:v>ANERTICO INVESTMENTS LIMITED (АНЕРТИКО ИНВЕСТМЕНТС ЛИМИТЕД)</c:v>
                  </c:pt>
                  <c:pt idx="5">
                    <c:v>прочие</c:v>
                  </c:pt>
                </c:lvl>
              </c:multiLvlStrCache>
            </c:multiLvlStrRef>
          </c:cat>
          <c:val>
            <c:numRef>
              <c:f>Лист3!$D$1:$D$6</c:f>
              <c:numCache>
                <c:formatCode>General</c:formatCode>
                <c:ptCount val="6"/>
                <c:pt idx="0">
                  <c:v>88421214</c:v>
                </c:pt>
                <c:pt idx="1">
                  <c:v>5922924</c:v>
                </c:pt>
                <c:pt idx="2">
                  <c:v>93631856</c:v>
                </c:pt>
                <c:pt idx="3">
                  <c:v>78007342</c:v>
                </c:pt>
                <c:pt idx="4" formatCode="#,##0">
                  <c:v>32093476</c:v>
                </c:pt>
              </c:numCache>
            </c:numRef>
          </c:val>
        </c:ser>
        <c:ser>
          <c:idx val="3"/>
          <c:order val="3"/>
          <c:explosion val="25"/>
          <c:cat>
            <c:multiLvlStrRef>
              <c:f>Лист3!$A$1:$B$6</c:f>
              <c:multiLvlStrCache>
                <c:ptCount val="6"/>
                <c:lvl>
                  <c:pt idx="0">
                    <c:v>22,1</c:v>
                  </c:pt>
                  <c:pt idx="1">
                    <c:v>15,0005</c:v>
                  </c:pt>
                  <c:pt idx="2">
                    <c:v>23,4024</c:v>
                  </c:pt>
                  <c:pt idx="3">
                    <c:v>22,6706</c:v>
                  </c:pt>
                  <c:pt idx="4">
                    <c:v>8,0215</c:v>
                  </c:pt>
                  <c:pt idx="5">
                    <c:v>8,805</c:v>
                  </c:pt>
                </c:lvl>
                <c:lvl>
                  <c:pt idx="0">
                    <c:v>Компания с ограниченной ответственностью SUAREZ LIMITED (СУАРЕЗ ЛИМИТЕД)</c:v>
                  </c:pt>
                  <c:pt idx="1">
                    <c:v>ООО "ЭлФинанс"</c:v>
                  </c:pt>
                  <c:pt idx="2">
                    <c:v>ООО «Грайс»</c:v>
                  </c:pt>
                  <c:pt idx="3">
                    <c:v>Пономарева Лилия Алексеевна</c:v>
                  </c:pt>
                  <c:pt idx="4">
                    <c:v>ANERTICO INVESTMENTS LIMITED (АНЕРТИКО ИНВЕСТМЕНТС ЛИМИТЕД)</c:v>
                  </c:pt>
                  <c:pt idx="5">
                    <c:v>прочие</c:v>
                  </c:pt>
                </c:lvl>
              </c:multiLvlStrCache>
            </c:multiLvlStrRef>
          </c:cat>
          <c:val>
            <c:numRef>
              <c:f>Лист3!$E$1:$E$6</c:f>
              <c:numCache>
                <c:formatCode>General</c:formatCode>
                <c:ptCount val="6"/>
                <c:pt idx="0">
                  <c:v>0</c:v>
                </c:pt>
                <c:pt idx="1">
                  <c:v>54093205</c:v>
                </c:pt>
                <c:pt idx="2">
                  <c:v>0</c:v>
                </c:pt>
                <c:pt idx="3">
                  <c:v>12696638</c:v>
                </c:pt>
                <c:pt idx="4">
                  <c:v>0</c:v>
                </c:pt>
              </c:numCache>
            </c:numRef>
          </c:val>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autoTitleDeleted val="1"/>
    <c:view3D>
      <c:hPercent val="9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623946037099496"/>
          <c:y val="6.7934782608695704E-2"/>
          <c:w val="0.53288364249578513"/>
          <c:h val="0.70380434782608692"/>
        </c:manualLayout>
      </c:layout>
      <c:bar3DChart>
        <c:barDir val="col"/>
        <c:grouping val="clustered"/>
        <c:ser>
          <c:idx val="0"/>
          <c:order val="0"/>
          <c:tx>
            <c:strRef>
              <c:f>Sheet1!$A$2</c:f>
              <c:strCache>
                <c:ptCount val="1"/>
                <c:pt idx="0">
                  <c:v>Общая численность</c:v>
                </c:pt>
              </c:strCache>
            </c:strRef>
          </c:tx>
          <c:spPr>
            <a:solidFill>
              <a:srgbClr val="9999FF"/>
            </a:solidFill>
            <a:ln w="12109">
              <a:solidFill>
                <a:srgbClr val="000000"/>
              </a:solidFill>
              <a:prstDash val="solid"/>
            </a:ln>
          </c:spPr>
          <c:cat>
            <c:strRef>
              <c:f>Sheet1!$B$1:$E$1</c:f>
              <c:strCache>
                <c:ptCount val="3"/>
                <c:pt idx="0">
                  <c:v>2018 год</c:v>
                </c:pt>
                <c:pt idx="2">
                  <c:v>2019 год</c:v>
                </c:pt>
              </c:strCache>
            </c:strRef>
          </c:cat>
          <c:val>
            <c:numRef>
              <c:f>Sheet1!$B$2:$E$2</c:f>
              <c:numCache>
                <c:formatCode>General</c:formatCode>
                <c:ptCount val="4"/>
                <c:pt idx="0">
                  <c:v>1106</c:v>
                </c:pt>
                <c:pt idx="2">
                  <c:v>1129</c:v>
                </c:pt>
              </c:numCache>
            </c:numRef>
          </c:val>
        </c:ser>
        <c:ser>
          <c:idx val="1"/>
          <c:order val="1"/>
          <c:tx>
            <c:strRef>
              <c:f>Sheet1!$A$3</c:f>
              <c:strCache>
                <c:ptCount val="1"/>
                <c:pt idx="0">
                  <c:v>Исполнительный аппарат</c:v>
                </c:pt>
              </c:strCache>
            </c:strRef>
          </c:tx>
          <c:spPr>
            <a:solidFill>
              <a:srgbClr val="993366"/>
            </a:solidFill>
            <a:ln w="12109">
              <a:solidFill>
                <a:srgbClr val="000000"/>
              </a:solidFill>
              <a:prstDash val="solid"/>
            </a:ln>
          </c:spPr>
          <c:cat>
            <c:strRef>
              <c:f>Sheet1!$B$1:$E$1</c:f>
              <c:strCache>
                <c:ptCount val="3"/>
                <c:pt idx="0">
                  <c:v>2018 год</c:v>
                </c:pt>
                <c:pt idx="2">
                  <c:v>2019 год</c:v>
                </c:pt>
              </c:strCache>
            </c:strRef>
          </c:cat>
          <c:val>
            <c:numRef>
              <c:f>Sheet1!$B$3:$E$3</c:f>
              <c:numCache>
                <c:formatCode>General</c:formatCode>
                <c:ptCount val="4"/>
                <c:pt idx="0">
                  <c:v>290</c:v>
                </c:pt>
                <c:pt idx="2">
                  <c:v>285</c:v>
                </c:pt>
              </c:numCache>
            </c:numRef>
          </c:val>
        </c:ser>
        <c:ser>
          <c:idx val="2"/>
          <c:order val="2"/>
          <c:tx>
            <c:strRef>
              <c:f>Sheet1!$A$4</c:f>
              <c:strCache>
                <c:ptCount val="1"/>
                <c:pt idx="0">
                  <c:v>Управления</c:v>
                </c:pt>
              </c:strCache>
            </c:strRef>
          </c:tx>
          <c:spPr>
            <a:solidFill>
              <a:srgbClr val="FFFFCC"/>
            </a:solidFill>
            <a:ln w="12109">
              <a:solidFill>
                <a:srgbClr val="000000"/>
              </a:solidFill>
              <a:prstDash val="solid"/>
            </a:ln>
          </c:spPr>
          <c:cat>
            <c:strRef>
              <c:f>Sheet1!$B$1:$E$1</c:f>
              <c:strCache>
                <c:ptCount val="3"/>
                <c:pt idx="0">
                  <c:v>2018 год</c:v>
                </c:pt>
                <c:pt idx="2">
                  <c:v>2019 год</c:v>
                </c:pt>
              </c:strCache>
            </c:strRef>
          </c:cat>
          <c:val>
            <c:numRef>
              <c:f>Sheet1!$B$4:$E$4</c:f>
              <c:numCache>
                <c:formatCode>General</c:formatCode>
                <c:ptCount val="4"/>
                <c:pt idx="0">
                  <c:v>810</c:v>
                </c:pt>
                <c:pt idx="2">
                  <c:v>838</c:v>
                </c:pt>
              </c:numCache>
            </c:numRef>
          </c:val>
        </c:ser>
        <c:ser>
          <c:idx val="3"/>
          <c:order val="3"/>
          <c:tx>
            <c:strRef>
              <c:f>Sheet1!$A$5</c:f>
              <c:strCache>
                <c:ptCount val="1"/>
                <c:pt idx="0">
                  <c:v>Московское представительство</c:v>
                </c:pt>
              </c:strCache>
            </c:strRef>
          </c:tx>
          <c:spPr>
            <a:solidFill>
              <a:srgbClr val="CCFFFF"/>
            </a:solidFill>
            <a:ln w="12109">
              <a:solidFill>
                <a:srgbClr val="000000"/>
              </a:solidFill>
              <a:prstDash val="solid"/>
            </a:ln>
          </c:spPr>
          <c:cat>
            <c:strRef>
              <c:f>Sheet1!$B$1:$E$1</c:f>
              <c:strCache>
                <c:ptCount val="3"/>
                <c:pt idx="0">
                  <c:v>2018 год</c:v>
                </c:pt>
                <c:pt idx="2">
                  <c:v>2019 год</c:v>
                </c:pt>
              </c:strCache>
            </c:strRef>
          </c:cat>
          <c:val>
            <c:numRef>
              <c:f>Sheet1!$B$5:$E$5</c:f>
              <c:numCache>
                <c:formatCode>General</c:formatCode>
                <c:ptCount val="4"/>
                <c:pt idx="0">
                  <c:v>6</c:v>
                </c:pt>
                <c:pt idx="2">
                  <c:v>6</c:v>
                </c:pt>
              </c:numCache>
            </c:numRef>
          </c:val>
        </c:ser>
        <c:gapDepth val="0"/>
        <c:shape val="box"/>
        <c:axId val="141259136"/>
        <c:axId val="141260672"/>
        <c:axId val="0"/>
      </c:bar3DChart>
      <c:catAx>
        <c:axId val="141259136"/>
        <c:scaling>
          <c:orientation val="minMax"/>
        </c:scaling>
        <c:axPos val="b"/>
        <c:numFmt formatCode="General" sourceLinked="1"/>
        <c:tickLblPos val="low"/>
        <c:spPr>
          <a:ln w="3027">
            <a:solidFill>
              <a:srgbClr val="000000"/>
            </a:solidFill>
            <a:prstDash val="solid"/>
          </a:ln>
        </c:spPr>
        <c:txPr>
          <a:bodyPr rot="0" vert="horz"/>
          <a:lstStyle/>
          <a:p>
            <a:pPr>
              <a:defRPr sz="1100" b="1" i="0" u="none" strike="noStrike" baseline="0">
                <a:solidFill>
                  <a:srgbClr val="000000"/>
                </a:solidFill>
                <a:latin typeface="Arial Narrow" pitchFamily="34" charset="0"/>
                <a:ea typeface="Calibri"/>
                <a:cs typeface="Calibri"/>
              </a:defRPr>
            </a:pPr>
            <a:endParaRPr lang="ru-RU"/>
          </a:p>
        </c:txPr>
        <c:crossAx val="141260672"/>
        <c:crosses val="autoZero"/>
        <c:auto val="1"/>
        <c:lblAlgn val="ctr"/>
        <c:lblOffset val="100"/>
        <c:tickLblSkip val="1"/>
        <c:tickMarkSkip val="1"/>
      </c:catAx>
      <c:valAx>
        <c:axId val="141260672"/>
        <c:scaling>
          <c:orientation val="minMax"/>
        </c:scaling>
        <c:axPos val="l"/>
        <c:majorGridlines>
          <c:spPr>
            <a:ln w="3027">
              <a:solidFill>
                <a:srgbClr val="000000"/>
              </a:solidFill>
              <a:prstDash val="solid"/>
            </a:ln>
          </c:spPr>
        </c:majorGridlines>
        <c:numFmt formatCode="General" sourceLinked="1"/>
        <c:tickLblPos val="nextTo"/>
        <c:spPr>
          <a:ln w="3027">
            <a:solidFill>
              <a:srgbClr val="000000"/>
            </a:solidFill>
            <a:prstDash val="solid"/>
          </a:ln>
        </c:spPr>
        <c:txPr>
          <a:bodyPr rot="0" vert="horz"/>
          <a:lstStyle/>
          <a:p>
            <a:pPr>
              <a:defRPr sz="1100" b="1" i="0" u="none" strike="noStrike" baseline="0">
                <a:solidFill>
                  <a:srgbClr val="000000"/>
                </a:solidFill>
                <a:latin typeface="Arial Narrow" pitchFamily="34" charset="0"/>
                <a:ea typeface="Calibri"/>
                <a:cs typeface="Calibri"/>
              </a:defRPr>
            </a:pPr>
            <a:endParaRPr lang="ru-RU"/>
          </a:p>
        </c:txPr>
        <c:crossAx val="141259136"/>
        <c:crosses val="autoZero"/>
        <c:crossBetween val="between"/>
      </c:valAx>
      <c:spPr>
        <a:noFill/>
        <a:ln w="24218">
          <a:noFill/>
        </a:ln>
      </c:spPr>
    </c:plotArea>
    <c:legend>
      <c:legendPos val="r"/>
      <c:layout>
        <c:manualLayout>
          <c:xMode val="edge"/>
          <c:yMode val="edge"/>
          <c:x val="0.65767284991568364"/>
          <c:y val="3.8043478260869602E-2"/>
          <c:w val="0.33558178752107992"/>
          <c:h val="0.92663043478260854"/>
        </c:manualLayout>
      </c:layout>
      <c:spPr>
        <a:noFill/>
        <a:ln w="3027">
          <a:solidFill>
            <a:srgbClr val="000000"/>
          </a:solidFill>
          <a:prstDash val="solid"/>
        </a:ln>
      </c:spPr>
      <c:txPr>
        <a:bodyPr/>
        <a:lstStyle/>
        <a:p>
          <a:pPr>
            <a:defRPr sz="1100" b="1" i="0" u="none" strike="noStrike" baseline="0">
              <a:solidFill>
                <a:srgbClr val="000000"/>
              </a:solidFill>
              <a:latin typeface="Arial Narrow" pitchFamily="34" charset="0"/>
              <a:ea typeface="Calibri"/>
              <a:cs typeface="Calibri"/>
            </a:defRPr>
          </a:pPr>
          <a:endParaRPr lang="ru-RU"/>
        </a:p>
      </c:txPr>
    </c:legend>
    <c:plotVisOnly val="1"/>
    <c:dispBlanksAs val="gap"/>
  </c:chart>
  <c:spPr>
    <a:noFill/>
    <a:ln>
      <a:noFill/>
    </a:ln>
  </c:spPr>
  <c:txPr>
    <a:bodyPr/>
    <a:lstStyle/>
    <a:p>
      <a:pPr>
        <a:defRPr sz="1549"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Обученные сотрудники </a:t>
            </a:r>
          </a:p>
        </c:rich>
      </c:tx>
    </c:title>
    <c:view3D>
      <c:depthPercent val="100"/>
      <c:rAngAx val="1"/>
    </c:view3D>
    <c:plotArea>
      <c:layout/>
      <c:bar3DChart>
        <c:barDir val="col"/>
        <c:grouping val="stacked"/>
        <c:ser>
          <c:idx val="0"/>
          <c:order val="0"/>
          <c:tx>
            <c:strRef>
              <c:f>Лист1!$B$1</c:f>
              <c:strCache>
                <c:ptCount val="1"/>
                <c:pt idx="0">
                  <c:v>Количество обучаемых</c:v>
                </c:pt>
              </c:strCache>
            </c:strRef>
          </c:tx>
          <c:dLbls>
            <c:showVal val="1"/>
          </c:dLbls>
          <c:cat>
            <c:strRef>
              <c:f>Лист1!$A$2:$A$3</c:f>
              <c:strCache>
                <c:ptCount val="2"/>
                <c:pt idx="0">
                  <c:v>2018 год </c:v>
                </c:pt>
                <c:pt idx="1">
                  <c:v>2019 год</c:v>
                </c:pt>
              </c:strCache>
            </c:strRef>
          </c:cat>
          <c:val>
            <c:numRef>
              <c:f>Лист1!$B$2:$B$3</c:f>
              <c:numCache>
                <c:formatCode>General</c:formatCode>
                <c:ptCount val="2"/>
                <c:pt idx="0">
                  <c:v>111</c:v>
                </c:pt>
                <c:pt idx="1">
                  <c:v>412</c:v>
                </c:pt>
              </c:numCache>
            </c:numRef>
          </c:val>
        </c:ser>
        <c:shape val="box"/>
        <c:axId val="141325056"/>
        <c:axId val="141326592"/>
        <c:axId val="0"/>
      </c:bar3DChart>
      <c:catAx>
        <c:axId val="141325056"/>
        <c:scaling>
          <c:orientation val="minMax"/>
        </c:scaling>
        <c:axPos val="b"/>
        <c:numFmt formatCode="General" sourceLinked="1"/>
        <c:tickLblPos val="nextTo"/>
        <c:crossAx val="141326592"/>
        <c:crosses val="autoZero"/>
        <c:auto val="1"/>
        <c:lblAlgn val="ctr"/>
        <c:lblOffset val="100"/>
      </c:catAx>
      <c:valAx>
        <c:axId val="141326592"/>
        <c:scaling>
          <c:orientation val="minMax"/>
        </c:scaling>
        <c:axPos val="l"/>
        <c:majorGridlines/>
        <c:numFmt formatCode="General" sourceLinked="1"/>
        <c:tickLblPos val="nextTo"/>
        <c:crossAx val="141325056"/>
        <c:crosses val="autoZero"/>
        <c:crossBetween val="between"/>
      </c:valAx>
      <c:spPr>
        <a:noFill/>
        <a:ln w="25395">
          <a:noFill/>
        </a:ln>
      </c:spPr>
    </c:plotArea>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399"/>
              <a:t>Динамика затрат на подготовку кадров (т.р.)</a:t>
            </a:r>
          </a:p>
        </c:rich>
      </c:tx>
    </c:title>
    <c:view3D>
      <c:depthPercent val="100"/>
      <c:rAngAx val="1"/>
    </c:view3D>
    <c:plotArea>
      <c:layout/>
      <c:bar3DChart>
        <c:barDir val="col"/>
        <c:grouping val="stacked"/>
        <c:ser>
          <c:idx val="0"/>
          <c:order val="0"/>
          <c:tx>
            <c:strRef>
              <c:f>Лист1!$B$1</c:f>
              <c:strCache>
                <c:ptCount val="1"/>
                <c:pt idx="0">
                  <c:v>Динамика затрат на подготовку кадров (т.р.)</c:v>
                </c:pt>
              </c:strCache>
            </c:strRef>
          </c:tx>
          <c:dLbls>
            <c:showVal val="1"/>
          </c:dLbls>
          <c:cat>
            <c:strRef>
              <c:f>Лист1!$A$2:$A$3</c:f>
              <c:strCache>
                <c:ptCount val="2"/>
                <c:pt idx="0">
                  <c:v>2018 год</c:v>
                </c:pt>
                <c:pt idx="1">
                  <c:v>2019 год</c:v>
                </c:pt>
              </c:strCache>
            </c:strRef>
          </c:cat>
          <c:val>
            <c:numRef>
              <c:f>Лист1!$B$2:$B$3</c:f>
              <c:numCache>
                <c:formatCode>General</c:formatCode>
                <c:ptCount val="2"/>
                <c:pt idx="0">
                  <c:v>887.48</c:v>
                </c:pt>
                <c:pt idx="1">
                  <c:v>1259.53</c:v>
                </c:pt>
              </c:numCache>
            </c:numRef>
          </c:val>
        </c:ser>
        <c:shape val="box"/>
        <c:axId val="141359360"/>
        <c:axId val="141553664"/>
        <c:axId val="0"/>
      </c:bar3DChart>
      <c:catAx>
        <c:axId val="141359360"/>
        <c:scaling>
          <c:orientation val="minMax"/>
        </c:scaling>
        <c:axPos val="b"/>
        <c:numFmt formatCode="General" sourceLinked="1"/>
        <c:tickLblPos val="nextTo"/>
        <c:crossAx val="141553664"/>
        <c:crosses val="autoZero"/>
        <c:auto val="1"/>
        <c:lblAlgn val="ctr"/>
        <c:lblOffset val="100"/>
      </c:catAx>
      <c:valAx>
        <c:axId val="141553664"/>
        <c:scaling>
          <c:orientation val="minMax"/>
        </c:scaling>
        <c:axPos val="l"/>
        <c:majorGridlines/>
        <c:numFmt formatCode="General" sourceLinked="1"/>
        <c:tickLblPos val="nextTo"/>
        <c:crossAx val="141359360"/>
        <c:crosses val="autoZero"/>
        <c:crossBetween val="between"/>
      </c:valAx>
      <c:spPr>
        <a:noFill/>
        <a:ln w="25390">
          <a:noFill/>
        </a:ln>
      </c:spPr>
    </c:plotArea>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B45AB-0D6E-4AE6-AD50-31A0D70F1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82</Pages>
  <Words>24379</Words>
  <Characters>183615</Characters>
  <Application>Microsoft Office Word</Application>
  <DocSecurity>0</DocSecurity>
  <Lines>1530</Lines>
  <Paragraphs>415</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207579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ПарамоноваСА</cp:lastModifiedBy>
  <cp:revision>13</cp:revision>
  <cp:lastPrinted>2019-05-17T09:49:00Z</cp:lastPrinted>
  <dcterms:created xsi:type="dcterms:W3CDTF">2020-05-14T17:51:00Z</dcterms:created>
  <dcterms:modified xsi:type="dcterms:W3CDTF">2020-07-01T21:10:00Z</dcterms:modified>
</cp:coreProperties>
</file>