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486" w:rsidRPr="00666C86" w:rsidRDefault="002B2486" w:rsidP="00D73520"/>
    <w:tbl>
      <w:tblPr>
        <w:tblpPr w:leftFromText="180" w:rightFromText="180" w:vertAnchor="text" w:horzAnchor="margin" w:tblpXSpec="right" w:tblpY="84"/>
        <w:tblW w:w="4500" w:type="dxa"/>
        <w:tblLook w:val="01E0"/>
      </w:tblPr>
      <w:tblGrid>
        <w:gridCol w:w="4500"/>
      </w:tblGrid>
      <w:tr w:rsidR="002B2486" w:rsidRPr="00666C86" w:rsidTr="00B93191">
        <w:tc>
          <w:tcPr>
            <w:tcW w:w="4500" w:type="dxa"/>
          </w:tcPr>
          <w:p w:rsidR="002B2486" w:rsidRPr="00666C86" w:rsidRDefault="00356FA2" w:rsidP="00B93191">
            <w:pPr>
              <w:pStyle w:val="af0"/>
              <w:spacing w:line="240" w:lineRule="auto"/>
              <w:ind w:left="72" w:right="-3530"/>
              <w:jc w:val="left"/>
              <w:rPr>
                <w:i w:val="0"/>
                <w:sz w:val="20"/>
                <w:szCs w:val="20"/>
                <w:u w:val="none"/>
              </w:rPr>
            </w:pPr>
            <w:r>
              <w:rPr>
                <w:i w:val="0"/>
                <w:sz w:val="20"/>
                <w:szCs w:val="20"/>
                <w:u w:val="none"/>
              </w:rPr>
              <w:t>«</w:t>
            </w:r>
            <w:r w:rsidR="002B2486" w:rsidRPr="00666C86">
              <w:rPr>
                <w:i w:val="0"/>
                <w:sz w:val="20"/>
                <w:szCs w:val="20"/>
                <w:u w:val="none"/>
              </w:rPr>
              <w:t>УТВЕРЖДЕН</w:t>
            </w:r>
            <w:r>
              <w:rPr>
                <w:i w:val="0"/>
                <w:sz w:val="20"/>
                <w:szCs w:val="20"/>
                <w:u w:val="none"/>
              </w:rPr>
              <w:t>»</w:t>
            </w:r>
            <w:r w:rsidR="002B2486" w:rsidRPr="00666C86">
              <w:rPr>
                <w:i w:val="0"/>
                <w:sz w:val="20"/>
                <w:szCs w:val="20"/>
                <w:u w:val="none"/>
              </w:rPr>
              <w:tab/>
            </w:r>
          </w:p>
        </w:tc>
      </w:tr>
      <w:tr w:rsidR="002B2486" w:rsidRPr="00666C86" w:rsidTr="00B93191">
        <w:tc>
          <w:tcPr>
            <w:tcW w:w="4500" w:type="dxa"/>
          </w:tcPr>
          <w:p w:rsidR="002B2486" w:rsidRPr="00666C86" w:rsidRDefault="002B2486" w:rsidP="00B93191">
            <w:pPr>
              <w:pStyle w:val="af0"/>
              <w:spacing w:line="240" w:lineRule="auto"/>
              <w:ind w:left="72" w:right="-3530"/>
              <w:jc w:val="left"/>
              <w:rPr>
                <w:i w:val="0"/>
                <w:sz w:val="20"/>
                <w:szCs w:val="20"/>
                <w:u w:val="none"/>
              </w:rPr>
            </w:pPr>
            <w:r w:rsidRPr="00666C86">
              <w:rPr>
                <w:i w:val="0"/>
                <w:sz w:val="20"/>
                <w:szCs w:val="20"/>
                <w:u w:val="none"/>
              </w:rPr>
              <w:t xml:space="preserve">решением Совета директоров </w:t>
            </w:r>
          </w:p>
        </w:tc>
      </w:tr>
      <w:tr w:rsidR="002B2486" w:rsidRPr="00666C86" w:rsidTr="00B93191">
        <w:tc>
          <w:tcPr>
            <w:tcW w:w="4500" w:type="dxa"/>
          </w:tcPr>
          <w:p w:rsidR="002B2486" w:rsidRPr="00666C86" w:rsidRDefault="002B2486" w:rsidP="003E517A">
            <w:pPr>
              <w:pStyle w:val="af0"/>
              <w:spacing w:line="240" w:lineRule="auto"/>
              <w:ind w:left="72" w:right="-3530"/>
              <w:jc w:val="left"/>
              <w:rPr>
                <w:i w:val="0"/>
                <w:sz w:val="20"/>
                <w:szCs w:val="20"/>
                <w:u w:val="none"/>
              </w:rPr>
            </w:pPr>
            <w:r w:rsidRPr="00666C86">
              <w:rPr>
                <w:i w:val="0"/>
                <w:sz w:val="20"/>
                <w:szCs w:val="20"/>
                <w:u w:val="none"/>
              </w:rPr>
              <w:t xml:space="preserve">ОАО </w:t>
            </w:r>
            <w:r w:rsidR="00356FA2">
              <w:rPr>
                <w:i w:val="0"/>
                <w:sz w:val="20"/>
                <w:szCs w:val="20"/>
                <w:u w:val="none"/>
              </w:rPr>
              <w:t>«</w:t>
            </w:r>
            <w:r>
              <w:rPr>
                <w:i w:val="0"/>
                <w:sz w:val="20"/>
                <w:szCs w:val="20"/>
                <w:u w:val="none"/>
              </w:rPr>
              <w:t>Волгоградэнергосбыт</w:t>
            </w:r>
            <w:r w:rsidR="00356FA2">
              <w:rPr>
                <w:i w:val="0"/>
                <w:sz w:val="20"/>
                <w:szCs w:val="20"/>
                <w:u w:val="none"/>
              </w:rPr>
              <w:t>»</w:t>
            </w:r>
          </w:p>
        </w:tc>
      </w:tr>
      <w:tr w:rsidR="002B2486" w:rsidRPr="00666C86" w:rsidTr="00B93191">
        <w:tc>
          <w:tcPr>
            <w:tcW w:w="4500" w:type="dxa"/>
          </w:tcPr>
          <w:p w:rsidR="002B2486" w:rsidRPr="00666C86" w:rsidRDefault="002B2486" w:rsidP="00EA07AD">
            <w:pPr>
              <w:pStyle w:val="af0"/>
              <w:spacing w:line="240" w:lineRule="auto"/>
              <w:ind w:left="72" w:right="-3530"/>
              <w:jc w:val="left"/>
              <w:rPr>
                <w:i w:val="0"/>
                <w:sz w:val="20"/>
                <w:szCs w:val="20"/>
                <w:u w:val="none"/>
              </w:rPr>
            </w:pPr>
            <w:r w:rsidRPr="00666C86">
              <w:rPr>
                <w:i w:val="0"/>
                <w:sz w:val="20"/>
                <w:szCs w:val="20"/>
                <w:u w:val="none"/>
              </w:rPr>
              <w:t xml:space="preserve">Протокол № </w:t>
            </w:r>
            <w:r w:rsidR="00EA07AD">
              <w:rPr>
                <w:i w:val="0"/>
                <w:sz w:val="20"/>
                <w:szCs w:val="20"/>
                <w:u w:val="none"/>
              </w:rPr>
              <w:t>227</w:t>
            </w:r>
            <w:r>
              <w:rPr>
                <w:i w:val="0"/>
                <w:sz w:val="20"/>
                <w:szCs w:val="20"/>
                <w:u w:val="none"/>
              </w:rPr>
              <w:t xml:space="preserve"> </w:t>
            </w:r>
            <w:r w:rsidR="00EA07AD">
              <w:rPr>
                <w:i w:val="0"/>
                <w:sz w:val="20"/>
                <w:szCs w:val="20"/>
                <w:u w:val="none"/>
              </w:rPr>
              <w:t>от 12.05.</w:t>
            </w:r>
            <w:r w:rsidRPr="00666C86">
              <w:rPr>
                <w:i w:val="0"/>
                <w:sz w:val="20"/>
                <w:szCs w:val="20"/>
                <w:u w:val="none"/>
              </w:rPr>
              <w:t>201</w:t>
            </w:r>
            <w:r w:rsidR="00A622F2" w:rsidRPr="00EA07AD">
              <w:rPr>
                <w:i w:val="0"/>
                <w:sz w:val="20"/>
                <w:szCs w:val="20"/>
                <w:u w:val="none"/>
              </w:rPr>
              <w:t>5</w:t>
            </w:r>
            <w:r w:rsidRPr="00666C86">
              <w:rPr>
                <w:i w:val="0"/>
                <w:sz w:val="20"/>
                <w:szCs w:val="20"/>
                <w:u w:val="none"/>
              </w:rPr>
              <w:t xml:space="preserve"> года</w:t>
            </w:r>
          </w:p>
        </w:tc>
      </w:tr>
      <w:tr w:rsidR="002B2486" w:rsidRPr="00666C86" w:rsidTr="00B93191">
        <w:tc>
          <w:tcPr>
            <w:tcW w:w="4500" w:type="dxa"/>
          </w:tcPr>
          <w:p w:rsidR="002B2486" w:rsidRPr="00666C86" w:rsidRDefault="002B2486" w:rsidP="00B93191">
            <w:pPr>
              <w:pStyle w:val="af0"/>
              <w:spacing w:line="240" w:lineRule="auto"/>
              <w:ind w:left="72" w:right="-3530"/>
              <w:jc w:val="left"/>
              <w:rPr>
                <w:i w:val="0"/>
                <w:sz w:val="20"/>
                <w:szCs w:val="20"/>
                <w:u w:val="none"/>
              </w:rPr>
            </w:pPr>
          </w:p>
        </w:tc>
      </w:tr>
      <w:tr w:rsidR="002B2486" w:rsidRPr="00666C86" w:rsidTr="00B93191">
        <w:tc>
          <w:tcPr>
            <w:tcW w:w="4500" w:type="dxa"/>
          </w:tcPr>
          <w:p w:rsidR="002B2486" w:rsidRPr="00666C86" w:rsidRDefault="002B2486" w:rsidP="00B93191">
            <w:pPr>
              <w:pStyle w:val="af0"/>
              <w:spacing w:line="240" w:lineRule="auto"/>
              <w:ind w:left="72" w:right="-3530"/>
              <w:jc w:val="left"/>
              <w:rPr>
                <w:i w:val="0"/>
                <w:sz w:val="20"/>
                <w:szCs w:val="20"/>
                <w:u w:val="none"/>
              </w:rPr>
            </w:pPr>
          </w:p>
        </w:tc>
      </w:tr>
      <w:tr w:rsidR="002B2486" w:rsidRPr="00666C86" w:rsidTr="00B93191">
        <w:tc>
          <w:tcPr>
            <w:tcW w:w="4500" w:type="dxa"/>
          </w:tcPr>
          <w:p w:rsidR="002B2486" w:rsidRPr="00666C86" w:rsidRDefault="00356FA2" w:rsidP="00B93191">
            <w:pPr>
              <w:pStyle w:val="af0"/>
              <w:spacing w:line="240" w:lineRule="auto"/>
              <w:ind w:left="72" w:right="-3530"/>
              <w:jc w:val="left"/>
              <w:rPr>
                <w:i w:val="0"/>
                <w:sz w:val="20"/>
                <w:szCs w:val="20"/>
                <w:u w:val="none"/>
              </w:rPr>
            </w:pPr>
            <w:r>
              <w:rPr>
                <w:i w:val="0"/>
                <w:sz w:val="20"/>
                <w:szCs w:val="20"/>
                <w:u w:val="none"/>
              </w:rPr>
              <w:t>«</w:t>
            </w:r>
            <w:r w:rsidR="002B2486" w:rsidRPr="00666C86">
              <w:rPr>
                <w:i w:val="0"/>
                <w:sz w:val="20"/>
                <w:szCs w:val="20"/>
                <w:u w:val="none"/>
              </w:rPr>
              <w:t>УТВЕРЖДЕН</w:t>
            </w:r>
            <w:r>
              <w:rPr>
                <w:i w:val="0"/>
                <w:sz w:val="20"/>
                <w:szCs w:val="20"/>
                <w:u w:val="none"/>
              </w:rPr>
              <w:t>»</w:t>
            </w:r>
          </w:p>
        </w:tc>
      </w:tr>
      <w:tr w:rsidR="002B2486" w:rsidRPr="00666C86" w:rsidTr="00B93191">
        <w:tc>
          <w:tcPr>
            <w:tcW w:w="4500" w:type="dxa"/>
          </w:tcPr>
          <w:p w:rsidR="002B2486" w:rsidRPr="00666C86" w:rsidRDefault="002B2486" w:rsidP="00B93191">
            <w:pPr>
              <w:pStyle w:val="af0"/>
              <w:spacing w:line="240" w:lineRule="auto"/>
              <w:ind w:left="72" w:right="-3530"/>
              <w:jc w:val="left"/>
              <w:rPr>
                <w:i w:val="0"/>
                <w:sz w:val="20"/>
                <w:szCs w:val="20"/>
                <w:u w:val="none"/>
              </w:rPr>
            </w:pPr>
            <w:r w:rsidRPr="00666C86">
              <w:rPr>
                <w:i w:val="0"/>
                <w:sz w:val="20"/>
                <w:szCs w:val="20"/>
                <w:u w:val="none"/>
              </w:rPr>
              <w:t>решением годового Общего собрания акционеров</w:t>
            </w:r>
          </w:p>
        </w:tc>
      </w:tr>
      <w:tr w:rsidR="002B2486" w:rsidRPr="00666C86" w:rsidTr="00B93191">
        <w:tc>
          <w:tcPr>
            <w:tcW w:w="4500" w:type="dxa"/>
          </w:tcPr>
          <w:p w:rsidR="002B2486" w:rsidRPr="00666C86" w:rsidRDefault="002B2486" w:rsidP="003E517A">
            <w:pPr>
              <w:pStyle w:val="af0"/>
              <w:spacing w:line="240" w:lineRule="auto"/>
              <w:ind w:left="72" w:right="-3530"/>
              <w:jc w:val="left"/>
              <w:rPr>
                <w:i w:val="0"/>
                <w:sz w:val="20"/>
                <w:szCs w:val="20"/>
                <w:u w:val="none"/>
              </w:rPr>
            </w:pPr>
            <w:r w:rsidRPr="00666C86">
              <w:rPr>
                <w:i w:val="0"/>
                <w:sz w:val="20"/>
                <w:szCs w:val="20"/>
                <w:u w:val="none"/>
              </w:rPr>
              <w:t xml:space="preserve">ОАО </w:t>
            </w:r>
            <w:r w:rsidR="00356FA2">
              <w:rPr>
                <w:i w:val="0"/>
                <w:sz w:val="20"/>
                <w:szCs w:val="20"/>
                <w:u w:val="none"/>
              </w:rPr>
              <w:t>«</w:t>
            </w:r>
            <w:r>
              <w:rPr>
                <w:i w:val="0"/>
                <w:sz w:val="20"/>
                <w:szCs w:val="20"/>
                <w:u w:val="none"/>
              </w:rPr>
              <w:t xml:space="preserve"> Волгоградэнергосбыт</w:t>
            </w:r>
            <w:r w:rsidR="00356FA2">
              <w:rPr>
                <w:i w:val="0"/>
                <w:sz w:val="20"/>
                <w:szCs w:val="20"/>
                <w:u w:val="none"/>
              </w:rPr>
              <w:t>»</w:t>
            </w:r>
          </w:p>
        </w:tc>
      </w:tr>
      <w:tr w:rsidR="002B2486" w:rsidRPr="00666C86" w:rsidTr="00B93191">
        <w:tc>
          <w:tcPr>
            <w:tcW w:w="4500" w:type="dxa"/>
          </w:tcPr>
          <w:p w:rsidR="002B2486" w:rsidRPr="00666C86" w:rsidRDefault="00EA07AD" w:rsidP="00EA07AD">
            <w:pPr>
              <w:pStyle w:val="af0"/>
              <w:spacing w:line="240" w:lineRule="auto"/>
              <w:ind w:left="72" w:right="-3530"/>
              <w:jc w:val="left"/>
              <w:rPr>
                <w:i w:val="0"/>
                <w:sz w:val="20"/>
                <w:szCs w:val="20"/>
                <w:u w:val="none"/>
              </w:rPr>
            </w:pPr>
            <w:r>
              <w:rPr>
                <w:i w:val="0"/>
                <w:sz w:val="20"/>
                <w:szCs w:val="20"/>
                <w:u w:val="none"/>
              </w:rPr>
              <w:t>Протокол №1/15/ГОСА</w:t>
            </w:r>
            <w:r w:rsidR="002B2486" w:rsidRPr="00666C86">
              <w:rPr>
                <w:i w:val="0"/>
                <w:sz w:val="20"/>
                <w:szCs w:val="20"/>
                <w:u w:val="none"/>
              </w:rPr>
              <w:t xml:space="preserve"> от </w:t>
            </w:r>
            <w:r>
              <w:rPr>
                <w:i w:val="0"/>
                <w:sz w:val="20"/>
                <w:szCs w:val="20"/>
                <w:u w:val="none"/>
              </w:rPr>
              <w:t>24.06.</w:t>
            </w:r>
            <w:r w:rsidR="002B2486" w:rsidRPr="00666C86">
              <w:rPr>
                <w:i w:val="0"/>
                <w:sz w:val="20"/>
                <w:szCs w:val="20"/>
                <w:u w:val="none"/>
              </w:rPr>
              <w:t>201</w:t>
            </w:r>
            <w:r w:rsidR="00A622F2" w:rsidRPr="00EA07AD">
              <w:rPr>
                <w:i w:val="0"/>
                <w:sz w:val="20"/>
                <w:szCs w:val="20"/>
                <w:u w:val="none"/>
              </w:rPr>
              <w:t>5</w:t>
            </w:r>
            <w:r w:rsidR="002B2486" w:rsidRPr="00666C86">
              <w:rPr>
                <w:i w:val="0"/>
                <w:sz w:val="20"/>
                <w:szCs w:val="20"/>
                <w:u w:val="none"/>
              </w:rPr>
              <w:t xml:space="preserve"> года</w:t>
            </w:r>
          </w:p>
        </w:tc>
      </w:tr>
    </w:tbl>
    <w:p w:rsidR="002B2486" w:rsidRPr="00666C86" w:rsidRDefault="002B2486" w:rsidP="00B93191">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96"/>
      </w:tblGrid>
      <w:tr w:rsidR="002B2486" w:rsidRPr="00666C86" w:rsidTr="00B93191">
        <w:trPr>
          <w:trHeight w:val="2304"/>
        </w:trPr>
        <w:tc>
          <w:tcPr>
            <w:tcW w:w="4248" w:type="dxa"/>
            <w:vAlign w:val="center"/>
          </w:tcPr>
          <w:p w:rsidR="002B2486" w:rsidRPr="00666C86" w:rsidRDefault="00D547B7" w:rsidP="00B93191">
            <w:pPr>
              <w:pStyle w:val="af0"/>
              <w:spacing w:line="240" w:lineRule="auto"/>
              <w:rPr>
                <w:b/>
                <w:sz w:val="24"/>
                <w:szCs w:val="24"/>
                <w:u w:val="none"/>
              </w:rPr>
            </w:pPr>
            <w:r>
              <w:rPr>
                <w:noProof/>
              </w:rPr>
              <w:drawing>
                <wp:inline distT="0" distB="0" distL="0" distR="0">
                  <wp:extent cx="2952750" cy="1504950"/>
                  <wp:effectExtent l="19050" t="0" r="0" b="0"/>
                  <wp:docPr id="1" name="Рисунок 0" descr="логотип Волгоградэнергосбы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логотип Волгоградэнергосбыт.jpg"/>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2952750" cy="1504950"/>
                          </a:xfrm>
                          <a:prstGeom prst="rect">
                            <a:avLst/>
                          </a:prstGeom>
                          <a:noFill/>
                          <a:ln w="9525">
                            <a:noFill/>
                            <a:miter lim="800000"/>
                            <a:headEnd/>
                            <a:tailEnd/>
                          </a:ln>
                        </pic:spPr>
                      </pic:pic>
                    </a:graphicData>
                  </a:graphic>
                </wp:inline>
              </w:drawing>
            </w:r>
          </w:p>
        </w:tc>
      </w:tr>
    </w:tbl>
    <w:p w:rsidR="002B2486" w:rsidRPr="00666C86" w:rsidRDefault="002B2486" w:rsidP="00BD282B">
      <w:pPr>
        <w:pStyle w:val="af0"/>
        <w:spacing w:line="240" w:lineRule="auto"/>
        <w:jc w:val="left"/>
        <w:rPr>
          <w:b/>
          <w:sz w:val="24"/>
          <w:szCs w:val="24"/>
          <w:u w:val="none"/>
        </w:rPr>
      </w:pPr>
    </w:p>
    <w:p w:rsidR="002B2486" w:rsidRPr="00666C86" w:rsidRDefault="002B2486" w:rsidP="00BD282B">
      <w:pPr>
        <w:pStyle w:val="af0"/>
        <w:spacing w:line="240" w:lineRule="auto"/>
        <w:jc w:val="left"/>
        <w:rPr>
          <w:b/>
          <w:sz w:val="24"/>
          <w:szCs w:val="24"/>
          <w:u w:val="none"/>
        </w:rPr>
      </w:pPr>
    </w:p>
    <w:p w:rsidR="002B2486" w:rsidRPr="00666C86" w:rsidRDefault="002B2486" w:rsidP="00BD282B">
      <w:pPr>
        <w:jc w:val="center"/>
        <w:rPr>
          <w:rStyle w:val="a5"/>
          <w:bCs/>
        </w:rPr>
      </w:pPr>
    </w:p>
    <w:p w:rsidR="002B2486" w:rsidRPr="00666C86" w:rsidRDefault="002B2486" w:rsidP="00BD282B">
      <w:pPr>
        <w:jc w:val="center"/>
        <w:rPr>
          <w:rStyle w:val="a5"/>
          <w:bCs/>
        </w:rPr>
      </w:pPr>
    </w:p>
    <w:p w:rsidR="002B2486" w:rsidRPr="00666C86" w:rsidRDefault="002B2486" w:rsidP="00BD282B">
      <w:pPr>
        <w:jc w:val="center"/>
        <w:rPr>
          <w:rStyle w:val="a5"/>
          <w:bCs/>
        </w:rPr>
      </w:pPr>
    </w:p>
    <w:p w:rsidR="002B2486" w:rsidRPr="00666C86" w:rsidRDefault="002B2486" w:rsidP="00BD282B">
      <w:pPr>
        <w:ind w:left="5580"/>
        <w:jc w:val="center"/>
        <w:rPr>
          <w:rStyle w:val="a5"/>
          <w:bCs/>
          <w:sz w:val="48"/>
          <w:szCs w:val="48"/>
        </w:rPr>
      </w:pPr>
    </w:p>
    <w:p w:rsidR="002B2486" w:rsidRPr="00666C86" w:rsidRDefault="002B2486" w:rsidP="00BD282B">
      <w:pPr>
        <w:jc w:val="center"/>
        <w:rPr>
          <w:rStyle w:val="a5"/>
          <w:bCs/>
          <w:sz w:val="48"/>
          <w:szCs w:val="48"/>
        </w:rPr>
      </w:pPr>
    </w:p>
    <w:p w:rsidR="002B2486" w:rsidRPr="00666C86" w:rsidRDefault="002B2486" w:rsidP="00BD282B">
      <w:pPr>
        <w:jc w:val="center"/>
        <w:rPr>
          <w:rStyle w:val="a5"/>
          <w:bCs/>
          <w:sz w:val="48"/>
          <w:szCs w:val="48"/>
        </w:rPr>
      </w:pPr>
    </w:p>
    <w:p w:rsidR="002B2486" w:rsidRPr="00666C86" w:rsidRDefault="002B2486" w:rsidP="00BD282B">
      <w:pPr>
        <w:jc w:val="center"/>
        <w:rPr>
          <w:rStyle w:val="a5"/>
          <w:bCs/>
          <w:color w:val="002060"/>
          <w:sz w:val="48"/>
          <w:szCs w:val="48"/>
        </w:rPr>
      </w:pPr>
      <w:r w:rsidRPr="00666C86">
        <w:rPr>
          <w:rStyle w:val="a5"/>
          <w:bCs/>
          <w:color w:val="002060"/>
          <w:sz w:val="48"/>
          <w:szCs w:val="48"/>
        </w:rPr>
        <w:t xml:space="preserve">Годовой отчет </w:t>
      </w:r>
    </w:p>
    <w:p w:rsidR="002B2486" w:rsidRPr="00666C86" w:rsidRDefault="002B2486" w:rsidP="00BD282B">
      <w:pPr>
        <w:jc w:val="center"/>
        <w:rPr>
          <w:rStyle w:val="a5"/>
          <w:bCs/>
          <w:color w:val="002060"/>
          <w:sz w:val="48"/>
          <w:szCs w:val="48"/>
        </w:rPr>
      </w:pPr>
      <w:r w:rsidRPr="00666C86">
        <w:rPr>
          <w:rStyle w:val="a5"/>
          <w:bCs/>
          <w:color w:val="002060"/>
          <w:sz w:val="48"/>
          <w:szCs w:val="48"/>
        </w:rPr>
        <w:t xml:space="preserve">Открытого акционерного общества </w:t>
      </w:r>
    </w:p>
    <w:p w:rsidR="002B2486" w:rsidRPr="00666C86" w:rsidRDefault="00356FA2" w:rsidP="00BD282B">
      <w:pPr>
        <w:jc w:val="center"/>
        <w:rPr>
          <w:rStyle w:val="a5"/>
          <w:bCs/>
          <w:color w:val="002060"/>
          <w:sz w:val="48"/>
          <w:szCs w:val="48"/>
        </w:rPr>
      </w:pPr>
      <w:r>
        <w:rPr>
          <w:rStyle w:val="a5"/>
          <w:bCs/>
          <w:color w:val="002060"/>
          <w:sz w:val="48"/>
          <w:szCs w:val="48"/>
        </w:rPr>
        <w:t>«</w:t>
      </w:r>
      <w:r w:rsidR="002B2486">
        <w:rPr>
          <w:rStyle w:val="a5"/>
          <w:bCs/>
          <w:color w:val="002060"/>
          <w:sz w:val="48"/>
          <w:szCs w:val="48"/>
        </w:rPr>
        <w:t>Волгоградэнергосбыт</w:t>
      </w:r>
      <w:r>
        <w:rPr>
          <w:rStyle w:val="a5"/>
          <w:bCs/>
          <w:color w:val="002060"/>
          <w:sz w:val="48"/>
          <w:szCs w:val="48"/>
        </w:rPr>
        <w:t>»</w:t>
      </w:r>
    </w:p>
    <w:p w:rsidR="002B2486" w:rsidRPr="00666C86" w:rsidRDefault="002B2486" w:rsidP="00BD282B">
      <w:pPr>
        <w:pStyle w:val="af0"/>
        <w:rPr>
          <w:b/>
          <w:i w:val="0"/>
          <w:iCs w:val="0"/>
          <w:color w:val="002060"/>
          <w:sz w:val="48"/>
          <w:szCs w:val="48"/>
          <w:u w:val="none"/>
        </w:rPr>
      </w:pPr>
    </w:p>
    <w:p w:rsidR="002B2486" w:rsidRPr="00666C86" w:rsidRDefault="002B2486" w:rsidP="00BD282B">
      <w:pPr>
        <w:pStyle w:val="af0"/>
        <w:rPr>
          <w:b/>
          <w:color w:val="002060"/>
          <w:sz w:val="48"/>
          <w:szCs w:val="48"/>
          <w:u w:val="none"/>
        </w:rPr>
      </w:pPr>
      <w:r w:rsidRPr="00666C86">
        <w:rPr>
          <w:b/>
          <w:i w:val="0"/>
          <w:iCs w:val="0"/>
          <w:color w:val="002060"/>
          <w:sz w:val="48"/>
          <w:szCs w:val="48"/>
          <w:u w:val="none"/>
        </w:rPr>
        <w:t>за 20</w:t>
      </w:r>
      <w:r>
        <w:rPr>
          <w:b/>
          <w:i w:val="0"/>
          <w:iCs w:val="0"/>
          <w:color w:val="002060"/>
          <w:sz w:val="48"/>
          <w:szCs w:val="48"/>
          <w:u w:val="none"/>
        </w:rPr>
        <w:t>1</w:t>
      </w:r>
      <w:r w:rsidR="00A622F2" w:rsidRPr="00D313FF">
        <w:rPr>
          <w:b/>
          <w:i w:val="0"/>
          <w:iCs w:val="0"/>
          <w:color w:val="002060"/>
          <w:sz w:val="48"/>
          <w:szCs w:val="48"/>
          <w:u w:val="none"/>
        </w:rPr>
        <w:t>4</w:t>
      </w:r>
      <w:r w:rsidRPr="00666C86">
        <w:rPr>
          <w:b/>
          <w:i w:val="0"/>
          <w:iCs w:val="0"/>
          <w:color w:val="002060"/>
          <w:sz w:val="48"/>
          <w:szCs w:val="48"/>
          <w:u w:val="none"/>
        </w:rPr>
        <w:t xml:space="preserve"> год</w:t>
      </w:r>
    </w:p>
    <w:p w:rsidR="002B2486" w:rsidRPr="00666C86" w:rsidRDefault="002B2486" w:rsidP="00BD282B">
      <w:pPr>
        <w:pStyle w:val="af0"/>
        <w:rPr>
          <w:b/>
          <w:sz w:val="24"/>
          <w:szCs w:val="24"/>
          <w:u w:val="none"/>
        </w:rPr>
      </w:pPr>
    </w:p>
    <w:p w:rsidR="002B2486" w:rsidRPr="00666C86" w:rsidRDefault="002B2486" w:rsidP="00BD282B">
      <w:pPr>
        <w:pStyle w:val="af0"/>
        <w:rPr>
          <w:b/>
          <w:sz w:val="24"/>
          <w:szCs w:val="24"/>
          <w:u w:val="none"/>
        </w:rPr>
      </w:pPr>
    </w:p>
    <w:p w:rsidR="002B2486" w:rsidRPr="00666C86" w:rsidRDefault="002B2486" w:rsidP="00BD282B">
      <w:pPr>
        <w:pStyle w:val="af0"/>
        <w:rPr>
          <w:b/>
          <w:sz w:val="24"/>
          <w:szCs w:val="24"/>
          <w:u w:val="none"/>
        </w:rPr>
      </w:pPr>
    </w:p>
    <w:p w:rsidR="002B2486" w:rsidRPr="00666C86" w:rsidRDefault="002B2486" w:rsidP="00BD282B">
      <w:pPr>
        <w:pStyle w:val="af0"/>
        <w:rPr>
          <w:b/>
          <w:sz w:val="24"/>
          <w:szCs w:val="24"/>
          <w:u w:val="none"/>
        </w:rPr>
      </w:pPr>
    </w:p>
    <w:p w:rsidR="002B2486" w:rsidRPr="00666C86" w:rsidRDefault="002B2486" w:rsidP="00BD282B">
      <w:pPr>
        <w:pStyle w:val="af0"/>
        <w:rPr>
          <w:b/>
          <w:sz w:val="24"/>
          <w:szCs w:val="24"/>
          <w:u w:val="none"/>
        </w:rPr>
      </w:pPr>
    </w:p>
    <w:p w:rsidR="002B2486" w:rsidRPr="003E517A" w:rsidRDefault="002B2486" w:rsidP="00BD282B">
      <w:pPr>
        <w:pStyle w:val="af0"/>
        <w:rPr>
          <w:b/>
          <w:sz w:val="22"/>
          <w:szCs w:val="22"/>
          <w:u w:val="none"/>
        </w:rPr>
      </w:pPr>
    </w:p>
    <w:p w:rsidR="002B2486" w:rsidRPr="003E517A" w:rsidRDefault="002B2486" w:rsidP="00673A80">
      <w:pPr>
        <w:tabs>
          <w:tab w:val="left" w:pos="5387"/>
        </w:tabs>
        <w:rPr>
          <w:szCs w:val="22"/>
        </w:rPr>
      </w:pPr>
      <w:r w:rsidRPr="003E517A">
        <w:rPr>
          <w:szCs w:val="22"/>
        </w:rPr>
        <w:t>Генеральный директор</w:t>
      </w:r>
    </w:p>
    <w:p w:rsidR="002B2486" w:rsidRPr="003E517A" w:rsidRDefault="002B2486" w:rsidP="00673A80">
      <w:pPr>
        <w:tabs>
          <w:tab w:val="left" w:pos="5387"/>
        </w:tabs>
        <w:rPr>
          <w:szCs w:val="22"/>
        </w:rPr>
      </w:pPr>
      <w:r w:rsidRPr="003E517A">
        <w:rPr>
          <w:szCs w:val="22"/>
        </w:rPr>
        <w:t xml:space="preserve">ОАО </w:t>
      </w:r>
      <w:r w:rsidR="00356FA2">
        <w:rPr>
          <w:szCs w:val="22"/>
        </w:rPr>
        <w:t>«</w:t>
      </w:r>
      <w:r w:rsidRPr="003E517A">
        <w:rPr>
          <w:szCs w:val="22"/>
        </w:rPr>
        <w:t>Волгоградэнергосбыт</w:t>
      </w:r>
      <w:r w:rsidR="00356FA2">
        <w:rPr>
          <w:szCs w:val="22"/>
        </w:rPr>
        <w:t>»</w:t>
      </w:r>
      <w:r w:rsidRPr="003E517A">
        <w:rPr>
          <w:szCs w:val="22"/>
        </w:rPr>
        <w:tab/>
        <w:t>___________________/</w:t>
      </w:r>
      <w:r w:rsidR="00A622F2">
        <w:rPr>
          <w:szCs w:val="22"/>
        </w:rPr>
        <w:t>А</w:t>
      </w:r>
      <w:r w:rsidRPr="003E517A">
        <w:rPr>
          <w:szCs w:val="22"/>
        </w:rPr>
        <w:t>.</w:t>
      </w:r>
      <w:r w:rsidR="00A622F2">
        <w:rPr>
          <w:szCs w:val="22"/>
        </w:rPr>
        <w:t>П</w:t>
      </w:r>
      <w:r w:rsidRPr="003E517A">
        <w:rPr>
          <w:szCs w:val="22"/>
        </w:rPr>
        <w:t xml:space="preserve">. </w:t>
      </w:r>
      <w:r w:rsidR="00A622F2">
        <w:rPr>
          <w:szCs w:val="22"/>
        </w:rPr>
        <w:t>Машенцев</w:t>
      </w:r>
      <w:r w:rsidRPr="003E517A">
        <w:rPr>
          <w:szCs w:val="22"/>
        </w:rPr>
        <w:t>/</w:t>
      </w:r>
    </w:p>
    <w:p w:rsidR="002B2486" w:rsidRPr="003E517A" w:rsidRDefault="00356FA2" w:rsidP="00673A80">
      <w:pPr>
        <w:tabs>
          <w:tab w:val="left" w:pos="5387"/>
        </w:tabs>
        <w:rPr>
          <w:szCs w:val="22"/>
        </w:rPr>
      </w:pPr>
      <w:r>
        <w:rPr>
          <w:szCs w:val="22"/>
        </w:rPr>
        <w:t>«</w:t>
      </w:r>
      <w:r w:rsidR="00EA07AD">
        <w:rPr>
          <w:szCs w:val="22"/>
        </w:rPr>
        <w:t>28</w:t>
      </w:r>
      <w:r>
        <w:rPr>
          <w:szCs w:val="22"/>
        </w:rPr>
        <w:t>»</w:t>
      </w:r>
      <w:r w:rsidR="00EA07AD">
        <w:rPr>
          <w:szCs w:val="22"/>
        </w:rPr>
        <w:t xml:space="preserve"> апреля</w:t>
      </w:r>
      <w:r w:rsidR="002B2486" w:rsidRPr="003E517A">
        <w:rPr>
          <w:szCs w:val="22"/>
        </w:rPr>
        <w:t xml:space="preserve"> 201</w:t>
      </w:r>
      <w:r w:rsidR="00A622F2">
        <w:rPr>
          <w:szCs w:val="22"/>
        </w:rPr>
        <w:t>5</w:t>
      </w:r>
      <w:r w:rsidR="002B2486" w:rsidRPr="003E517A">
        <w:rPr>
          <w:szCs w:val="22"/>
        </w:rPr>
        <w:t xml:space="preserve"> г.</w:t>
      </w:r>
    </w:p>
    <w:p w:rsidR="002B2486" w:rsidRPr="003E517A" w:rsidRDefault="002B2486" w:rsidP="00673A80">
      <w:pPr>
        <w:tabs>
          <w:tab w:val="left" w:pos="5387"/>
        </w:tabs>
        <w:rPr>
          <w:szCs w:val="22"/>
        </w:rPr>
      </w:pPr>
    </w:p>
    <w:p w:rsidR="002B2486" w:rsidRPr="003E517A" w:rsidRDefault="002B2486" w:rsidP="00673A80">
      <w:pPr>
        <w:tabs>
          <w:tab w:val="left" w:pos="5387"/>
        </w:tabs>
        <w:rPr>
          <w:szCs w:val="22"/>
        </w:rPr>
      </w:pPr>
      <w:r w:rsidRPr="003E517A">
        <w:rPr>
          <w:szCs w:val="22"/>
        </w:rPr>
        <w:t>Главный бухгалтер</w:t>
      </w:r>
    </w:p>
    <w:p w:rsidR="002B2486" w:rsidRPr="003E517A" w:rsidRDefault="002B2486" w:rsidP="00673A80">
      <w:pPr>
        <w:tabs>
          <w:tab w:val="left" w:pos="5387"/>
        </w:tabs>
        <w:rPr>
          <w:szCs w:val="22"/>
        </w:rPr>
      </w:pPr>
      <w:r w:rsidRPr="003E517A">
        <w:rPr>
          <w:szCs w:val="22"/>
        </w:rPr>
        <w:t xml:space="preserve">ОАО </w:t>
      </w:r>
      <w:r w:rsidR="00356FA2">
        <w:rPr>
          <w:szCs w:val="22"/>
        </w:rPr>
        <w:t>«</w:t>
      </w:r>
      <w:r w:rsidRPr="003E517A">
        <w:rPr>
          <w:szCs w:val="22"/>
        </w:rPr>
        <w:t>Волгоградэнергосбыт</w:t>
      </w:r>
      <w:r w:rsidR="00356FA2">
        <w:rPr>
          <w:szCs w:val="22"/>
        </w:rPr>
        <w:t>»</w:t>
      </w:r>
      <w:r w:rsidRPr="003E517A">
        <w:rPr>
          <w:szCs w:val="22"/>
        </w:rPr>
        <w:tab/>
        <w:t>___________________/Е.И. Лапушкина/</w:t>
      </w:r>
    </w:p>
    <w:p w:rsidR="002B2486" w:rsidRPr="003E517A" w:rsidRDefault="00356FA2" w:rsidP="00673A80">
      <w:pPr>
        <w:pStyle w:val="af0"/>
        <w:jc w:val="left"/>
        <w:rPr>
          <w:bCs/>
          <w:i w:val="0"/>
          <w:iCs w:val="0"/>
          <w:sz w:val="22"/>
          <w:szCs w:val="22"/>
          <w:u w:val="none"/>
        </w:rPr>
      </w:pPr>
      <w:r>
        <w:rPr>
          <w:i w:val="0"/>
          <w:iCs w:val="0"/>
          <w:sz w:val="22"/>
          <w:szCs w:val="22"/>
          <w:u w:val="none"/>
        </w:rPr>
        <w:t>«</w:t>
      </w:r>
      <w:r w:rsidR="00EA07AD">
        <w:rPr>
          <w:i w:val="0"/>
          <w:iCs w:val="0"/>
          <w:sz w:val="22"/>
          <w:szCs w:val="22"/>
          <w:u w:val="none"/>
        </w:rPr>
        <w:t>28</w:t>
      </w:r>
      <w:r>
        <w:rPr>
          <w:i w:val="0"/>
          <w:iCs w:val="0"/>
          <w:sz w:val="22"/>
          <w:szCs w:val="22"/>
          <w:u w:val="none"/>
        </w:rPr>
        <w:t>»</w:t>
      </w:r>
      <w:r w:rsidR="00EA07AD">
        <w:rPr>
          <w:i w:val="0"/>
          <w:iCs w:val="0"/>
          <w:sz w:val="22"/>
          <w:szCs w:val="22"/>
          <w:u w:val="none"/>
        </w:rPr>
        <w:t xml:space="preserve"> апреля</w:t>
      </w:r>
      <w:r w:rsidR="002B2486" w:rsidRPr="003E517A">
        <w:rPr>
          <w:i w:val="0"/>
          <w:iCs w:val="0"/>
          <w:sz w:val="22"/>
          <w:szCs w:val="22"/>
          <w:u w:val="none"/>
        </w:rPr>
        <w:t xml:space="preserve"> 201</w:t>
      </w:r>
      <w:r w:rsidR="00A622F2">
        <w:rPr>
          <w:i w:val="0"/>
          <w:iCs w:val="0"/>
          <w:sz w:val="22"/>
          <w:szCs w:val="22"/>
          <w:u w:val="none"/>
        </w:rPr>
        <w:t>5</w:t>
      </w:r>
      <w:r w:rsidR="002B2486" w:rsidRPr="003E517A">
        <w:rPr>
          <w:i w:val="0"/>
          <w:iCs w:val="0"/>
          <w:sz w:val="22"/>
          <w:szCs w:val="22"/>
          <w:u w:val="none"/>
        </w:rPr>
        <w:t xml:space="preserve"> г</w:t>
      </w:r>
      <w:r w:rsidR="002B2486" w:rsidRPr="003E517A">
        <w:rPr>
          <w:bCs/>
          <w:i w:val="0"/>
          <w:iCs w:val="0"/>
          <w:sz w:val="22"/>
          <w:szCs w:val="22"/>
          <w:u w:val="none"/>
        </w:rPr>
        <w:t>.</w:t>
      </w:r>
    </w:p>
    <w:p w:rsidR="002B2486" w:rsidRPr="003E517A" w:rsidRDefault="002B2486" w:rsidP="00BD282B">
      <w:pPr>
        <w:jc w:val="center"/>
        <w:rPr>
          <w:rStyle w:val="a5"/>
          <w:bCs/>
          <w:szCs w:val="22"/>
        </w:rPr>
        <w:sectPr w:rsidR="002B2486" w:rsidRPr="003E517A" w:rsidSect="00DC5BA1">
          <w:footerReference w:type="even" r:id="rId9"/>
          <w:footerReference w:type="default" r:id="rId10"/>
          <w:pgSz w:w="11906" w:h="16838"/>
          <w:pgMar w:top="964" w:right="851" w:bottom="907" w:left="1418" w:header="709" w:footer="210" w:gutter="0"/>
          <w:cols w:space="708"/>
          <w:titlePg/>
          <w:docGrid w:linePitch="360"/>
        </w:sectPr>
      </w:pPr>
    </w:p>
    <w:p w:rsidR="002B2486" w:rsidRPr="00666C86" w:rsidRDefault="002B2486" w:rsidP="00BD282B">
      <w:pPr>
        <w:jc w:val="center"/>
        <w:rPr>
          <w:b/>
          <w:sz w:val="28"/>
          <w:szCs w:val="28"/>
        </w:rPr>
      </w:pPr>
    </w:p>
    <w:p w:rsidR="002B2486" w:rsidRDefault="002B2486" w:rsidP="00E83CED">
      <w:r w:rsidRPr="00666C86">
        <w:t>Содержание</w:t>
      </w:r>
    </w:p>
    <w:p w:rsidR="002B2486" w:rsidRPr="00666C86" w:rsidRDefault="002B2486" w:rsidP="00E83CED"/>
    <w:p w:rsidR="00F76339" w:rsidRDefault="009D498B">
      <w:pPr>
        <w:pStyle w:val="17"/>
        <w:tabs>
          <w:tab w:val="right" w:leader="dot" w:pos="9627"/>
        </w:tabs>
        <w:rPr>
          <w:rFonts w:asciiTheme="minorHAnsi" w:eastAsiaTheme="minorEastAsia" w:hAnsiTheme="minorHAnsi" w:cstheme="minorBidi"/>
          <w:noProof/>
          <w:szCs w:val="22"/>
        </w:rPr>
      </w:pPr>
      <w:r>
        <w:fldChar w:fldCharType="begin"/>
      </w:r>
      <w:r w:rsidR="002B2486">
        <w:instrText xml:space="preserve"> TOC \o "1-3" \h \z \u </w:instrText>
      </w:r>
      <w:r>
        <w:fldChar w:fldCharType="separate"/>
      </w:r>
      <w:hyperlink w:anchor="_Toc417998591" w:history="1">
        <w:r w:rsidR="00F76339" w:rsidRPr="005708A5">
          <w:rPr>
            <w:rStyle w:val="af5"/>
            <w:noProof/>
          </w:rPr>
          <w:t>Раздел 1. Общие сведения</w:t>
        </w:r>
        <w:r w:rsidR="00F76339">
          <w:rPr>
            <w:noProof/>
            <w:webHidden/>
          </w:rPr>
          <w:tab/>
        </w:r>
        <w:r>
          <w:rPr>
            <w:noProof/>
            <w:webHidden/>
          </w:rPr>
          <w:fldChar w:fldCharType="begin"/>
        </w:r>
        <w:r w:rsidR="00F76339">
          <w:rPr>
            <w:noProof/>
            <w:webHidden/>
          </w:rPr>
          <w:instrText xml:space="preserve"> PAGEREF _Toc417998591 \h </w:instrText>
        </w:r>
        <w:r>
          <w:rPr>
            <w:noProof/>
            <w:webHidden/>
          </w:rPr>
        </w:r>
        <w:r>
          <w:rPr>
            <w:noProof/>
            <w:webHidden/>
          </w:rPr>
          <w:fldChar w:fldCharType="separate"/>
        </w:r>
        <w:r w:rsidR="00F76339">
          <w:rPr>
            <w:noProof/>
            <w:webHidden/>
          </w:rPr>
          <w:t>5</w:t>
        </w:r>
        <w:r>
          <w:rPr>
            <w:noProof/>
            <w:webHidden/>
          </w:rPr>
          <w:fldChar w:fldCharType="end"/>
        </w:r>
      </w:hyperlink>
    </w:p>
    <w:p w:rsidR="00F76339" w:rsidRDefault="009D498B">
      <w:pPr>
        <w:pStyle w:val="28"/>
        <w:tabs>
          <w:tab w:val="right" w:leader="dot" w:pos="9627"/>
        </w:tabs>
        <w:rPr>
          <w:rFonts w:asciiTheme="minorHAnsi" w:eastAsiaTheme="minorEastAsia" w:hAnsiTheme="minorHAnsi" w:cstheme="minorBidi"/>
          <w:noProof/>
          <w:szCs w:val="22"/>
        </w:rPr>
      </w:pPr>
      <w:hyperlink w:anchor="_Toc417998592" w:history="1">
        <w:r w:rsidR="00F76339" w:rsidRPr="005708A5">
          <w:rPr>
            <w:rStyle w:val="af5"/>
            <w:noProof/>
          </w:rPr>
          <w:t>1.1. Общая информация о компании</w:t>
        </w:r>
        <w:r w:rsidR="00F76339">
          <w:rPr>
            <w:noProof/>
            <w:webHidden/>
          </w:rPr>
          <w:tab/>
        </w:r>
        <w:r>
          <w:rPr>
            <w:noProof/>
            <w:webHidden/>
          </w:rPr>
          <w:fldChar w:fldCharType="begin"/>
        </w:r>
        <w:r w:rsidR="00F76339">
          <w:rPr>
            <w:noProof/>
            <w:webHidden/>
          </w:rPr>
          <w:instrText xml:space="preserve"> PAGEREF _Toc417998592 \h </w:instrText>
        </w:r>
        <w:r>
          <w:rPr>
            <w:noProof/>
            <w:webHidden/>
          </w:rPr>
        </w:r>
        <w:r>
          <w:rPr>
            <w:noProof/>
            <w:webHidden/>
          </w:rPr>
          <w:fldChar w:fldCharType="separate"/>
        </w:r>
        <w:r w:rsidR="00F76339">
          <w:rPr>
            <w:noProof/>
            <w:webHidden/>
          </w:rPr>
          <w:t>5</w:t>
        </w:r>
        <w:r>
          <w:rPr>
            <w:noProof/>
            <w:webHidden/>
          </w:rPr>
          <w:fldChar w:fldCharType="end"/>
        </w:r>
      </w:hyperlink>
    </w:p>
    <w:p w:rsidR="00F76339" w:rsidRDefault="009D498B">
      <w:pPr>
        <w:pStyle w:val="28"/>
        <w:tabs>
          <w:tab w:val="right" w:leader="dot" w:pos="9627"/>
        </w:tabs>
        <w:rPr>
          <w:rFonts w:asciiTheme="minorHAnsi" w:eastAsiaTheme="minorEastAsia" w:hAnsiTheme="minorHAnsi" w:cstheme="minorBidi"/>
          <w:noProof/>
          <w:szCs w:val="22"/>
        </w:rPr>
      </w:pPr>
      <w:hyperlink w:anchor="_Toc417998593" w:history="1">
        <w:r w:rsidR="00F76339" w:rsidRPr="005708A5">
          <w:rPr>
            <w:rStyle w:val="af5"/>
            <w:noProof/>
          </w:rPr>
          <w:t>1.2. Факторы риска</w:t>
        </w:r>
        <w:r w:rsidR="00F76339">
          <w:rPr>
            <w:noProof/>
            <w:webHidden/>
          </w:rPr>
          <w:tab/>
        </w:r>
        <w:r>
          <w:rPr>
            <w:noProof/>
            <w:webHidden/>
          </w:rPr>
          <w:fldChar w:fldCharType="begin"/>
        </w:r>
        <w:r w:rsidR="00F76339">
          <w:rPr>
            <w:noProof/>
            <w:webHidden/>
          </w:rPr>
          <w:instrText xml:space="preserve"> PAGEREF _Toc417998593 \h </w:instrText>
        </w:r>
        <w:r>
          <w:rPr>
            <w:noProof/>
            <w:webHidden/>
          </w:rPr>
        </w:r>
        <w:r>
          <w:rPr>
            <w:noProof/>
            <w:webHidden/>
          </w:rPr>
          <w:fldChar w:fldCharType="separate"/>
        </w:r>
        <w:r w:rsidR="00F76339">
          <w:rPr>
            <w:noProof/>
            <w:webHidden/>
          </w:rPr>
          <w:t>7</w:t>
        </w:r>
        <w:r>
          <w:rPr>
            <w:noProof/>
            <w:webHidden/>
          </w:rPr>
          <w:fldChar w:fldCharType="end"/>
        </w:r>
      </w:hyperlink>
    </w:p>
    <w:p w:rsidR="00F76339" w:rsidRDefault="009D498B">
      <w:pPr>
        <w:pStyle w:val="17"/>
        <w:tabs>
          <w:tab w:val="right" w:leader="dot" w:pos="9627"/>
        </w:tabs>
        <w:rPr>
          <w:rFonts w:asciiTheme="minorHAnsi" w:eastAsiaTheme="minorEastAsia" w:hAnsiTheme="minorHAnsi" w:cstheme="minorBidi"/>
          <w:noProof/>
          <w:szCs w:val="22"/>
        </w:rPr>
      </w:pPr>
      <w:hyperlink w:anchor="_Toc417998594" w:history="1">
        <w:r w:rsidR="00F76339" w:rsidRPr="005708A5">
          <w:rPr>
            <w:rStyle w:val="af5"/>
            <w:noProof/>
          </w:rPr>
          <w:t>Раздел 2. Деятельность компании на рынках электроэнергии и мощности</w:t>
        </w:r>
        <w:r w:rsidR="00F76339">
          <w:rPr>
            <w:noProof/>
            <w:webHidden/>
          </w:rPr>
          <w:tab/>
        </w:r>
        <w:r>
          <w:rPr>
            <w:noProof/>
            <w:webHidden/>
          </w:rPr>
          <w:fldChar w:fldCharType="begin"/>
        </w:r>
        <w:r w:rsidR="00F76339">
          <w:rPr>
            <w:noProof/>
            <w:webHidden/>
          </w:rPr>
          <w:instrText xml:space="preserve"> PAGEREF _Toc417998594 \h </w:instrText>
        </w:r>
        <w:r>
          <w:rPr>
            <w:noProof/>
            <w:webHidden/>
          </w:rPr>
        </w:r>
        <w:r>
          <w:rPr>
            <w:noProof/>
            <w:webHidden/>
          </w:rPr>
          <w:fldChar w:fldCharType="separate"/>
        </w:r>
        <w:r w:rsidR="00F76339">
          <w:rPr>
            <w:noProof/>
            <w:webHidden/>
          </w:rPr>
          <w:t>12</w:t>
        </w:r>
        <w:r>
          <w:rPr>
            <w:noProof/>
            <w:webHidden/>
          </w:rPr>
          <w:fldChar w:fldCharType="end"/>
        </w:r>
      </w:hyperlink>
    </w:p>
    <w:p w:rsidR="00F76339" w:rsidRDefault="009D498B">
      <w:pPr>
        <w:pStyle w:val="17"/>
        <w:tabs>
          <w:tab w:val="right" w:leader="dot" w:pos="9627"/>
        </w:tabs>
        <w:rPr>
          <w:rFonts w:asciiTheme="minorHAnsi" w:eastAsiaTheme="minorEastAsia" w:hAnsiTheme="minorHAnsi" w:cstheme="minorBidi"/>
          <w:noProof/>
          <w:szCs w:val="22"/>
        </w:rPr>
      </w:pPr>
      <w:hyperlink w:anchor="_Toc417998595" w:history="1">
        <w:r w:rsidR="00F76339" w:rsidRPr="005708A5">
          <w:rPr>
            <w:rStyle w:val="af5"/>
            <w:noProof/>
          </w:rPr>
          <w:t>Раздел 3. Управление компанией</w:t>
        </w:r>
        <w:r w:rsidR="00F76339">
          <w:rPr>
            <w:noProof/>
            <w:webHidden/>
          </w:rPr>
          <w:tab/>
        </w:r>
        <w:r>
          <w:rPr>
            <w:noProof/>
            <w:webHidden/>
          </w:rPr>
          <w:fldChar w:fldCharType="begin"/>
        </w:r>
        <w:r w:rsidR="00F76339">
          <w:rPr>
            <w:noProof/>
            <w:webHidden/>
          </w:rPr>
          <w:instrText xml:space="preserve"> PAGEREF _Toc417998595 \h </w:instrText>
        </w:r>
        <w:r>
          <w:rPr>
            <w:noProof/>
            <w:webHidden/>
          </w:rPr>
        </w:r>
        <w:r>
          <w:rPr>
            <w:noProof/>
            <w:webHidden/>
          </w:rPr>
          <w:fldChar w:fldCharType="separate"/>
        </w:r>
        <w:r w:rsidR="00F76339">
          <w:rPr>
            <w:noProof/>
            <w:webHidden/>
          </w:rPr>
          <w:t>16</w:t>
        </w:r>
        <w:r>
          <w:rPr>
            <w:noProof/>
            <w:webHidden/>
          </w:rPr>
          <w:fldChar w:fldCharType="end"/>
        </w:r>
      </w:hyperlink>
    </w:p>
    <w:p w:rsidR="00F76339" w:rsidRDefault="009D498B">
      <w:pPr>
        <w:pStyle w:val="28"/>
        <w:tabs>
          <w:tab w:val="right" w:leader="dot" w:pos="9627"/>
        </w:tabs>
        <w:rPr>
          <w:rFonts w:asciiTheme="minorHAnsi" w:eastAsiaTheme="minorEastAsia" w:hAnsiTheme="minorHAnsi" w:cstheme="minorBidi"/>
          <w:noProof/>
          <w:szCs w:val="22"/>
        </w:rPr>
      </w:pPr>
      <w:hyperlink w:anchor="_Toc417998596" w:history="1">
        <w:r w:rsidR="00F76339" w:rsidRPr="005708A5">
          <w:rPr>
            <w:rStyle w:val="af5"/>
            <w:noProof/>
          </w:rPr>
          <w:t>3.1. Структура и состав органов управления и контроля</w:t>
        </w:r>
        <w:r w:rsidR="00F76339">
          <w:rPr>
            <w:noProof/>
            <w:webHidden/>
          </w:rPr>
          <w:tab/>
        </w:r>
        <w:r>
          <w:rPr>
            <w:noProof/>
            <w:webHidden/>
          </w:rPr>
          <w:fldChar w:fldCharType="begin"/>
        </w:r>
        <w:r w:rsidR="00F76339">
          <w:rPr>
            <w:noProof/>
            <w:webHidden/>
          </w:rPr>
          <w:instrText xml:space="preserve"> PAGEREF _Toc417998596 \h </w:instrText>
        </w:r>
        <w:r>
          <w:rPr>
            <w:noProof/>
            <w:webHidden/>
          </w:rPr>
        </w:r>
        <w:r>
          <w:rPr>
            <w:noProof/>
            <w:webHidden/>
          </w:rPr>
          <w:fldChar w:fldCharType="separate"/>
        </w:r>
        <w:r w:rsidR="00F76339">
          <w:rPr>
            <w:noProof/>
            <w:webHidden/>
          </w:rPr>
          <w:t>16</w:t>
        </w:r>
        <w:r>
          <w:rPr>
            <w:noProof/>
            <w:webHidden/>
          </w:rPr>
          <w:fldChar w:fldCharType="end"/>
        </w:r>
      </w:hyperlink>
    </w:p>
    <w:p w:rsidR="00F76339" w:rsidRDefault="009D498B">
      <w:pPr>
        <w:pStyle w:val="28"/>
        <w:tabs>
          <w:tab w:val="right" w:leader="dot" w:pos="9627"/>
        </w:tabs>
        <w:rPr>
          <w:rFonts w:asciiTheme="minorHAnsi" w:eastAsiaTheme="minorEastAsia" w:hAnsiTheme="minorHAnsi" w:cstheme="minorBidi"/>
          <w:noProof/>
          <w:szCs w:val="22"/>
        </w:rPr>
      </w:pPr>
      <w:hyperlink w:anchor="_Toc417998597" w:history="1">
        <w:r w:rsidR="00F76339" w:rsidRPr="005708A5">
          <w:rPr>
            <w:rStyle w:val="af5"/>
            <w:noProof/>
          </w:rPr>
          <w:t>3.2. Вознаграждение органов управления и контроля</w:t>
        </w:r>
        <w:r w:rsidR="00F76339">
          <w:rPr>
            <w:noProof/>
            <w:webHidden/>
          </w:rPr>
          <w:tab/>
        </w:r>
        <w:r>
          <w:rPr>
            <w:noProof/>
            <w:webHidden/>
          </w:rPr>
          <w:fldChar w:fldCharType="begin"/>
        </w:r>
        <w:r w:rsidR="00F76339">
          <w:rPr>
            <w:noProof/>
            <w:webHidden/>
          </w:rPr>
          <w:instrText xml:space="preserve"> PAGEREF _Toc417998597 \h </w:instrText>
        </w:r>
        <w:r>
          <w:rPr>
            <w:noProof/>
            <w:webHidden/>
          </w:rPr>
        </w:r>
        <w:r>
          <w:rPr>
            <w:noProof/>
            <w:webHidden/>
          </w:rPr>
          <w:fldChar w:fldCharType="separate"/>
        </w:r>
        <w:r w:rsidR="00F76339">
          <w:rPr>
            <w:noProof/>
            <w:webHidden/>
          </w:rPr>
          <w:t>17</w:t>
        </w:r>
        <w:r>
          <w:rPr>
            <w:noProof/>
            <w:webHidden/>
          </w:rPr>
          <w:fldChar w:fldCharType="end"/>
        </w:r>
      </w:hyperlink>
    </w:p>
    <w:p w:rsidR="00F76339" w:rsidRDefault="009D498B">
      <w:pPr>
        <w:pStyle w:val="28"/>
        <w:tabs>
          <w:tab w:val="right" w:leader="dot" w:pos="9627"/>
        </w:tabs>
        <w:rPr>
          <w:rFonts w:asciiTheme="minorHAnsi" w:eastAsiaTheme="minorEastAsia" w:hAnsiTheme="minorHAnsi" w:cstheme="minorBidi"/>
          <w:noProof/>
          <w:szCs w:val="22"/>
        </w:rPr>
      </w:pPr>
      <w:hyperlink w:anchor="_Toc417998598" w:history="1">
        <w:r w:rsidR="00F76339" w:rsidRPr="005708A5">
          <w:rPr>
            <w:rStyle w:val="af5"/>
            <w:noProof/>
          </w:rPr>
          <w:t>3.3. Соблюдение принципов и рекомендаций Кодекса корпоративного управления</w:t>
        </w:r>
        <w:r w:rsidR="00F76339">
          <w:rPr>
            <w:noProof/>
            <w:webHidden/>
          </w:rPr>
          <w:tab/>
        </w:r>
        <w:r>
          <w:rPr>
            <w:noProof/>
            <w:webHidden/>
          </w:rPr>
          <w:fldChar w:fldCharType="begin"/>
        </w:r>
        <w:r w:rsidR="00F76339">
          <w:rPr>
            <w:noProof/>
            <w:webHidden/>
          </w:rPr>
          <w:instrText xml:space="preserve"> PAGEREF _Toc417998598 \h </w:instrText>
        </w:r>
        <w:r>
          <w:rPr>
            <w:noProof/>
            <w:webHidden/>
          </w:rPr>
        </w:r>
        <w:r>
          <w:rPr>
            <w:noProof/>
            <w:webHidden/>
          </w:rPr>
          <w:fldChar w:fldCharType="separate"/>
        </w:r>
        <w:r w:rsidR="00F76339">
          <w:rPr>
            <w:noProof/>
            <w:webHidden/>
          </w:rPr>
          <w:t>17</w:t>
        </w:r>
        <w:r>
          <w:rPr>
            <w:noProof/>
            <w:webHidden/>
          </w:rPr>
          <w:fldChar w:fldCharType="end"/>
        </w:r>
      </w:hyperlink>
    </w:p>
    <w:p w:rsidR="00F76339" w:rsidRDefault="009D498B">
      <w:pPr>
        <w:pStyle w:val="17"/>
        <w:tabs>
          <w:tab w:val="right" w:leader="dot" w:pos="9627"/>
        </w:tabs>
        <w:rPr>
          <w:rFonts w:asciiTheme="minorHAnsi" w:eastAsiaTheme="minorEastAsia" w:hAnsiTheme="minorHAnsi" w:cstheme="minorBidi"/>
          <w:noProof/>
          <w:szCs w:val="22"/>
        </w:rPr>
      </w:pPr>
      <w:hyperlink w:anchor="_Toc417998599" w:history="1">
        <w:r w:rsidR="00F76339" w:rsidRPr="005708A5">
          <w:rPr>
            <w:rStyle w:val="af5"/>
            <w:noProof/>
          </w:rPr>
          <w:t>Раздел 4. Уставный капитал</w:t>
        </w:r>
        <w:r w:rsidR="00F76339">
          <w:rPr>
            <w:noProof/>
            <w:webHidden/>
          </w:rPr>
          <w:tab/>
        </w:r>
        <w:r>
          <w:rPr>
            <w:noProof/>
            <w:webHidden/>
          </w:rPr>
          <w:fldChar w:fldCharType="begin"/>
        </w:r>
        <w:r w:rsidR="00F76339">
          <w:rPr>
            <w:noProof/>
            <w:webHidden/>
          </w:rPr>
          <w:instrText xml:space="preserve"> PAGEREF _Toc417998599 \h </w:instrText>
        </w:r>
        <w:r>
          <w:rPr>
            <w:noProof/>
            <w:webHidden/>
          </w:rPr>
        </w:r>
        <w:r>
          <w:rPr>
            <w:noProof/>
            <w:webHidden/>
          </w:rPr>
          <w:fldChar w:fldCharType="separate"/>
        </w:r>
        <w:r w:rsidR="00F76339">
          <w:rPr>
            <w:noProof/>
            <w:webHidden/>
          </w:rPr>
          <w:t>18</w:t>
        </w:r>
        <w:r>
          <w:rPr>
            <w:noProof/>
            <w:webHidden/>
          </w:rPr>
          <w:fldChar w:fldCharType="end"/>
        </w:r>
      </w:hyperlink>
    </w:p>
    <w:p w:rsidR="00F76339" w:rsidRDefault="009D498B">
      <w:pPr>
        <w:pStyle w:val="28"/>
        <w:tabs>
          <w:tab w:val="right" w:leader="dot" w:pos="9627"/>
        </w:tabs>
        <w:rPr>
          <w:rFonts w:asciiTheme="minorHAnsi" w:eastAsiaTheme="minorEastAsia" w:hAnsiTheme="minorHAnsi" w:cstheme="minorBidi"/>
          <w:noProof/>
          <w:szCs w:val="22"/>
        </w:rPr>
      </w:pPr>
      <w:hyperlink w:anchor="_Toc417998600" w:history="1">
        <w:r w:rsidR="00F76339" w:rsidRPr="005708A5">
          <w:rPr>
            <w:rStyle w:val="af5"/>
            <w:noProof/>
          </w:rPr>
          <w:t>4.1. Уставный капитал.</w:t>
        </w:r>
        <w:r w:rsidR="00F76339">
          <w:rPr>
            <w:noProof/>
            <w:webHidden/>
          </w:rPr>
          <w:tab/>
        </w:r>
        <w:r>
          <w:rPr>
            <w:noProof/>
            <w:webHidden/>
          </w:rPr>
          <w:fldChar w:fldCharType="begin"/>
        </w:r>
        <w:r w:rsidR="00F76339">
          <w:rPr>
            <w:noProof/>
            <w:webHidden/>
          </w:rPr>
          <w:instrText xml:space="preserve"> PAGEREF _Toc417998600 \h </w:instrText>
        </w:r>
        <w:r>
          <w:rPr>
            <w:noProof/>
            <w:webHidden/>
          </w:rPr>
        </w:r>
        <w:r>
          <w:rPr>
            <w:noProof/>
            <w:webHidden/>
          </w:rPr>
          <w:fldChar w:fldCharType="separate"/>
        </w:r>
        <w:r w:rsidR="00F76339">
          <w:rPr>
            <w:noProof/>
            <w:webHidden/>
          </w:rPr>
          <w:t>18</w:t>
        </w:r>
        <w:r>
          <w:rPr>
            <w:noProof/>
            <w:webHidden/>
          </w:rPr>
          <w:fldChar w:fldCharType="end"/>
        </w:r>
      </w:hyperlink>
    </w:p>
    <w:p w:rsidR="00F76339" w:rsidRDefault="009D498B">
      <w:pPr>
        <w:pStyle w:val="28"/>
        <w:tabs>
          <w:tab w:val="right" w:leader="dot" w:pos="9627"/>
        </w:tabs>
        <w:rPr>
          <w:rFonts w:asciiTheme="minorHAnsi" w:eastAsiaTheme="minorEastAsia" w:hAnsiTheme="minorHAnsi" w:cstheme="minorBidi"/>
          <w:noProof/>
          <w:szCs w:val="22"/>
        </w:rPr>
      </w:pPr>
      <w:hyperlink w:anchor="_Toc417998601" w:history="1">
        <w:r w:rsidR="00F76339" w:rsidRPr="005708A5">
          <w:rPr>
            <w:rStyle w:val="af5"/>
            <w:noProof/>
          </w:rPr>
          <w:t>4.2. Дивиденды</w:t>
        </w:r>
        <w:r w:rsidR="00F76339">
          <w:rPr>
            <w:noProof/>
            <w:webHidden/>
          </w:rPr>
          <w:tab/>
        </w:r>
        <w:r>
          <w:rPr>
            <w:noProof/>
            <w:webHidden/>
          </w:rPr>
          <w:fldChar w:fldCharType="begin"/>
        </w:r>
        <w:r w:rsidR="00F76339">
          <w:rPr>
            <w:noProof/>
            <w:webHidden/>
          </w:rPr>
          <w:instrText xml:space="preserve"> PAGEREF _Toc417998601 \h </w:instrText>
        </w:r>
        <w:r>
          <w:rPr>
            <w:noProof/>
            <w:webHidden/>
          </w:rPr>
        </w:r>
        <w:r>
          <w:rPr>
            <w:noProof/>
            <w:webHidden/>
          </w:rPr>
          <w:fldChar w:fldCharType="separate"/>
        </w:r>
        <w:r w:rsidR="00F76339">
          <w:rPr>
            <w:noProof/>
            <w:webHidden/>
          </w:rPr>
          <w:t>18</w:t>
        </w:r>
        <w:r>
          <w:rPr>
            <w:noProof/>
            <w:webHidden/>
          </w:rPr>
          <w:fldChar w:fldCharType="end"/>
        </w:r>
      </w:hyperlink>
    </w:p>
    <w:p w:rsidR="00F76339" w:rsidRDefault="009D498B">
      <w:pPr>
        <w:pStyle w:val="28"/>
        <w:tabs>
          <w:tab w:val="right" w:leader="dot" w:pos="9627"/>
        </w:tabs>
        <w:rPr>
          <w:rFonts w:asciiTheme="minorHAnsi" w:eastAsiaTheme="minorEastAsia" w:hAnsiTheme="minorHAnsi" w:cstheme="minorBidi"/>
          <w:noProof/>
          <w:szCs w:val="22"/>
        </w:rPr>
      </w:pPr>
      <w:hyperlink w:anchor="_Toc417998602" w:history="1">
        <w:r w:rsidR="00F76339" w:rsidRPr="005708A5">
          <w:rPr>
            <w:rStyle w:val="af5"/>
            <w:noProof/>
          </w:rPr>
          <w:t>4.3 Чистые активы</w:t>
        </w:r>
        <w:r w:rsidR="00F76339">
          <w:rPr>
            <w:noProof/>
            <w:webHidden/>
          </w:rPr>
          <w:tab/>
        </w:r>
        <w:r>
          <w:rPr>
            <w:noProof/>
            <w:webHidden/>
          </w:rPr>
          <w:fldChar w:fldCharType="begin"/>
        </w:r>
        <w:r w:rsidR="00F76339">
          <w:rPr>
            <w:noProof/>
            <w:webHidden/>
          </w:rPr>
          <w:instrText xml:space="preserve"> PAGEREF _Toc417998602 \h </w:instrText>
        </w:r>
        <w:r>
          <w:rPr>
            <w:noProof/>
            <w:webHidden/>
          </w:rPr>
        </w:r>
        <w:r>
          <w:rPr>
            <w:noProof/>
            <w:webHidden/>
          </w:rPr>
          <w:fldChar w:fldCharType="separate"/>
        </w:r>
        <w:r w:rsidR="00F76339">
          <w:rPr>
            <w:noProof/>
            <w:webHidden/>
          </w:rPr>
          <w:t>19</w:t>
        </w:r>
        <w:r>
          <w:rPr>
            <w:noProof/>
            <w:webHidden/>
          </w:rPr>
          <w:fldChar w:fldCharType="end"/>
        </w:r>
      </w:hyperlink>
    </w:p>
    <w:p w:rsidR="00F76339" w:rsidRDefault="009D498B">
      <w:pPr>
        <w:pStyle w:val="17"/>
        <w:tabs>
          <w:tab w:val="right" w:leader="dot" w:pos="9627"/>
        </w:tabs>
        <w:rPr>
          <w:rFonts w:asciiTheme="minorHAnsi" w:eastAsiaTheme="minorEastAsia" w:hAnsiTheme="minorHAnsi" w:cstheme="minorBidi"/>
          <w:noProof/>
          <w:szCs w:val="22"/>
        </w:rPr>
      </w:pPr>
      <w:hyperlink w:anchor="_Toc417998603" w:history="1">
        <w:r w:rsidR="00F76339" w:rsidRPr="005708A5">
          <w:rPr>
            <w:rStyle w:val="af5"/>
            <w:noProof/>
          </w:rPr>
          <w:t>Раздел 5. Социальная политика</w:t>
        </w:r>
        <w:r w:rsidR="00F76339">
          <w:rPr>
            <w:noProof/>
            <w:webHidden/>
          </w:rPr>
          <w:tab/>
        </w:r>
        <w:r>
          <w:rPr>
            <w:noProof/>
            <w:webHidden/>
          </w:rPr>
          <w:fldChar w:fldCharType="begin"/>
        </w:r>
        <w:r w:rsidR="00F76339">
          <w:rPr>
            <w:noProof/>
            <w:webHidden/>
          </w:rPr>
          <w:instrText xml:space="preserve"> PAGEREF _Toc417998603 \h </w:instrText>
        </w:r>
        <w:r>
          <w:rPr>
            <w:noProof/>
            <w:webHidden/>
          </w:rPr>
        </w:r>
        <w:r>
          <w:rPr>
            <w:noProof/>
            <w:webHidden/>
          </w:rPr>
          <w:fldChar w:fldCharType="separate"/>
        </w:r>
        <w:r w:rsidR="00F76339">
          <w:rPr>
            <w:noProof/>
            <w:webHidden/>
          </w:rPr>
          <w:t>20</w:t>
        </w:r>
        <w:r>
          <w:rPr>
            <w:noProof/>
            <w:webHidden/>
          </w:rPr>
          <w:fldChar w:fldCharType="end"/>
        </w:r>
      </w:hyperlink>
    </w:p>
    <w:p w:rsidR="00F76339" w:rsidRDefault="009D498B">
      <w:pPr>
        <w:pStyle w:val="17"/>
        <w:tabs>
          <w:tab w:val="right" w:leader="dot" w:pos="9627"/>
        </w:tabs>
        <w:rPr>
          <w:rFonts w:asciiTheme="minorHAnsi" w:eastAsiaTheme="minorEastAsia" w:hAnsiTheme="minorHAnsi" w:cstheme="minorBidi"/>
          <w:noProof/>
          <w:szCs w:val="22"/>
        </w:rPr>
      </w:pPr>
      <w:hyperlink w:anchor="_Toc417998604" w:history="1">
        <w:r w:rsidR="00F76339" w:rsidRPr="005708A5">
          <w:rPr>
            <w:rStyle w:val="af5"/>
            <w:noProof/>
          </w:rPr>
          <w:t>Приложения</w:t>
        </w:r>
        <w:r w:rsidR="00F76339">
          <w:rPr>
            <w:noProof/>
            <w:webHidden/>
          </w:rPr>
          <w:tab/>
        </w:r>
        <w:r>
          <w:rPr>
            <w:noProof/>
            <w:webHidden/>
          </w:rPr>
          <w:fldChar w:fldCharType="begin"/>
        </w:r>
        <w:r w:rsidR="00F76339">
          <w:rPr>
            <w:noProof/>
            <w:webHidden/>
          </w:rPr>
          <w:instrText xml:space="preserve"> PAGEREF _Toc417998604 \h </w:instrText>
        </w:r>
        <w:r>
          <w:rPr>
            <w:noProof/>
            <w:webHidden/>
          </w:rPr>
        </w:r>
        <w:r>
          <w:rPr>
            <w:noProof/>
            <w:webHidden/>
          </w:rPr>
          <w:fldChar w:fldCharType="separate"/>
        </w:r>
        <w:r w:rsidR="00F76339">
          <w:rPr>
            <w:noProof/>
            <w:webHidden/>
          </w:rPr>
          <w:t>21</w:t>
        </w:r>
        <w:r>
          <w:rPr>
            <w:noProof/>
            <w:webHidden/>
          </w:rPr>
          <w:fldChar w:fldCharType="end"/>
        </w:r>
      </w:hyperlink>
    </w:p>
    <w:p w:rsidR="00F76339" w:rsidRDefault="009D498B">
      <w:pPr>
        <w:pStyle w:val="28"/>
        <w:tabs>
          <w:tab w:val="right" w:leader="dot" w:pos="9627"/>
        </w:tabs>
        <w:rPr>
          <w:rFonts w:asciiTheme="minorHAnsi" w:eastAsiaTheme="minorEastAsia" w:hAnsiTheme="minorHAnsi" w:cstheme="minorBidi"/>
          <w:noProof/>
          <w:szCs w:val="22"/>
        </w:rPr>
      </w:pPr>
      <w:hyperlink w:anchor="_Toc417998605" w:history="1">
        <w:r w:rsidR="00F76339" w:rsidRPr="005708A5">
          <w:rPr>
            <w:rStyle w:val="af5"/>
            <w:noProof/>
          </w:rPr>
          <w:t>Приложение 1. Заключение Ревизионной комиссии</w:t>
        </w:r>
        <w:r w:rsidR="00F76339">
          <w:rPr>
            <w:noProof/>
            <w:webHidden/>
          </w:rPr>
          <w:tab/>
        </w:r>
        <w:r>
          <w:rPr>
            <w:noProof/>
            <w:webHidden/>
          </w:rPr>
          <w:fldChar w:fldCharType="begin"/>
        </w:r>
        <w:r w:rsidR="00F76339">
          <w:rPr>
            <w:noProof/>
            <w:webHidden/>
          </w:rPr>
          <w:instrText xml:space="preserve"> PAGEREF _Toc417998605 \h </w:instrText>
        </w:r>
        <w:r>
          <w:rPr>
            <w:noProof/>
            <w:webHidden/>
          </w:rPr>
        </w:r>
        <w:r>
          <w:rPr>
            <w:noProof/>
            <w:webHidden/>
          </w:rPr>
          <w:fldChar w:fldCharType="separate"/>
        </w:r>
        <w:r w:rsidR="00F76339">
          <w:rPr>
            <w:noProof/>
            <w:webHidden/>
          </w:rPr>
          <w:t>21</w:t>
        </w:r>
        <w:r>
          <w:rPr>
            <w:noProof/>
            <w:webHidden/>
          </w:rPr>
          <w:fldChar w:fldCharType="end"/>
        </w:r>
      </w:hyperlink>
    </w:p>
    <w:p w:rsidR="00F76339" w:rsidRDefault="009D498B">
      <w:pPr>
        <w:pStyle w:val="28"/>
        <w:tabs>
          <w:tab w:val="right" w:leader="dot" w:pos="9627"/>
        </w:tabs>
        <w:rPr>
          <w:rFonts w:asciiTheme="minorHAnsi" w:eastAsiaTheme="minorEastAsia" w:hAnsiTheme="minorHAnsi" w:cstheme="minorBidi"/>
          <w:noProof/>
          <w:szCs w:val="22"/>
        </w:rPr>
      </w:pPr>
      <w:hyperlink w:anchor="_Toc417998606" w:history="1">
        <w:r w:rsidR="00F76339" w:rsidRPr="005708A5">
          <w:rPr>
            <w:rStyle w:val="af5"/>
            <w:noProof/>
          </w:rPr>
          <w:t>Приложение 2. Сделки Компании</w:t>
        </w:r>
        <w:r w:rsidR="00F76339">
          <w:rPr>
            <w:noProof/>
            <w:webHidden/>
          </w:rPr>
          <w:tab/>
        </w:r>
        <w:r>
          <w:rPr>
            <w:noProof/>
            <w:webHidden/>
          </w:rPr>
          <w:fldChar w:fldCharType="begin"/>
        </w:r>
        <w:r w:rsidR="00F76339">
          <w:rPr>
            <w:noProof/>
            <w:webHidden/>
          </w:rPr>
          <w:instrText xml:space="preserve"> PAGEREF _Toc417998606 \h </w:instrText>
        </w:r>
        <w:r>
          <w:rPr>
            <w:noProof/>
            <w:webHidden/>
          </w:rPr>
        </w:r>
        <w:r>
          <w:rPr>
            <w:noProof/>
            <w:webHidden/>
          </w:rPr>
          <w:fldChar w:fldCharType="separate"/>
        </w:r>
        <w:r w:rsidR="00F76339">
          <w:rPr>
            <w:noProof/>
            <w:webHidden/>
          </w:rPr>
          <w:t>23</w:t>
        </w:r>
        <w:r>
          <w:rPr>
            <w:noProof/>
            <w:webHidden/>
          </w:rPr>
          <w:fldChar w:fldCharType="end"/>
        </w:r>
      </w:hyperlink>
    </w:p>
    <w:p w:rsidR="00F76339" w:rsidRDefault="009D498B">
      <w:pPr>
        <w:pStyle w:val="28"/>
        <w:tabs>
          <w:tab w:val="right" w:leader="dot" w:pos="9627"/>
        </w:tabs>
        <w:rPr>
          <w:rFonts w:asciiTheme="minorHAnsi" w:eastAsiaTheme="minorEastAsia" w:hAnsiTheme="minorHAnsi" w:cstheme="minorBidi"/>
          <w:noProof/>
          <w:szCs w:val="22"/>
        </w:rPr>
      </w:pPr>
      <w:hyperlink w:anchor="_Toc417998607" w:history="1">
        <w:r w:rsidR="00F76339" w:rsidRPr="005708A5">
          <w:rPr>
            <w:rStyle w:val="af5"/>
            <w:noProof/>
          </w:rPr>
          <w:t>Приложение 3. Справка об энергетических ресурсах, использованных Компанией в 2014 году</w:t>
        </w:r>
        <w:r w:rsidR="00F76339">
          <w:rPr>
            <w:noProof/>
            <w:webHidden/>
          </w:rPr>
          <w:tab/>
        </w:r>
        <w:r>
          <w:rPr>
            <w:noProof/>
            <w:webHidden/>
          </w:rPr>
          <w:fldChar w:fldCharType="begin"/>
        </w:r>
        <w:r w:rsidR="00F76339">
          <w:rPr>
            <w:noProof/>
            <w:webHidden/>
          </w:rPr>
          <w:instrText xml:space="preserve"> PAGEREF _Toc417998607 \h </w:instrText>
        </w:r>
        <w:r>
          <w:rPr>
            <w:noProof/>
            <w:webHidden/>
          </w:rPr>
        </w:r>
        <w:r>
          <w:rPr>
            <w:noProof/>
            <w:webHidden/>
          </w:rPr>
          <w:fldChar w:fldCharType="separate"/>
        </w:r>
        <w:r w:rsidR="00F76339">
          <w:rPr>
            <w:noProof/>
            <w:webHidden/>
          </w:rPr>
          <w:t>24</w:t>
        </w:r>
        <w:r>
          <w:rPr>
            <w:noProof/>
            <w:webHidden/>
          </w:rPr>
          <w:fldChar w:fldCharType="end"/>
        </w:r>
      </w:hyperlink>
    </w:p>
    <w:p w:rsidR="00F76339" w:rsidRDefault="009D498B">
      <w:pPr>
        <w:pStyle w:val="28"/>
        <w:tabs>
          <w:tab w:val="right" w:leader="dot" w:pos="9627"/>
        </w:tabs>
        <w:rPr>
          <w:rFonts w:asciiTheme="minorHAnsi" w:eastAsiaTheme="minorEastAsia" w:hAnsiTheme="minorHAnsi" w:cstheme="minorBidi"/>
          <w:noProof/>
          <w:szCs w:val="22"/>
        </w:rPr>
      </w:pPr>
      <w:hyperlink w:anchor="_Toc417998608" w:history="1">
        <w:r w:rsidR="00F76339" w:rsidRPr="005708A5">
          <w:rPr>
            <w:rStyle w:val="af5"/>
            <w:noProof/>
          </w:rPr>
          <w:t>Приложение 4. Справочная информация</w:t>
        </w:r>
        <w:r w:rsidR="00F76339">
          <w:rPr>
            <w:noProof/>
            <w:webHidden/>
          </w:rPr>
          <w:tab/>
        </w:r>
        <w:r>
          <w:rPr>
            <w:noProof/>
            <w:webHidden/>
          </w:rPr>
          <w:fldChar w:fldCharType="begin"/>
        </w:r>
        <w:r w:rsidR="00F76339">
          <w:rPr>
            <w:noProof/>
            <w:webHidden/>
          </w:rPr>
          <w:instrText xml:space="preserve"> PAGEREF _Toc417998608 \h </w:instrText>
        </w:r>
        <w:r>
          <w:rPr>
            <w:noProof/>
            <w:webHidden/>
          </w:rPr>
        </w:r>
        <w:r>
          <w:rPr>
            <w:noProof/>
            <w:webHidden/>
          </w:rPr>
          <w:fldChar w:fldCharType="separate"/>
        </w:r>
        <w:r w:rsidR="00F76339">
          <w:rPr>
            <w:noProof/>
            <w:webHidden/>
          </w:rPr>
          <w:t>25</w:t>
        </w:r>
        <w:r>
          <w:rPr>
            <w:noProof/>
            <w:webHidden/>
          </w:rPr>
          <w:fldChar w:fldCharType="end"/>
        </w:r>
      </w:hyperlink>
    </w:p>
    <w:p w:rsidR="00F76339" w:rsidRDefault="009D498B">
      <w:pPr>
        <w:pStyle w:val="28"/>
        <w:tabs>
          <w:tab w:val="right" w:leader="dot" w:pos="9627"/>
        </w:tabs>
        <w:rPr>
          <w:rFonts w:asciiTheme="minorHAnsi" w:eastAsiaTheme="minorEastAsia" w:hAnsiTheme="minorHAnsi" w:cstheme="minorBidi"/>
          <w:noProof/>
          <w:szCs w:val="22"/>
        </w:rPr>
      </w:pPr>
      <w:hyperlink w:anchor="_Toc417998609" w:history="1">
        <w:r w:rsidR="00F76339" w:rsidRPr="005708A5">
          <w:rPr>
            <w:rStyle w:val="af5"/>
            <w:noProof/>
          </w:rPr>
          <w:t>Приложение 5. Отчет о соблюдении принципов и рекомендаций Кодекса корпоративного управления</w:t>
        </w:r>
        <w:r w:rsidR="00F76339">
          <w:rPr>
            <w:noProof/>
            <w:webHidden/>
          </w:rPr>
          <w:tab/>
        </w:r>
        <w:r>
          <w:rPr>
            <w:noProof/>
            <w:webHidden/>
          </w:rPr>
          <w:fldChar w:fldCharType="begin"/>
        </w:r>
        <w:r w:rsidR="00F76339">
          <w:rPr>
            <w:noProof/>
            <w:webHidden/>
          </w:rPr>
          <w:instrText xml:space="preserve"> PAGEREF _Toc417998609 \h </w:instrText>
        </w:r>
        <w:r>
          <w:rPr>
            <w:noProof/>
            <w:webHidden/>
          </w:rPr>
        </w:r>
        <w:r>
          <w:rPr>
            <w:noProof/>
            <w:webHidden/>
          </w:rPr>
          <w:fldChar w:fldCharType="separate"/>
        </w:r>
        <w:r w:rsidR="00F76339">
          <w:rPr>
            <w:noProof/>
            <w:webHidden/>
          </w:rPr>
          <w:t>26</w:t>
        </w:r>
        <w:r>
          <w:rPr>
            <w:noProof/>
            <w:webHidden/>
          </w:rPr>
          <w:fldChar w:fldCharType="end"/>
        </w:r>
      </w:hyperlink>
    </w:p>
    <w:p w:rsidR="002B2486" w:rsidRDefault="009D498B">
      <w:r>
        <w:fldChar w:fldCharType="end"/>
      </w:r>
    </w:p>
    <w:p w:rsidR="002B2486" w:rsidRPr="00666C86" w:rsidRDefault="002B2486" w:rsidP="00D27E3F"/>
    <w:p w:rsidR="002B2486" w:rsidRPr="00666C86" w:rsidRDefault="002B2486" w:rsidP="004E2F49">
      <w:pPr>
        <w:jc w:val="center"/>
        <w:rPr>
          <w:b/>
          <w:i/>
          <w:sz w:val="28"/>
          <w:szCs w:val="28"/>
        </w:rPr>
      </w:pPr>
      <w:r w:rsidRPr="00666C86">
        <w:rPr>
          <w:b/>
          <w:i/>
          <w:sz w:val="28"/>
          <w:szCs w:val="28"/>
        </w:rPr>
        <w:br w:type="page"/>
      </w:r>
      <w:r w:rsidRPr="00666C86">
        <w:rPr>
          <w:b/>
          <w:i/>
          <w:sz w:val="28"/>
          <w:szCs w:val="28"/>
        </w:rPr>
        <w:lastRenderedPageBreak/>
        <w:t>Уважаемые акционеры!</w:t>
      </w:r>
    </w:p>
    <w:p w:rsidR="002B2486" w:rsidRPr="000D60B4" w:rsidRDefault="002B2486" w:rsidP="004E2F49"/>
    <w:p w:rsidR="00A622F2" w:rsidRPr="00C14E72" w:rsidRDefault="00A622F2" w:rsidP="00A622F2">
      <w:r w:rsidRPr="00C14E72">
        <w:t xml:space="preserve">2014 год стал для ОАО </w:t>
      </w:r>
      <w:r w:rsidR="00356FA2">
        <w:t>«</w:t>
      </w:r>
      <w:r w:rsidRPr="00C14E72">
        <w:t>Волгоградэнергосбыт</w:t>
      </w:r>
      <w:r w:rsidR="00356FA2">
        <w:t>»</w:t>
      </w:r>
      <w:r w:rsidRPr="00C14E72">
        <w:t xml:space="preserve"> годом планомерной работы, последовательного решения производственных задач, что, как я убежден, является залогом стабильного развития предприятия. Однако,</w:t>
      </w:r>
      <w:r>
        <w:t xml:space="preserve"> </w:t>
      </w:r>
      <w:r w:rsidRPr="00C14E72">
        <w:t xml:space="preserve">стоит признать, что условия для деятельности ОАО </w:t>
      </w:r>
      <w:r w:rsidR="00356FA2">
        <w:t>«</w:t>
      </w:r>
      <w:r w:rsidRPr="00C14E72">
        <w:t>Волгоградэнергосбыт</w:t>
      </w:r>
      <w:r w:rsidR="00356FA2">
        <w:t>»</w:t>
      </w:r>
      <w:r w:rsidRPr="00C14E72">
        <w:t xml:space="preserve"> в прошедшем году, обусловленные неплатежами сетевых компаний и потребителей на розничном рынке электрической энергии, в том числе </w:t>
      </w:r>
      <w:r>
        <w:t xml:space="preserve">крупнейшего </w:t>
      </w:r>
      <w:r w:rsidRPr="00C14E72">
        <w:t xml:space="preserve">неотключаемого </w:t>
      </w:r>
      <w:r>
        <w:t xml:space="preserve">потребителя </w:t>
      </w:r>
      <w:r w:rsidRPr="00C14E72">
        <w:t xml:space="preserve">ВОАО </w:t>
      </w:r>
      <w:r w:rsidR="00356FA2">
        <w:t>«</w:t>
      </w:r>
      <w:r w:rsidRPr="00C14E72">
        <w:t>Химпром</w:t>
      </w:r>
      <w:r w:rsidR="00356FA2">
        <w:t>»</w:t>
      </w:r>
      <w:r w:rsidRPr="00C14E72">
        <w:t xml:space="preserve">, оказались не простыми. </w:t>
      </w:r>
    </w:p>
    <w:p w:rsidR="00A622F2" w:rsidRPr="00C14E72" w:rsidRDefault="00A622F2" w:rsidP="00A622F2">
      <w:r w:rsidRPr="00C14E72">
        <w:t>Тем не менее, профессионализм сотрудников и руководства компании позволили достойно завершить год, а также способствовали успешному решению первоочередных стратегических задач, определяющих роль компании в экономике региона.</w:t>
      </w:r>
    </w:p>
    <w:p w:rsidR="00A622F2" w:rsidRPr="00C14E72" w:rsidRDefault="00A622F2" w:rsidP="00A622F2">
      <w:pPr>
        <w:rPr>
          <w:rFonts w:ascii="Times New Roman" w:hAnsi="Times New Roman"/>
          <w:sz w:val="24"/>
        </w:rPr>
      </w:pPr>
    </w:p>
    <w:p w:rsidR="00A622F2" w:rsidRPr="00C14E72" w:rsidRDefault="00A622F2" w:rsidP="00A622F2">
      <w:r w:rsidRPr="00C14E72">
        <w:t xml:space="preserve">Несмотря на объективные сложности в региональной электроэнергетике, ОАО </w:t>
      </w:r>
      <w:r w:rsidR="00356FA2">
        <w:t>«</w:t>
      </w:r>
      <w:r w:rsidRPr="00C14E72">
        <w:t>Волгоградэнергосбыт</w:t>
      </w:r>
      <w:r w:rsidR="00356FA2">
        <w:t>»</w:t>
      </w:r>
      <w:r w:rsidRPr="00C14E72">
        <w:t xml:space="preserve"> продолжает нести огромную социальную нагрузку, сохраняя статус гарантирующего поставщика электрической энергии в регионе.</w:t>
      </w:r>
    </w:p>
    <w:p w:rsidR="00A622F2" w:rsidRPr="00C14E72" w:rsidRDefault="00A622F2" w:rsidP="00A622F2">
      <w:pPr>
        <w:rPr>
          <w:rFonts w:ascii="Times New Roman" w:hAnsi="Times New Roman"/>
          <w:sz w:val="24"/>
        </w:rPr>
      </w:pPr>
    </w:p>
    <w:p w:rsidR="00A622F2" w:rsidRPr="00C14E72" w:rsidRDefault="00A622F2" w:rsidP="00A622F2">
      <w:r w:rsidRPr="00C14E72">
        <w:t xml:space="preserve">По итогам года ОАО </w:t>
      </w:r>
      <w:r w:rsidR="00356FA2">
        <w:t>«</w:t>
      </w:r>
      <w:r w:rsidRPr="00C14E72">
        <w:t>Волгоградэнергосбыт</w:t>
      </w:r>
      <w:r w:rsidR="00356FA2">
        <w:t>»</w:t>
      </w:r>
      <w:r w:rsidRPr="00C14E72">
        <w:t xml:space="preserve"> сохранило свое доминирующее положение на региональном рынке электроэнергии (более 60% общего объема поставки). Отмечен рост общего количества потребителей электроэнергии, преимущественно</w:t>
      </w:r>
      <w:r>
        <w:t xml:space="preserve"> </w:t>
      </w:r>
      <w:r w:rsidRPr="00C14E72">
        <w:t>за</w:t>
      </w:r>
      <w:r>
        <w:t xml:space="preserve"> </w:t>
      </w:r>
      <w:r w:rsidRPr="00C14E72">
        <w:t>счёт</w:t>
      </w:r>
      <w:r>
        <w:t xml:space="preserve"> </w:t>
      </w:r>
      <w:r w:rsidRPr="00C14E72">
        <w:t>увеличения</w:t>
      </w:r>
      <w:r>
        <w:t xml:space="preserve"> </w:t>
      </w:r>
      <w:r w:rsidRPr="00C14E72">
        <w:t>числа</w:t>
      </w:r>
      <w:r>
        <w:t xml:space="preserve"> </w:t>
      </w:r>
      <w:r w:rsidRPr="00C14E72">
        <w:t>абонентов-физических</w:t>
      </w:r>
      <w:r>
        <w:t xml:space="preserve"> </w:t>
      </w:r>
      <w:r w:rsidRPr="00C14E72">
        <w:t xml:space="preserve">лиц. </w:t>
      </w:r>
    </w:p>
    <w:p w:rsidR="00A622F2" w:rsidRPr="00C14E72" w:rsidRDefault="00A622F2" w:rsidP="00A622F2">
      <w:pPr>
        <w:rPr>
          <w:rFonts w:ascii="Times New Roman" w:hAnsi="Times New Roman"/>
          <w:sz w:val="24"/>
        </w:rPr>
      </w:pPr>
    </w:p>
    <w:p w:rsidR="00A622F2" w:rsidRPr="00C14E72" w:rsidRDefault="00A622F2" w:rsidP="00A622F2">
      <w:r w:rsidRPr="00C14E72">
        <w:t xml:space="preserve">Чистая прибыль ОАО </w:t>
      </w:r>
      <w:r w:rsidR="00356FA2">
        <w:t>«</w:t>
      </w:r>
      <w:r w:rsidRPr="00C14E72">
        <w:t>Волгоградэнергосбыт</w:t>
      </w:r>
      <w:r w:rsidR="00356FA2">
        <w:t>»</w:t>
      </w:r>
      <w:r w:rsidRPr="00C14E72">
        <w:t xml:space="preserve"> в 2014 году составила 45,1 млн. руб. Однако, при этом финансовое состояние Общества характеризуется</w:t>
      </w:r>
      <w:r>
        <w:t xml:space="preserve"> </w:t>
      </w:r>
      <w:r w:rsidRPr="00C14E72">
        <w:t>низкой степенью финансовой устойчивости из-за повышенной зависимости от заемных средств.</w:t>
      </w:r>
    </w:p>
    <w:p w:rsidR="00A622F2" w:rsidRPr="00C14E72" w:rsidRDefault="00A622F2" w:rsidP="00A622F2">
      <w:pPr>
        <w:rPr>
          <w:rFonts w:ascii="Times New Roman" w:hAnsi="Times New Roman"/>
          <w:sz w:val="24"/>
        </w:rPr>
      </w:pPr>
    </w:p>
    <w:p w:rsidR="00A622F2" w:rsidRPr="00C14E72" w:rsidRDefault="00A622F2" w:rsidP="00A622F2">
      <w:r w:rsidRPr="00C14E72">
        <w:t>Рост выручки от продаж электрической энергии на розничном рынке в 2014 году составил 1280,8 млн. руб. (6,6%) по отношению к</w:t>
      </w:r>
      <w:r>
        <w:t xml:space="preserve"> </w:t>
      </w:r>
      <w:r w:rsidRPr="00C14E72">
        <w:t xml:space="preserve">2013 году, что обусловлено повышением среднеотпускного тарифа на 5,6 % при увеличении объема отпуска электрической энергии на 0,9 %. </w:t>
      </w:r>
    </w:p>
    <w:p w:rsidR="00A622F2" w:rsidRPr="00C14E72" w:rsidRDefault="00A622F2" w:rsidP="00A622F2">
      <w:pPr>
        <w:rPr>
          <w:rFonts w:ascii="Times New Roman" w:hAnsi="Times New Roman"/>
          <w:sz w:val="24"/>
        </w:rPr>
      </w:pPr>
    </w:p>
    <w:p w:rsidR="00A622F2" w:rsidRPr="00C14E72" w:rsidRDefault="00A622F2" w:rsidP="00A622F2">
      <w:r w:rsidRPr="00C14E72">
        <w:t>Прошедший год характеризуется</w:t>
      </w:r>
      <w:r>
        <w:t xml:space="preserve"> </w:t>
      </w:r>
      <w:r w:rsidRPr="00C14E72">
        <w:t>увеличением</w:t>
      </w:r>
      <w:r>
        <w:t xml:space="preserve"> </w:t>
      </w:r>
      <w:r w:rsidRPr="00C14E72">
        <w:t>объема</w:t>
      </w:r>
      <w:r>
        <w:t xml:space="preserve"> </w:t>
      </w:r>
      <w:r w:rsidRPr="00C14E72">
        <w:t>розничных</w:t>
      </w:r>
      <w:r>
        <w:t xml:space="preserve"> </w:t>
      </w:r>
      <w:r w:rsidRPr="00C14E72">
        <w:t>продаж</w:t>
      </w:r>
      <w:r>
        <w:t xml:space="preserve"> </w:t>
      </w:r>
      <w:r w:rsidRPr="00C14E72">
        <w:t>товаров</w:t>
      </w:r>
      <w:r>
        <w:t xml:space="preserve"> </w:t>
      </w:r>
      <w:r w:rsidRPr="00C14E72">
        <w:t>и</w:t>
      </w:r>
      <w:r>
        <w:t xml:space="preserve"> </w:t>
      </w:r>
      <w:r w:rsidRPr="00C14E72">
        <w:t>услуг</w:t>
      </w:r>
      <w:r>
        <w:t xml:space="preserve"> </w:t>
      </w:r>
      <w:r w:rsidRPr="00C14E72">
        <w:t>на 71,3 млн. кВт*ч (0,9 % ) по отношению к 2013 году. За 12 месяцев 2014 года объем продаж электроэнергии на розничном рынке составил 8 197,7 млн. кВт*ч, (в т.ч. собственным потребителям (СПО) – 6 284,9 млн. кВт*ч, сетевым компаниям в целях компенсации потерь (потери РСК) – 1 912,8 млн. кВт*ч), что в стоимостном выражении составило 20 757,1 млн. руб.</w:t>
      </w:r>
    </w:p>
    <w:p w:rsidR="00A622F2" w:rsidRPr="00C14E72" w:rsidRDefault="00A622F2" w:rsidP="00A622F2">
      <w:pPr>
        <w:rPr>
          <w:rFonts w:ascii="Times New Roman" w:hAnsi="Times New Roman"/>
          <w:sz w:val="24"/>
        </w:rPr>
      </w:pPr>
    </w:p>
    <w:p w:rsidR="00A622F2" w:rsidRDefault="00A622F2" w:rsidP="00A622F2">
      <w:r w:rsidRPr="00C14E72">
        <w:t>Как и прежде работа с дебиторской задолженностью оставалась первостепенной задачей. Учитывая совокупность всех факторов негативно повлиявших на финансовое состояние, Общество проводило мероприятия</w:t>
      </w:r>
      <w:r>
        <w:t xml:space="preserve"> </w:t>
      </w:r>
      <w:r w:rsidRPr="00C14E72">
        <w:t>по взысканию дебиторской задолженности как с предприятий, так и с населения. Были предприняты дополнительные усилия по претензионно-исковой работе и ужесточены меры ответственности к потребителям, допустившим рост задолженности за электроэнергию в 2014 году. Общество было вынуждено прибегнуть к экономии, выявить скрытые резервы.</w:t>
      </w:r>
    </w:p>
    <w:p w:rsidR="00A622F2" w:rsidRPr="00C14E72" w:rsidRDefault="00A622F2" w:rsidP="00A622F2">
      <w:pPr>
        <w:rPr>
          <w:rFonts w:ascii="Times New Roman" w:hAnsi="Times New Roman"/>
          <w:sz w:val="24"/>
        </w:rPr>
      </w:pPr>
      <w:r w:rsidRPr="00C14E72">
        <w:rPr>
          <w:rFonts w:ascii="Times New Roman" w:hAnsi="Times New Roman"/>
          <w:sz w:val="24"/>
        </w:rPr>
        <w:t xml:space="preserve"> </w:t>
      </w:r>
    </w:p>
    <w:p w:rsidR="00A622F2" w:rsidRPr="00C14E72" w:rsidRDefault="00A622F2" w:rsidP="00A622F2">
      <w:r w:rsidRPr="00C14E72">
        <w:t xml:space="preserve">Отдельное внимание Общество уделяло вопросам, связанным с повышением клиентоориентированности. В 2014 году ОАО </w:t>
      </w:r>
      <w:r w:rsidR="00356FA2">
        <w:t>«</w:t>
      </w:r>
      <w:r w:rsidRPr="00C14E72">
        <w:t>Волгоградэнергосбыт</w:t>
      </w:r>
      <w:r w:rsidR="00356FA2">
        <w:t>»</w:t>
      </w:r>
      <w:r w:rsidRPr="00C14E72">
        <w:t xml:space="preserve"> продолжило работы по внедрению электронного документооборота, что позволило обрабатывать запросы от большого количества контрагентов, сократить сроки и расходы на доставку документов клиентам. Кроме того, была реализована техническая новинка - возможность приема показаний индивидуальных приборов учета электроэнергии от потребителей посредством SMS-сообщений, электронной почты и номера телефона контакт-центра Общества.</w:t>
      </w:r>
    </w:p>
    <w:p w:rsidR="00A622F2" w:rsidRPr="00C14E72" w:rsidRDefault="00A622F2" w:rsidP="00A622F2">
      <w:pPr>
        <w:rPr>
          <w:rFonts w:ascii="Times New Roman" w:hAnsi="Times New Roman"/>
          <w:sz w:val="24"/>
        </w:rPr>
      </w:pPr>
    </w:p>
    <w:p w:rsidR="00A622F2" w:rsidRDefault="00A622F2" w:rsidP="00A622F2">
      <w:r w:rsidRPr="00C14E72">
        <w:t xml:space="preserve">В 2014 году Советом директоров ОАО </w:t>
      </w:r>
      <w:r w:rsidR="00356FA2">
        <w:t>«</w:t>
      </w:r>
      <w:r w:rsidRPr="00C14E72">
        <w:t>Волгоградэнергосбыт</w:t>
      </w:r>
      <w:r w:rsidR="00356FA2">
        <w:t>»</w:t>
      </w:r>
      <w:r w:rsidRPr="00C14E72">
        <w:t xml:space="preserve"> было проведено 16 заседаний, на которых рассматривались вопросы, связанные с финансово-хозяйственной деятельностью Общества. Особое внимание уделялось мероприятиям по</w:t>
      </w:r>
      <w:r>
        <w:t xml:space="preserve"> </w:t>
      </w:r>
      <w:r w:rsidRPr="00C14E72">
        <w:t>повышению эффективности закупочной деятельности, а также ориентированным на оптимизацию расходов Общества.</w:t>
      </w:r>
    </w:p>
    <w:p w:rsidR="00A622F2" w:rsidRPr="00C14E72" w:rsidRDefault="00A622F2" w:rsidP="00A622F2">
      <w:pPr>
        <w:rPr>
          <w:rFonts w:ascii="Times New Roman" w:hAnsi="Times New Roman"/>
          <w:sz w:val="24"/>
        </w:rPr>
      </w:pPr>
    </w:p>
    <w:p w:rsidR="00A622F2" w:rsidRDefault="00A622F2" w:rsidP="00A622F2">
      <w:r w:rsidRPr="00C14E72">
        <w:t>В 2014 году Общество уделило особое внимание социальному аспекту своей деятельности, а именно благотворительности. В 2014 году Общество оказало благотворительную помощь Волгоградскому детскому симфоническому оркестру. Значительные средства были выделены на поездку юных музыкантов в Москву для выступления в Кремлевском дворце на юбилейном концерте композитора Александры Пахмутовой.</w:t>
      </w:r>
      <w:r w:rsidRPr="00C14E72">
        <w:tab/>
      </w:r>
    </w:p>
    <w:p w:rsidR="00A622F2" w:rsidRPr="00C14E72" w:rsidRDefault="00A622F2" w:rsidP="00A622F2">
      <w:pPr>
        <w:rPr>
          <w:rFonts w:ascii="Times New Roman" w:hAnsi="Times New Roman"/>
          <w:sz w:val="24"/>
        </w:rPr>
      </w:pPr>
    </w:p>
    <w:p w:rsidR="00A622F2" w:rsidRDefault="00A622F2" w:rsidP="00A622F2">
      <w:r w:rsidRPr="00C14E72">
        <w:t>Приоритетом</w:t>
      </w:r>
      <w:r>
        <w:t xml:space="preserve"> </w:t>
      </w:r>
      <w:r w:rsidRPr="00C14E72">
        <w:t>2015</w:t>
      </w:r>
      <w:r>
        <w:t xml:space="preserve"> </w:t>
      </w:r>
      <w:r w:rsidRPr="00C14E72">
        <w:t>года</w:t>
      </w:r>
      <w:r>
        <w:t xml:space="preserve"> </w:t>
      </w:r>
      <w:r w:rsidRPr="00C14E72">
        <w:t>для</w:t>
      </w:r>
      <w:r>
        <w:t xml:space="preserve"> </w:t>
      </w:r>
      <w:r w:rsidRPr="00C14E72">
        <w:t>ОАО</w:t>
      </w:r>
      <w:r>
        <w:t xml:space="preserve"> </w:t>
      </w:r>
      <w:r w:rsidR="00356FA2">
        <w:t>«</w:t>
      </w:r>
      <w:r w:rsidRPr="00C14E72">
        <w:t>Волгоградэнергосбыт</w:t>
      </w:r>
      <w:r w:rsidR="00356FA2">
        <w:t>»</w:t>
      </w:r>
      <w:r>
        <w:t xml:space="preserve"> </w:t>
      </w:r>
      <w:r w:rsidRPr="00C14E72">
        <w:t>станет</w:t>
      </w:r>
      <w:r>
        <w:t xml:space="preserve"> </w:t>
      </w:r>
      <w:r w:rsidRPr="00C14E72">
        <w:t>дальнейшее повышение стандартов обслуживания клиентов за</w:t>
      </w:r>
      <w:r>
        <w:t xml:space="preserve"> </w:t>
      </w:r>
      <w:r w:rsidRPr="00C14E72">
        <w:t>счет</w:t>
      </w:r>
      <w:r>
        <w:t xml:space="preserve"> </w:t>
      </w:r>
      <w:r w:rsidRPr="00C14E72">
        <w:t>развития</w:t>
      </w:r>
      <w:r>
        <w:t xml:space="preserve"> </w:t>
      </w:r>
      <w:r w:rsidRPr="00C14E72">
        <w:t>интернет-сервисов</w:t>
      </w:r>
      <w:r>
        <w:t xml:space="preserve"> </w:t>
      </w:r>
      <w:r w:rsidRPr="00C14E72">
        <w:t>для</w:t>
      </w:r>
      <w:r>
        <w:t xml:space="preserve"> </w:t>
      </w:r>
      <w:r w:rsidRPr="00C14E72">
        <w:t>самообслуживания</w:t>
      </w:r>
      <w:r>
        <w:t xml:space="preserve"> </w:t>
      </w:r>
      <w:r w:rsidRPr="00C14E72">
        <w:t>как</w:t>
      </w:r>
      <w:r>
        <w:t xml:space="preserve"> </w:t>
      </w:r>
      <w:r w:rsidRPr="00C14E72">
        <w:t>физических,</w:t>
      </w:r>
      <w:r>
        <w:t xml:space="preserve"> </w:t>
      </w:r>
      <w:r w:rsidRPr="00C14E72">
        <w:t>так</w:t>
      </w:r>
      <w:r>
        <w:t xml:space="preserve"> </w:t>
      </w:r>
      <w:r w:rsidRPr="00C14E72">
        <w:t>и юридических</w:t>
      </w:r>
      <w:r>
        <w:t xml:space="preserve"> </w:t>
      </w:r>
      <w:r w:rsidRPr="00C14E72">
        <w:t>лиц,</w:t>
      </w:r>
      <w:r>
        <w:t xml:space="preserve"> </w:t>
      </w:r>
      <w:r w:rsidRPr="00C14E72">
        <w:t>усовершенствование работы по оптимизации издержек, снижением дебиторской задолженности. И, несомненно, основной задачей Общества в 2015 году, как и во все предыдущие годы останется обеспечение надежного и бесперебойного снабжения электрической энергией потребителей Волгоградской области.</w:t>
      </w:r>
    </w:p>
    <w:p w:rsidR="00A622F2" w:rsidRPr="00C14E72" w:rsidRDefault="00A622F2" w:rsidP="00A622F2">
      <w:pPr>
        <w:rPr>
          <w:rFonts w:ascii="Times New Roman" w:hAnsi="Times New Roman"/>
          <w:sz w:val="24"/>
        </w:rPr>
      </w:pPr>
    </w:p>
    <w:p w:rsidR="00A622F2" w:rsidRPr="00C14E72" w:rsidRDefault="00A622F2" w:rsidP="00A622F2">
      <w:r w:rsidRPr="00C14E72">
        <w:t xml:space="preserve"> Уверен, что профессионализм команды менеджеров и всего трудового коллектива позволят Обществу и в дальнейшем эффективно решать задачи, обеспечивая устойчивое развитие.</w:t>
      </w:r>
    </w:p>
    <w:p w:rsidR="002B2486" w:rsidRPr="00D42BE3" w:rsidRDefault="002B2486" w:rsidP="003E517A">
      <w:pPr>
        <w:rPr>
          <w:rFonts w:eastAsia="ArialNarrow" w:cs="ArialNarrow"/>
          <w:bCs/>
          <w:iCs/>
        </w:rPr>
      </w:pPr>
    </w:p>
    <w:p w:rsidR="002B2486" w:rsidRPr="00BF016D" w:rsidRDefault="002B2486" w:rsidP="003E517A">
      <w:pPr>
        <w:rPr>
          <w:bCs/>
        </w:rPr>
      </w:pPr>
      <w:r>
        <w:t>Г</w:t>
      </w:r>
      <w:r w:rsidRPr="00BF016D">
        <w:t>енеральн</w:t>
      </w:r>
      <w:r>
        <w:t>ый</w:t>
      </w:r>
      <w:r w:rsidRPr="00BF016D">
        <w:t xml:space="preserve"> директор</w:t>
      </w:r>
    </w:p>
    <w:p w:rsidR="002B2486" w:rsidRPr="00BF016D" w:rsidRDefault="002B2486" w:rsidP="003E517A">
      <w:pPr>
        <w:tabs>
          <w:tab w:val="left" w:pos="6237"/>
        </w:tabs>
        <w:rPr>
          <w:bCs/>
        </w:rPr>
      </w:pPr>
      <w:r w:rsidRPr="00BF016D">
        <w:t xml:space="preserve">ОАО </w:t>
      </w:r>
      <w:r w:rsidR="00356FA2">
        <w:t>«</w:t>
      </w:r>
      <w:r>
        <w:t>Волгоградэнергосбыт</w:t>
      </w:r>
      <w:r w:rsidR="00356FA2">
        <w:t>»</w:t>
      </w:r>
      <w:r>
        <w:tab/>
      </w:r>
      <w:r w:rsidRPr="00BF016D">
        <w:t>____________/</w:t>
      </w:r>
      <w:r w:rsidR="00A622F2">
        <w:t>А</w:t>
      </w:r>
      <w:r>
        <w:t>.</w:t>
      </w:r>
      <w:r w:rsidR="00A622F2">
        <w:t>П</w:t>
      </w:r>
      <w:r>
        <w:t xml:space="preserve">. </w:t>
      </w:r>
      <w:r w:rsidR="00A622F2">
        <w:t>Машенцев</w:t>
      </w:r>
      <w:r w:rsidRPr="00BF016D">
        <w:t>/</w:t>
      </w:r>
    </w:p>
    <w:p w:rsidR="002B2486" w:rsidRPr="000D60B4" w:rsidRDefault="002B2486" w:rsidP="003E517A"/>
    <w:p w:rsidR="002B2486" w:rsidRDefault="002B2486" w:rsidP="004E2F49">
      <w:pPr>
        <w:pStyle w:val="af0"/>
        <w:spacing w:line="240" w:lineRule="auto"/>
        <w:jc w:val="both"/>
        <w:rPr>
          <w:bCs/>
          <w:iCs w:val="0"/>
          <w:color w:val="0070C0"/>
          <w:sz w:val="24"/>
          <w:szCs w:val="24"/>
          <w:u w:val="none"/>
        </w:rPr>
      </w:pPr>
      <w:r>
        <w:rPr>
          <w:bCs/>
          <w:iCs w:val="0"/>
          <w:color w:val="0070C0"/>
          <w:sz w:val="24"/>
          <w:szCs w:val="24"/>
          <w:u w:val="none"/>
        </w:rPr>
        <w:br w:type="page"/>
      </w:r>
    </w:p>
    <w:p w:rsidR="002B2486" w:rsidRDefault="002B2486" w:rsidP="004E2F49">
      <w:pPr>
        <w:pStyle w:val="af0"/>
        <w:spacing w:line="240" w:lineRule="auto"/>
        <w:jc w:val="both"/>
        <w:rPr>
          <w:b/>
          <w:color w:val="FFFFFF"/>
        </w:rPr>
      </w:pPr>
    </w:p>
    <w:p w:rsidR="002B2486" w:rsidRPr="008147C9" w:rsidRDefault="002B2486" w:rsidP="003E517A">
      <w:pPr>
        <w:pStyle w:val="1"/>
        <w:rPr>
          <w:sz w:val="28"/>
          <w:szCs w:val="28"/>
        </w:rPr>
      </w:pPr>
      <w:bookmarkStart w:id="0" w:name="_Toc417998591"/>
      <w:r w:rsidRPr="008147C9">
        <w:t>Раздел 1. Общие сведения</w:t>
      </w:r>
      <w:bookmarkEnd w:id="0"/>
    </w:p>
    <w:p w:rsidR="002B2486" w:rsidRPr="00666C86" w:rsidRDefault="002B2486" w:rsidP="00E022EE">
      <w:pPr>
        <w:rPr>
          <w:b/>
          <w:sz w:val="28"/>
          <w:szCs w:val="28"/>
        </w:rPr>
      </w:pPr>
    </w:p>
    <w:p w:rsidR="002B2486" w:rsidRPr="00666C86" w:rsidRDefault="002B2486" w:rsidP="003E517A">
      <w:pPr>
        <w:pStyle w:val="2"/>
        <w:rPr>
          <w:i/>
        </w:rPr>
      </w:pPr>
      <w:bookmarkStart w:id="1" w:name="_Toc417998592"/>
      <w:r>
        <w:t xml:space="preserve">1.1. </w:t>
      </w:r>
      <w:r w:rsidRPr="00666C86">
        <w:t>Общая информация о компании</w:t>
      </w:r>
      <w:bookmarkEnd w:id="1"/>
    </w:p>
    <w:p w:rsidR="002B2486" w:rsidRDefault="002B2486" w:rsidP="00E022EE"/>
    <w:p w:rsidR="002B2486" w:rsidRDefault="002B2486" w:rsidP="00C60ED2">
      <w:pPr>
        <w:autoSpaceDE w:val="0"/>
        <w:autoSpaceDN w:val="0"/>
        <w:adjustRightInd w:val="0"/>
        <w:rPr>
          <w:rFonts w:eastAsia="ArialNarrow,Bold" w:cs="ArialNarrow,Bold"/>
          <w:b/>
          <w:bCs/>
          <w:szCs w:val="22"/>
        </w:rPr>
      </w:pPr>
      <w:r w:rsidRPr="001D7469">
        <w:rPr>
          <w:rFonts w:eastAsia="ArialNarrow,Bold" w:cs="ArialNarrow,Bold"/>
          <w:b/>
          <w:bCs/>
          <w:szCs w:val="22"/>
        </w:rPr>
        <w:t>Краткая история Компании</w:t>
      </w:r>
    </w:p>
    <w:p w:rsidR="001577A4" w:rsidRDefault="001577A4" w:rsidP="001577A4">
      <w:pPr>
        <w:rPr>
          <w:rFonts w:cs="Arial Narrow"/>
        </w:rPr>
      </w:pPr>
      <w:r w:rsidRPr="001D7469">
        <w:rPr>
          <w:rFonts w:eastAsia="ArialNarrow"/>
        </w:rPr>
        <w:t>Датой</w:t>
      </w:r>
      <w:r w:rsidRPr="001D7469">
        <w:rPr>
          <w:rFonts w:cs="Arial Narrow"/>
        </w:rPr>
        <w:t xml:space="preserve">, </w:t>
      </w:r>
      <w:r w:rsidRPr="001D7469">
        <w:rPr>
          <w:rFonts w:eastAsia="ArialNarrow"/>
        </w:rPr>
        <w:t>с которой ведет свой исторический путь Энергосбыт</w:t>
      </w:r>
      <w:r w:rsidRPr="001D7469">
        <w:rPr>
          <w:rFonts w:cs="Arial Narrow"/>
        </w:rPr>
        <w:t xml:space="preserve">, </w:t>
      </w:r>
      <w:r w:rsidRPr="001D7469">
        <w:rPr>
          <w:rFonts w:eastAsia="ArialNarrow"/>
        </w:rPr>
        <w:t xml:space="preserve">считается </w:t>
      </w:r>
      <w:r w:rsidRPr="001D7469">
        <w:rPr>
          <w:rFonts w:cs="Arial Narrow"/>
        </w:rPr>
        <w:t xml:space="preserve">1 </w:t>
      </w:r>
      <w:r w:rsidRPr="001D7469">
        <w:rPr>
          <w:rFonts w:eastAsia="ArialNarrow"/>
        </w:rPr>
        <w:t xml:space="preserve">августа </w:t>
      </w:r>
      <w:r w:rsidRPr="001D7469">
        <w:rPr>
          <w:rFonts w:cs="Arial Narrow"/>
        </w:rPr>
        <w:t xml:space="preserve">1932 </w:t>
      </w:r>
      <w:r w:rsidRPr="001D7469">
        <w:rPr>
          <w:rFonts w:eastAsia="ArialNarrow"/>
        </w:rPr>
        <w:t>года</w:t>
      </w:r>
      <w:r w:rsidRPr="001D7469">
        <w:rPr>
          <w:rFonts w:cs="Arial Narrow"/>
        </w:rPr>
        <w:t xml:space="preserve">, </w:t>
      </w:r>
      <w:r w:rsidRPr="001D7469">
        <w:rPr>
          <w:rFonts w:eastAsia="ArialNarrow"/>
        </w:rPr>
        <w:t>когда на основании</w:t>
      </w:r>
      <w:r>
        <w:rPr>
          <w:rFonts w:eastAsia="ArialNarrow"/>
        </w:rPr>
        <w:t xml:space="preserve"> </w:t>
      </w:r>
      <w:r w:rsidRPr="001D7469">
        <w:rPr>
          <w:rFonts w:eastAsia="ArialNarrow"/>
        </w:rPr>
        <w:t xml:space="preserve">распоряжения </w:t>
      </w:r>
      <w:r w:rsidR="00356FA2">
        <w:rPr>
          <w:rFonts w:cs="Arial Narrow"/>
        </w:rPr>
        <w:t>«</w:t>
      </w:r>
      <w:r w:rsidRPr="001D7469">
        <w:rPr>
          <w:rFonts w:eastAsia="ArialNarrow"/>
        </w:rPr>
        <w:t>Главэнерго</w:t>
      </w:r>
      <w:r w:rsidR="00356FA2">
        <w:rPr>
          <w:rFonts w:cs="Arial Narrow"/>
        </w:rPr>
        <w:t>»</w:t>
      </w:r>
      <w:r w:rsidRPr="001D7469">
        <w:rPr>
          <w:rFonts w:cs="Arial Narrow"/>
        </w:rPr>
        <w:t xml:space="preserve"> </w:t>
      </w:r>
      <w:r w:rsidRPr="001D7469">
        <w:rPr>
          <w:rFonts w:eastAsia="ArialNarrow"/>
        </w:rPr>
        <w:t xml:space="preserve">был организован </w:t>
      </w:r>
      <w:r w:rsidR="00356FA2">
        <w:rPr>
          <w:rFonts w:cs="Arial Narrow"/>
        </w:rPr>
        <w:t>«</w:t>
      </w:r>
      <w:r w:rsidRPr="001D7469">
        <w:rPr>
          <w:rFonts w:eastAsia="ArialNarrow"/>
        </w:rPr>
        <w:t>Сталинградский Энергосбыт</w:t>
      </w:r>
      <w:r w:rsidR="00356FA2">
        <w:rPr>
          <w:rFonts w:cs="Arial Narrow"/>
        </w:rPr>
        <w:t>»</w:t>
      </w:r>
      <w:r w:rsidRPr="001D7469">
        <w:rPr>
          <w:rFonts w:cs="Arial Narrow"/>
        </w:rPr>
        <w:t xml:space="preserve">, </w:t>
      </w:r>
      <w:r w:rsidRPr="001D7469">
        <w:rPr>
          <w:rFonts w:eastAsia="ArialNarrow"/>
        </w:rPr>
        <w:t>которому переданы функции по</w:t>
      </w:r>
      <w:r>
        <w:rPr>
          <w:rFonts w:eastAsia="ArialNarrow"/>
        </w:rPr>
        <w:t xml:space="preserve"> </w:t>
      </w:r>
      <w:r w:rsidRPr="001D7469">
        <w:rPr>
          <w:rFonts w:eastAsia="ArialNarrow"/>
        </w:rPr>
        <w:t>обслуживанию абонентов</w:t>
      </w:r>
      <w:r w:rsidRPr="001D7469">
        <w:rPr>
          <w:rFonts w:cs="Arial Narrow"/>
        </w:rPr>
        <w:t>.</w:t>
      </w:r>
    </w:p>
    <w:p w:rsidR="001577A4" w:rsidRPr="00D5569E" w:rsidRDefault="001577A4" w:rsidP="001577A4">
      <w:pPr>
        <w:autoSpaceDE w:val="0"/>
        <w:autoSpaceDN w:val="0"/>
        <w:adjustRightInd w:val="0"/>
        <w:spacing w:line="240" w:lineRule="atLeast"/>
        <w:rPr>
          <w:rFonts w:cs="Arial Narrow"/>
          <w:sz w:val="16"/>
          <w:szCs w:val="16"/>
        </w:rPr>
      </w:pPr>
    </w:p>
    <w:p w:rsidR="001577A4" w:rsidRDefault="001577A4" w:rsidP="001577A4">
      <w:pPr>
        <w:rPr>
          <w:rFonts w:cs="Arial Narrow"/>
          <w:szCs w:val="22"/>
        </w:rPr>
      </w:pPr>
      <w:r w:rsidRPr="001D7469">
        <w:rPr>
          <w:rFonts w:eastAsia="ArialNarrow"/>
        </w:rPr>
        <w:t>Возникновение и развитие энергосбытовой службы неразрывно связано со становлением энергосистемы</w:t>
      </w:r>
      <w:r>
        <w:rPr>
          <w:rFonts w:eastAsia="ArialNarrow"/>
        </w:rPr>
        <w:t xml:space="preserve"> </w:t>
      </w:r>
      <w:r w:rsidRPr="001D7469">
        <w:rPr>
          <w:rFonts w:eastAsia="ArialNarrow" w:cs="ArialNarrow"/>
          <w:szCs w:val="22"/>
        </w:rPr>
        <w:t>Волгоградской области</w:t>
      </w:r>
      <w:r w:rsidRPr="001D7469">
        <w:rPr>
          <w:rFonts w:cs="Arial Narrow"/>
          <w:szCs w:val="22"/>
        </w:rPr>
        <w:t xml:space="preserve">. </w:t>
      </w:r>
      <w:r w:rsidRPr="001D7469">
        <w:rPr>
          <w:rFonts w:eastAsia="ArialNarrow" w:cs="ArialNarrow"/>
          <w:szCs w:val="22"/>
        </w:rPr>
        <w:t>В соответствии с планом ГОЭЛРО строились новые электростанции</w:t>
      </w:r>
      <w:r w:rsidRPr="001D7469">
        <w:rPr>
          <w:rFonts w:cs="Arial Narrow"/>
          <w:szCs w:val="22"/>
        </w:rPr>
        <w:t xml:space="preserve">, </w:t>
      </w:r>
      <w:r>
        <w:rPr>
          <w:rFonts w:cs="Arial Narrow"/>
          <w:szCs w:val="22"/>
        </w:rPr>
        <w:t>т</w:t>
      </w:r>
      <w:r w:rsidRPr="001D7469">
        <w:rPr>
          <w:rFonts w:eastAsia="ArialNarrow" w:cs="ArialNarrow"/>
          <w:szCs w:val="22"/>
        </w:rPr>
        <w:t>рансформаторные</w:t>
      </w:r>
      <w:r>
        <w:rPr>
          <w:rFonts w:eastAsia="ArialNarrow" w:cs="ArialNarrow"/>
          <w:szCs w:val="22"/>
        </w:rPr>
        <w:t xml:space="preserve"> </w:t>
      </w:r>
      <w:r w:rsidRPr="001D7469">
        <w:rPr>
          <w:rFonts w:eastAsia="ArialNarrow" w:cs="ArialNarrow"/>
          <w:szCs w:val="22"/>
        </w:rPr>
        <w:t>подстанции</w:t>
      </w:r>
      <w:r w:rsidRPr="001D7469">
        <w:rPr>
          <w:rFonts w:cs="Arial Narrow"/>
          <w:szCs w:val="22"/>
        </w:rPr>
        <w:t xml:space="preserve">, </w:t>
      </w:r>
      <w:r w:rsidRPr="001D7469">
        <w:rPr>
          <w:rFonts w:eastAsia="ArialNarrow" w:cs="ArialNarrow"/>
          <w:szCs w:val="22"/>
        </w:rPr>
        <w:t>линии электропередачи</w:t>
      </w:r>
      <w:r w:rsidRPr="001D7469">
        <w:rPr>
          <w:rFonts w:cs="Arial Narrow"/>
          <w:szCs w:val="22"/>
        </w:rPr>
        <w:t>.</w:t>
      </w:r>
    </w:p>
    <w:p w:rsidR="001577A4" w:rsidRPr="00D5569E" w:rsidRDefault="001577A4" w:rsidP="001577A4">
      <w:pPr>
        <w:autoSpaceDE w:val="0"/>
        <w:autoSpaceDN w:val="0"/>
        <w:adjustRightInd w:val="0"/>
        <w:rPr>
          <w:rFonts w:cs="Arial Narrow"/>
          <w:sz w:val="16"/>
          <w:szCs w:val="16"/>
        </w:rPr>
      </w:pPr>
    </w:p>
    <w:p w:rsidR="001577A4" w:rsidRDefault="001577A4" w:rsidP="001577A4">
      <w:pPr>
        <w:autoSpaceDE w:val="0"/>
        <w:autoSpaceDN w:val="0"/>
        <w:adjustRightInd w:val="0"/>
        <w:rPr>
          <w:rFonts w:cs="Arial Narrow"/>
          <w:szCs w:val="22"/>
        </w:rPr>
      </w:pPr>
      <w:r w:rsidRPr="001D7469">
        <w:rPr>
          <w:rFonts w:eastAsia="ArialNarrow" w:cs="ArialNarrow"/>
          <w:szCs w:val="22"/>
        </w:rPr>
        <w:t xml:space="preserve">Первоначально штат </w:t>
      </w:r>
      <w:r w:rsidR="00356FA2">
        <w:rPr>
          <w:rFonts w:cs="Arial Narrow"/>
          <w:szCs w:val="22"/>
        </w:rPr>
        <w:t>«</w:t>
      </w:r>
      <w:r w:rsidRPr="001D7469">
        <w:rPr>
          <w:rFonts w:eastAsia="ArialNarrow" w:cs="ArialNarrow"/>
          <w:szCs w:val="22"/>
        </w:rPr>
        <w:t>Сталинградского Энергосбыта</w:t>
      </w:r>
      <w:r w:rsidR="00356FA2">
        <w:rPr>
          <w:rFonts w:cs="Arial Narrow"/>
          <w:szCs w:val="22"/>
        </w:rPr>
        <w:t>»</w:t>
      </w:r>
      <w:r w:rsidRPr="001D7469">
        <w:rPr>
          <w:rFonts w:cs="Arial Narrow"/>
          <w:szCs w:val="22"/>
        </w:rPr>
        <w:t xml:space="preserve"> </w:t>
      </w:r>
      <w:r w:rsidRPr="001D7469">
        <w:rPr>
          <w:rFonts w:eastAsia="ArialNarrow" w:cs="ArialNarrow"/>
          <w:szCs w:val="22"/>
        </w:rPr>
        <w:t>состоял из сорока человек</w:t>
      </w:r>
      <w:r w:rsidRPr="001D7469">
        <w:rPr>
          <w:rFonts w:cs="Arial Narrow"/>
          <w:szCs w:val="22"/>
        </w:rPr>
        <w:t xml:space="preserve">. </w:t>
      </w:r>
      <w:r w:rsidRPr="001D7469">
        <w:rPr>
          <w:rFonts w:eastAsia="ArialNarrow" w:cs="ArialNarrow"/>
          <w:szCs w:val="22"/>
        </w:rPr>
        <w:t>В их обязанности входило</w:t>
      </w:r>
      <w:r>
        <w:rPr>
          <w:rFonts w:eastAsia="ArialNarrow" w:cs="ArialNarrow"/>
          <w:szCs w:val="22"/>
        </w:rPr>
        <w:t xml:space="preserve"> </w:t>
      </w:r>
      <w:r w:rsidRPr="001D7469">
        <w:rPr>
          <w:rFonts w:eastAsia="ArialNarrow" w:cs="ArialNarrow"/>
          <w:szCs w:val="22"/>
        </w:rPr>
        <w:t>производство расчетов за отпускаемую электроэнергию</w:t>
      </w:r>
      <w:r w:rsidRPr="001D7469">
        <w:rPr>
          <w:rFonts w:cs="Arial Narrow"/>
          <w:szCs w:val="22"/>
        </w:rPr>
        <w:t xml:space="preserve">, </w:t>
      </w:r>
      <w:r w:rsidRPr="001D7469">
        <w:rPr>
          <w:rFonts w:eastAsia="ArialNarrow" w:cs="ArialNarrow"/>
          <w:szCs w:val="22"/>
        </w:rPr>
        <w:t>организация учета отпуска электроэнергии</w:t>
      </w:r>
      <w:r w:rsidRPr="001D7469">
        <w:rPr>
          <w:rFonts w:cs="Arial Narrow"/>
          <w:szCs w:val="22"/>
        </w:rPr>
        <w:t xml:space="preserve">, </w:t>
      </w:r>
      <w:r w:rsidRPr="001D7469">
        <w:rPr>
          <w:rFonts w:eastAsia="ArialNarrow" w:cs="ArialNarrow"/>
          <w:szCs w:val="22"/>
        </w:rPr>
        <w:t>осмотр и</w:t>
      </w:r>
      <w:r>
        <w:rPr>
          <w:rFonts w:eastAsia="ArialNarrow" w:cs="ArialNarrow"/>
          <w:szCs w:val="22"/>
        </w:rPr>
        <w:t xml:space="preserve"> </w:t>
      </w:r>
      <w:r w:rsidRPr="001D7469">
        <w:rPr>
          <w:rFonts w:eastAsia="ArialNarrow" w:cs="ArialNarrow"/>
          <w:szCs w:val="22"/>
        </w:rPr>
        <w:t>оформление присоединений новых электроустановок</w:t>
      </w:r>
      <w:r w:rsidRPr="001D7469">
        <w:rPr>
          <w:rFonts w:cs="Arial Narrow"/>
          <w:szCs w:val="22"/>
        </w:rPr>
        <w:t>.</w:t>
      </w:r>
    </w:p>
    <w:p w:rsidR="001577A4" w:rsidRPr="00D5569E" w:rsidRDefault="001577A4" w:rsidP="001577A4">
      <w:pPr>
        <w:autoSpaceDE w:val="0"/>
        <w:autoSpaceDN w:val="0"/>
        <w:adjustRightInd w:val="0"/>
        <w:rPr>
          <w:rFonts w:cs="Arial Narrow"/>
          <w:sz w:val="16"/>
          <w:szCs w:val="16"/>
        </w:rPr>
      </w:pPr>
    </w:p>
    <w:p w:rsidR="001577A4" w:rsidRDefault="001577A4" w:rsidP="001577A4">
      <w:pPr>
        <w:autoSpaceDE w:val="0"/>
        <w:autoSpaceDN w:val="0"/>
        <w:adjustRightInd w:val="0"/>
        <w:rPr>
          <w:rFonts w:cs="Arial Narrow"/>
          <w:szCs w:val="22"/>
        </w:rPr>
      </w:pPr>
      <w:r w:rsidRPr="001D7469">
        <w:rPr>
          <w:rFonts w:eastAsia="ArialNarrow" w:cs="ArialNarrow"/>
          <w:szCs w:val="22"/>
        </w:rPr>
        <w:t xml:space="preserve">С началом Великой Отечественной войны работа </w:t>
      </w:r>
      <w:r w:rsidR="00356FA2">
        <w:rPr>
          <w:rFonts w:cs="Arial Narrow"/>
          <w:szCs w:val="22"/>
        </w:rPr>
        <w:t>«</w:t>
      </w:r>
      <w:r w:rsidRPr="001D7469">
        <w:rPr>
          <w:rFonts w:eastAsia="ArialNarrow" w:cs="ArialNarrow"/>
          <w:szCs w:val="22"/>
        </w:rPr>
        <w:t>Энергосбыта</w:t>
      </w:r>
      <w:r w:rsidR="00356FA2">
        <w:rPr>
          <w:rFonts w:cs="Arial Narrow"/>
          <w:szCs w:val="22"/>
        </w:rPr>
        <w:t>»</w:t>
      </w:r>
      <w:r w:rsidRPr="001D7469">
        <w:rPr>
          <w:rFonts w:cs="Arial Narrow"/>
          <w:szCs w:val="22"/>
        </w:rPr>
        <w:t xml:space="preserve"> </w:t>
      </w:r>
      <w:r w:rsidRPr="001D7469">
        <w:rPr>
          <w:rFonts w:eastAsia="ArialNarrow" w:cs="ArialNarrow"/>
          <w:szCs w:val="22"/>
        </w:rPr>
        <w:t>была быстро перестроена на военный лад</w:t>
      </w:r>
      <w:r w:rsidRPr="001D7469">
        <w:rPr>
          <w:rFonts w:cs="Arial Narrow"/>
          <w:szCs w:val="22"/>
        </w:rPr>
        <w:t>,</w:t>
      </w:r>
      <w:r>
        <w:rPr>
          <w:rFonts w:cs="Arial Narrow"/>
          <w:szCs w:val="22"/>
        </w:rPr>
        <w:t xml:space="preserve"> </w:t>
      </w:r>
      <w:r w:rsidRPr="001D7469">
        <w:rPr>
          <w:rFonts w:eastAsia="ArialNarrow" w:cs="ArialNarrow"/>
          <w:szCs w:val="22"/>
        </w:rPr>
        <w:t>хотя на фронт ушли более половины из его штатного состава</w:t>
      </w:r>
      <w:r w:rsidRPr="001D7469">
        <w:rPr>
          <w:rFonts w:cs="Arial Narrow"/>
          <w:szCs w:val="22"/>
        </w:rPr>
        <w:t>.</w:t>
      </w:r>
    </w:p>
    <w:p w:rsidR="001577A4" w:rsidRPr="00D5569E" w:rsidRDefault="001577A4" w:rsidP="001577A4">
      <w:pPr>
        <w:autoSpaceDE w:val="0"/>
        <w:autoSpaceDN w:val="0"/>
        <w:adjustRightInd w:val="0"/>
        <w:rPr>
          <w:rFonts w:cs="Arial Narrow"/>
          <w:sz w:val="16"/>
          <w:szCs w:val="16"/>
        </w:rPr>
      </w:pPr>
    </w:p>
    <w:p w:rsidR="001577A4" w:rsidRDefault="001577A4" w:rsidP="001577A4">
      <w:pPr>
        <w:autoSpaceDE w:val="0"/>
        <w:autoSpaceDN w:val="0"/>
        <w:adjustRightInd w:val="0"/>
        <w:rPr>
          <w:rFonts w:eastAsia="ArialNarrow" w:cs="Arial Narrow"/>
          <w:szCs w:val="22"/>
        </w:rPr>
      </w:pPr>
      <w:r w:rsidRPr="001D7469">
        <w:rPr>
          <w:rFonts w:eastAsia="ArialNarrow" w:cs="ArialNarrow"/>
          <w:szCs w:val="22"/>
        </w:rPr>
        <w:t>Работникам электроинспекции впервые пришлось организовывать работы по проведению ограничений отпуска</w:t>
      </w:r>
      <w:r>
        <w:rPr>
          <w:rFonts w:eastAsia="ArialNarrow" w:cs="ArialNarrow"/>
          <w:szCs w:val="22"/>
        </w:rPr>
        <w:t xml:space="preserve"> </w:t>
      </w:r>
      <w:r w:rsidRPr="001D7469">
        <w:rPr>
          <w:rFonts w:eastAsia="ArialNarrow" w:cs="ArialNarrow"/>
          <w:szCs w:val="22"/>
        </w:rPr>
        <w:t>электроэнергии в часы максимума нагрузки</w:t>
      </w:r>
      <w:r w:rsidRPr="001D7469">
        <w:rPr>
          <w:rFonts w:eastAsia="ArialNarrow" w:cs="Arial Narrow"/>
          <w:szCs w:val="22"/>
        </w:rPr>
        <w:t xml:space="preserve">. </w:t>
      </w:r>
      <w:r w:rsidRPr="001D7469">
        <w:rPr>
          <w:rFonts w:eastAsia="ArialNarrow" w:cs="ArialNarrow"/>
          <w:szCs w:val="22"/>
        </w:rPr>
        <w:t>На них же был возложен контроль за состоянием светомаскировки</w:t>
      </w:r>
      <w:r>
        <w:rPr>
          <w:rFonts w:eastAsia="ArialNarrow" w:cs="ArialNarrow"/>
          <w:szCs w:val="22"/>
        </w:rPr>
        <w:t xml:space="preserve"> </w:t>
      </w:r>
      <w:r w:rsidRPr="001D7469">
        <w:rPr>
          <w:rFonts w:eastAsia="ArialNarrow" w:cs="ArialNarrow"/>
          <w:szCs w:val="22"/>
        </w:rPr>
        <w:t>на промышленных предприятиях</w:t>
      </w:r>
      <w:r w:rsidRPr="001D7469">
        <w:rPr>
          <w:rFonts w:eastAsia="ArialNarrow" w:cs="Arial Narrow"/>
          <w:szCs w:val="22"/>
        </w:rPr>
        <w:t>.</w:t>
      </w:r>
    </w:p>
    <w:p w:rsidR="001577A4" w:rsidRPr="00D5569E" w:rsidRDefault="001577A4" w:rsidP="001577A4">
      <w:pPr>
        <w:autoSpaceDE w:val="0"/>
        <w:autoSpaceDN w:val="0"/>
        <w:adjustRightInd w:val="0"/>
        <w:rPr>
          <w:rFonts w:eastAsia="ArialNarrow" w:cs="Arial Narrow"/>
          <w:sz w:val="16"/>
          <w:szCs w:val="16"/>
        </w:rPr>
      </w:pPr>
    </w:p>
    <w:p w:rsidR="001577A4" w:rsidRDefault="001577A4" w:rsidP="001577A4">
      <w:pPr>
        <w:autoSpaceDE w:val="0"/>
        <w:autoSpaceDN w:val="0"/>
        <w:adjustRightInd w:val="0"/>
        <w:rPr>
          <w:rFonts w:eastAsia="ArialNarrow" w:cs="Arial Narrow"/>
          <w:szCs w:val="22"/>
        </w:rPr>
      </w:pPr>
      <w:r w:rsidRPr="001D7469">
        <w:rPr>
          <w:rFonts w:eastAsia="ArialNarrow" w:cs="ArialNarrow"/>
          <w:szCs w:val="22"/>
        </w:rPr>
        <w:t xml:space="preserve">После первой бомбардировки Сталинграда </w:t>
      </w:r>
      <w:r w:rsidRPr="001D7469">
        <w:rPr>
          <w:rFonts w:eastAsia="ArialNarrow" w:cs="Arial Narrow"/>
          <w:szCs w:val="22"/>
        </w:rPr>
        <w:t xml:space="preserve">23 </w:t>
      </w:r>
      <w:r w:rsidRPr="001D7469">
        <w:rPr>
          <w:rFonts w:eastAsia="ArialNarrow" w:cs="ArialNarrow"/>
          <w:szCs w:val="22"/>
        </w:rPr>
        <w:t xml:space="preserve">августа </w:t>
      </w:r>
      <w:r w:rsidRPr="001D7469">
        <w:rPr>
          <w:rFonts w:eastAsia="ArialNarrow" w:cs="Arial Narrow"/>
          <w:szCs w:val="22"/>
        </w:rPr>
        <w:t xml:space="preserve">1942 </w:t>
      </w:r>
      <w:r w:rsidRPr="001D7469">
        <w:rPr>
          <w:rFonts w:eastAsia="ArialNarrow" w:cs="ArialNarrow"/>
          <w:szCs w:val="22"/>
        </w:rPr>
        <w:t xml:space="preserve">года работа </w:t>
      </w:r>
      <w:r w:rsidR="00356FA2">
        <w:rPr>
          <w:rFonts w:eastAsia="ArialNarrow" w:cs="Arial Narrow"/>
          <w:szCs w:val="22"/>
        </w:rPr>
        <w:t>«</w:t>
      </w:r>
      <w:r w:rsidRPr="001D7469">
        <w:rPr>
          <w:rFonts w:eastAsia="ArialNarrow" w:cs="ArialNarrow"/>
          <w:szCs w:val="22"/>
        </w:rPr>
        <w:t>Сталинградского Энергосбыта</w:t>
      </w:r>
      <w:r w:rsidR="00356FA2">
        <w:rPr>
          <w:rFonts w:eastAsia="ArialNarrow" w:cs="Arial Narrow"/>
          <w:szCs w:val="22"/>
        </w:rPr>
        <w:t>»</w:t>
      </w:r>
      <w:r w:rsidRPr="001D7469">
        <w:rPr>
          <w:rFonts w:eastAsia="ArialNarrow" w:cs="Arial Narrow"/>
          <w:szCs w:val="22"/>
        </w:rPr>
        <w:t xml:space="preserve"> </w:t>
      </w:r>
      <w:r w:rsidRPr="001D7469">
        <w:rPr>
          <w:rFonts w:eastAsia="ArialNarrow" w:cs="ArialNarrow"/>
          <w:szCs w:val="22"/>
        </w:rPr>
        <w:t>была</w:t>
      </w:r>
      <w:r>
        <w:rPr>
          <w:rFonts w:eastAsia="ArialNarrow" w:cs="ArialNarrow"/>
          <w:szCs w:val="22"/>
        </w:rPr>
        <w:t xml:space="preserve"> </w:t>
      </w:r>
      <w:r w:rsidRPr="001D7469">
        <w:rPr>
          <w:rFonts w:eastAsia="ArialNarrow" w:cs="ArialNarrow"/>
          <w:szCs w:val="22"/>
        </w:rPr>
        <w:t>прекращена</w:t>
      </w:r>
      <w:r w:rsidRPr="001D7469">
        <w:rPr>
          <w:rFonts w:eastAsia="ArialNarrow" w:cs="Arial Narrow"/>
          <w:szCs w:val="22"/>
        </w:rPr>
        <w:t xml:space="preserve">, </w:t>
      </w:r>
      <w:r w:rsidRPr="001D7469">
        <w:rPr>
          <w:rFonts w:eastAsia="ArialNarrow" w:cs="ArialNarrow"/>
          <w:szCs w:val="22"/>
        </w:rPr>
        <w:t>а его персонал эвакуирован</w:t>
      </w:r>
      <w:r w:rsidRPr="001D7469">
        <w:rPr>
          <w:rFonts w:eastAsia="ArialNarrow" w:cs="Arial Narrow"/>
          <w:szCs w:val="22"/>
        </w:rPr>
        <w:t>.</w:t>
      </w:r>
    </w:p>
    <w:p w:rsidR="001577A4" w:rsidRPr="00D5569E" w:rsidRDefault="001577A4" w:rsidP="001577A4">
      <w:pPr>
        <w:autoSpaceDE w:val="0"/>
        <w:autoSpaceDN w:val="0"/>
        <w:adjustRightInd w:val="0"/>
        <w:rPr>
          <w:rFonts w:eastAsia="ArialNarrow" w:cs="Arial Narrow"/>
          <w:sz w:val="16"/>
          <w:szCs w:val="16"/>
        </w:rPr>
      </w:pPr>
    </w:p>
    <w:p w:rsidR="001577A4" w:rsidRDefault="001577A4" w:rsidP="001577A4">
      <w:pPr>
        <w:autoSpaceDE w:val="0"/>
        <w:autoSpaceDN w:val="0"/>
        <w:adjustRightInd w:val="0"/>
        <w:rPr>
          <w:rFonts w:eastAsia="ArialNarrow" w:cs="Arial Narrow"/>
          <w:szCs w:val="22"/>
        </w:rPr>
      </w:pPr>
      <w:r w:rsidRPr="001D7469">
        <w:rPr>
          <w:rFonts w:eastAsia="ArialNarrow" w:cs="ArialNarrow"/>
          <w:szCs w:val="22"/>
        </w:rPr>
        <w:t xml:space="preserve">Уже в марте </w:t>
      </w:r>
      <w:r w:rsidRPr="001D7469">
        <w:rPr>
          <w:rFonts w:eastAsia="ArialNarrow" w:cs="Arial Narrow"/>
          <w:szCs w:val="22"/>
        </w:rPr>
        <w:t xml:space="preserve">1943 </w:t>
      </w:r>
      <w:r w:rsidRPr="001D7469">
        <w:rPr>
          <w:rFonts w:eastAsia="ArialNarrow" w:cs="ArialNarrow"/>
          <w:szCs w:val="22"/>
        </w:rPr>
        <w:t>года работа Сталэнергокомбината была возобновлена</w:t>
      </w:r>
      <w:r w:rsidRPr="001D7469">
        <w:rPr>
          <w:rFonts w:eastAsia="ArialNarrow" w:cs="Arial Narrow"/>
          <w:szCs w:val="22"/>
        </w:rPr>
        <w:t xml:space="preserve">, </w:t>
      </w:r>
      <w:r w:rsidRPr="001D7469">
        <w:rPr>
          <w:rFonts w:eastAsia="ArialNarrow" w:cs="ArialNarrow"/>
          <w:szCs w:val="22"/>
        </w:rPr>
        <w:t xml:space="preserve">начал работать и </w:t>
      </w:r>
      <w:r w:rsidR="00356FA2">
        <w:rPr>
          <w:rFonts w:eastAsia="ArialNarrow" w:cs="Arial Narrow"/>
          <w:szCs w:val="22"/>
        </w:rPr>
        <w:t>«</w:t>
      </w:r>
      <w:r w:rsidRPr="001D7469">
        <w:rPr>
          <w:rFonts w:eastAsia="ArialNarrow" w:cs="ArialNarrow"/>
          <w:szCs w:val="22"/>
        </w:rPr>
        <w:t>Энергосбыт</w:t>
      </w:r>
      <w:r w:rsidR="00356FA2">
        <w:rPr>
          <w:rFonts w:eastAsia="ArialNarrow" w:cs="Arial Narrow"/>
          <w:szCs w:val="22"/>
        </w:rPr>
        <w:t>»</w:t>
      </w:r>
      <w:r w:rsidRPr="001D7469">
        <w:rPr>
          <w:rFonts w:eastAsia="ArialNarrow" w:cs="Arial Narrow"/>
          <w:szCs w:val="22"/>
        </w:rPr>
        <w:t xml:space="preserve">. </w:t>
      </w:r>
      <w:r w:rsidRPr="001D7469">
        <w:rPr>
          <w:rFonts w:eastAsia="ArialNarrow" w:cs="ArialNarrow"/>
          <w:szCs w:val="22"/>
        </w:rPr>
        <w:t>По</w:t>
      </w:r>
      <w:r>
        <w:rPr>
          <w:rFonts w:eastAsia="ArialNarrow" w:cs="ArialNarrow"/>
          <w:szCs w:val="22"/>
        </w:rPr>
        <w:t xml:space="preserve"> </w:t>
      </w:r>
      <w:r w:rsidRPr="001D7469">
        <w:rPr>
          <w:rFonts w:eastAsia="ArialNarrow" w:cs="ArialNarrow"/>
          <w:szCs w:val="22"/>
        </w:rPr>
        <w:t xml:space="preserve">мере восстановления электрохозяйства работники </w:t>
      </w:r>
      <w:r w:rsidR="00356FA2">
        <w:rPr>
          <w:rFonts w:eastAsia="ArialNarrow" w:cs="Arial Narrow"/>
          <w:szCs w:val="22"/>
        </w:rPr>
        <w:t>«</w:t>
      </w:r>
      <w:r w:rsidRPr="001D7469">
        <w:rPr>
          <w:rFonts w:eastAsia="ArialNarrow" w:cs="ArialNarrow"/>
          <w:szCs w:val="22"/>
        </w:rPr>
        <w:t>Энергосбыта</w:t>
      </w:r>
      <w:r w:rsidR="00356FA2">
        <w:rPr>
          <w:rFonts w:eastAsia="ArialNarrow" w:cs="Arial Narrow"/>
          <w:szCs w:val="22"/>
        </w:rPr>
        <w:t>»</w:t>
      </w:r>
      <w:r w:rsidRPr="001D7469">
        <w:rPr>
          <w:rFonts w:eastAsia="ArialNarrow" w:cs="Arial Narrow"/>
          <w:szCs w:val="22"/>
        </w:rPr>
        <w:t xml:space="preserve"> </w:t>
      </w:r>
      <w:r w:rsidRPr="001D7469">
        <w:rPr>
          <w:rFonts w:eastAsia="ArialNarrow" w:cs="ArialNarrow"/>
          <w:szCs w:val="22"/>
        </w:rPr>
        <w:t>проводили его осмотр и выдачу разрешений</w:t>
      </w:r>
      <w:r>
        <w:rPr>
          <w:rFonts w:eastAsia="ArialNarrow" w:cs="ArialNarrow"/>
          <w:szCs w:val="22"/>
        </w:rPr>
        <w:t xml:space="preserve"> </w:t>
      </w:r>
      <w:r w:rsidRPr="001D7469">
        <w:rPr>
          <w:rFonts w:eastAsia="ArialNarrow" w:cs="ArialNarrow"/>
          <w:szCs w:val="22"/>
        </w:rPr>
        <w:t>на эксплуатацию</w:t>
      </w:r>
      <w:r w:rsidRPr="001D7469">
        <w:rPr>
          <w:rFonts w:eastAsia="ArialNarrow" w:cs="Arial Narrow"/>
          <w:szCs w:val="22"/>
        </w:rPr>
        <w:t xml:space="preserve">. </w:t>
      </w:r>
      <w:r w:rsidRPr="001D7469">
        <w:rPr>
          <w:rFonts w:eastAsia="ArialNarrow" w:cs="ArialNarrow"/>
          <w:szCs w:val="22"/>
        </w:rPr>
        <w:t>Одновременно с проведением восстановительных работ развернулось бурное строительство</w:t>
      </w:r>
      <w:r>
        <w:rPr>
          <w:rFonts w:eastAsia="ArialNarrow" w:cs="ArialNarrow"/>
          <w:szCs w:val="22"/>
        </w:rPr>
        <w:t xml:space="preserve"> </w:t>
      </w:r>
      <w:r w:rsidRPr="001D7469">
        <w:rPr>
          <w:rFonts w:eastAsia="ArialNarrow" w:cs="ArialNarrow"/>
          <w:szCs w:val="22"/>
        </w:rPr>
        <w:t>новых промышленных предприятий</w:t>
      </w:r>
      <w:r w:rsidRPr="001D7469">
        <w:rPr>
          <w:rFonts w:eastAsia="ArialNarrow" w:cs="Arial Narrow"/>
          <w:szCs w:val="22"/>
        </w:rPr>
        <w:t>.</w:t>
      </w:r>
    </w:p>
    <w:p w:rsidR="001577A4" w:rsidRPr="00D5569E" w:rsidRDefault="001577A4" w:rsidP="001577A4">
      <w:pPr>
        <w:autoSpaceDE w:val="0"/>
        <w:autoSpaceDN w:val="0"/>
        <w:adjustRightInd w:val="0"/>
        <w:rPr>
          <w:rFonts w:eastAsia="ArialNarrow" w:cs="Arial Narrow"/>
          <w:sz w:val="16"/>
          <w:szCs w:val="16"/>
        </w:rPr>
      </w:pPr>
    </w:p>
    <w:p w:rsidR="001577A4" w:rsidRDefault="001577A4" w:rsidP="001577A4">
      <w:pPr>
        <w:autoSpaceDE w:val="0"/>
        <w:autoSpaceDN w:val="0"/>
        <w:adjustRightInd w:val="0"/>
        <w:rPr>
          <w:rFonts w:eastAsia="ArialNarrow" w:cs="Arial Narrow"/>
          <w:szCs w:val="22"/>
        </w:rPr>
      </w:pPr>
      <w:r w:rsidRPr="001D7469">
        <w:rPr>
          <w:rFonts w:eastAsia="ArialNarrow" w:cs="ArialNarrow"/>
          <w:szCs w:val="22"/>
        </w:rPr>
        <w:t xml:space="preserve">В </w:t>
      </w:r>
      <w:r w:rsidRPr="001D7469">
        <w:rPr>
          <w:rFonts w:eastAsia="ArialNarrow" w:cs="Arial Narrow"/>
          <w:szCs w:val="22"/>
        </w:rPr>
        <w:t xml:space="preserve">1950 </w:t>
      </w:r>
      <w:r w:rsidRPr="001D7469">
        <w:rPr>
          <w:rFonts w:eastAsia="ArialNarrow" w:cs="ArialNarrow"/>
          <w:szCs w:val="22"/>
        </w:rPr>
        <w:t xml:space="preserve">году объем работы </w:t>
      </w:r>
      <w:r w:rsidR="00356FA2">
        <w:rPr>
          <w:rFonts w:eastAsia="ArialNarrow" w:cs="Arial Narrow"/>
          <w:szCs w:val="22"/>
        </w:rPr>
        <w:t>«</w:t>
      </w:r>
      <w:r w:rsidRPr="001D7469">
        <w:rPr>
          <w:rFonts w:eastAsia="ArialNarrow" w:cs="ArialNarrow"/>
          <w:szCs w:val="22"/>
        </w:rPr>
        <w:t>Энергосбыта</w:t>
      </w:r>
      <w:r w:rsidR="00356FA2">
        <w:rPr>
          <w:rFonts w:eastAsia="ArialNarrow" w:cs="Arial Narrow"/>
          <w:szCs w:val="22"/>
        </w:rPr>
        <w:t>»</w:t>
      </w:r>
      <w:r w:rsidRPr="001D7469">
        <w:rPr>
          <w:rFonts w:eastAsia="ArialNarrow" w:cs="Arial Narrow"/>
          <w:szCs w:val="22"/>
        </w:rPr>
        <w:t xml:space="preserve"> </w:t>
      </w:r>
      <w:r w:rsidRPr="001D7469">
        <w:rPr>
          <w:rFonts w:eastAsia="ArialNarrow" w:cs="ArialNarrow"/>
          <w:szCs w:val="22"/>
        </w:rPr>
        <w:t xml:space="preserve">возрос по всем основным показателям более чем в </w:t>
      </w:r>
      <w:r w:rsidRPr="001D7469">
        <w:rPr>
          <w:rFonts w:eastAsia="ArialNarrow" w:cs="Arial Narrow"/>
          <w:szCs w:val="22"/>
        </w:rPr>
        <w:t xml:space="preserve">2 </w:t>
      </w:r>
      <w:r w:rsidRPr="001D7469">
        <w:rPr>
          <w:rFonts w:eastAsia="ArialNarrow" w:cs="ArialNarrow"/>
          <w:szCs w:val="22"/>
        </w:rPr>
        <w:t>раза</w:t>
      </w:r>
      <w:r w:rsidRPr="001D7469">
        <w:rPr>
          <w:rFonts w:eastAsia="ArialNarrow" w:cs="Arial Narrow"/>
          <w:szCs w:val="22"/>
        </w:rPr>
        <w:t xml:space="preserve">, </w:t>
      </w:r>
      <w:r w:rsidRPr="001D7469">
        <w:rPr>
          <w:rFonts w:eastAsia="ArialNarrow" w:cs="ArialNarrow"/>
          <w:szCs w:val="22"/>
        </w:rPr>
        <w:t>по</w:t>
      </w:r>
      <w:r>
        <w:rPr>
          <w:rFonts w:eastAsia="ArialNarrow" w:cs="ArialNarrow"/>
          <w:szCs w:val="22"/>
        </w:rPr>
        <w:t xml:space="preserve"> </w:t>
      </w:r>
      <w:r w:rsidRPr="001D7469">
        <w:rPr>
          <w:rFonts w:eastAsia="ArialNarrow" w:cs="ArialNarrow"/>
          <w:szCs w:val="22"/>
        </w:rPr>
        <w:t>сравнению с довоенными годами</w:t>
      </w:r>
      <w:r w:rsidRPr="001D7469">
        <w:rPr>
          <w:rFonts w:eastAsia="ArialNarrow" w:cs="Arial Narrow"/>
          <w:szCs w:val="22"/>
        </w:rPr>
        <w:t xml:space="preserve">. </w:t>
      </w:r>
      <w:r w:rsidRPr="001D7469">
        <w:rPr>
          <w:rFonts w:eastAsia="ArialNarrow" w:cs="ArialNarrow"/>
          <w:szCs w:val="22"/>
        </w:rPr>
        <w:t>С введением в эксплуатацию Сталинградской ГРЭС</w:t>
      </w:r>
      <w:r w:rsidRPr="001D7469">
        <w:rPr>
          <w:rFonts w:eastAsia="ArialNarrow" w:cs="Arial Narrow"/>
          <w:szCs w:val="22"/>
        </w:rPr>
        <w:t xml:space="preserve">, </w:t>
      </w:r>
      <w:r w:rsidRPr="001D7469">
        <w:rPr>
          <w:rFonts w:eastAsia="ArialNarrow" w:cs="ArialNarrow"/>
          <w:szCs w:val="22"/>
        </w:rPr>
        <w:t>Сталинградской ТЭЦ №</w:t>
      </w:r>
      <w:r w:rsidRPr="001D7469">
        <w:rPr>
          <w:rFonts w:eastAsia="ArialNarrow" w:cs="Arial Narrow"/>
          <w:szCs w:val="22"/>
        </w:rPr>
        <w:t>2</w:t>
      </w:r>
      <w:r>
        <w:rPr>
          <w:rFonts w:eastAsia="ArialNarrow" w:cs="Arial Narrow"/>
          <w:szCs w:val="22"/>
        </w:rPr>
        <w:t xml:space="preserve"> </w:t>
      </w:r>
      <w:r w:rsidRPr="001D7469">
        <w:rPr>
          <w:rFonts w:eastAsia="ArialNarrow" w:cs="ArialNarrow"/>
          <w:szCs w:val="22"/>
        </w:rPr>
        <w:t>и Камышинской ТЭЦ быстрыми темпами шла электрификация сельских районов области</w:t>
      </w:r>
      <w:r w:rsidRPr="001D7469">
        <w:rPr>
          <w:rFonts w:eastAsia="ArialNarrow" w:cs="Arial Narrow"/>
          <w:szCs w:val="22"/>
        </w:rPr>
        <w:t>.</w:t>
      </w:r>
    </w:p>
    <w:p w:rsidR="001577A4" w:rsidRPr="00D5569E" w:rsidRDefault="001577A4" w:rsidP="001577A4">
      <w:pPr>
        <w:autoSpaceDE w:val="0"/>
        <w:autoSpaceDN w:val="0"/>
        <w:adjustRightInd w:val="0"/>
        <w:rPr>
          <w:rFonts w:eastAsia="ArialNarrow" w:cs="Arial Narrow"/>
          <w:sz w:val="16"/>
          <w:szCs w:val="16"/>
        </w:rPr>
      </w:pPr>
    </w:p>
    <w:p w:rsidR="001577A4" w:rsidRDefault="001577A4" w:rsidP="001577A4">
      <w:pPr>
        <w:autoSpaceDE w:val="0"/>
        <w:autoSpaceDN w:val="0"/>
        <w:adjustRightInd w:val="0"/>
        <w:rPr>
          <w:rFonts w:eastAsia="ArialNarrow" w:cs="Arial Narrow"/>
          <w:szCs w:val="22"/>
        </w:rPr>
      </w:pPr>
      <w:r w:rsidRPr="001D7469">
        <w:rPr>
          <w:rFonts w:eastAsia="ArialNarrow" w:cs="ArialNarrow"/>
          <w:szCs w:val="22"/>
        </w:rPr>
        <w:t xml:space="preserve">Бурный рост промышленности области в </w:t>
      </w:r>
      <w:r w:rsidRPr="001D7469">
        <w:rPr>
          <w:rFonts w:eastAsia="ArialNarrow" w:cs="Arial Narrow"/>
          <w:szCs w:val="22"/>
        </w:rPr>
        <w:t>60-</w:t>
      </w:r>
      <w:r w:rsidRPr="001D7469">
        <w:rPr>
          <w:rFonts w:eastAsia="ArialNarrow" w:cs="ArialNarrow"/>
          <w:szCs w:val="22"/>
        </w:rPr>
        <w:t>е годы привел к тому</w:t>
      </w:r>
      <w:r w:rsidRPr="001D7469">
        <w:rPr>
          <w:rFonts w:eastAsia="ArialNarrow" w:cs="Arial Narrow"/>
          <w:szCs w:val="22"/>
        </w:rPr>
        <w:t xml:space="preserve">, </w:t>
      </w:r>
      <w:r w:rsidRPr="001D7469">
        <w:rPr>
          <w:rFonts w:eastAsia="ArialNarrow" w:cs="ArialNarrow"/>
          <w:szCs w:val="22"/>
        </w:rPr>
        <w:t xml:space="preserve">что мощностей </w:t>
      </w:r>
      <w:r w:rsidR="00356FA2">
        <w:rPr>
          <w:rFonts w:eastAsia="ArialNarrow" w:cs="Arial Narrow"/>
          <w:szCs w:val="22"/>
        </w:rPr>
        <w:t>«</w:t>
      </w:r>
      <w:r w:rsidRPr="001D7469">
        <w:rPr>
          <w:rFonts w:eastAsia="ArialNarrow" w:cs="ArialNarrow"/>
          <w:szCs w:val="22"/>
        </w:rPr>
        <w:t>Единой энергетической</w:t>
      </w:r>
      <w:r>
        <w:rPr>
          <w:rFonts w:eastAsia="ArialNarrow" w:cs="ArialNarrow"/>
          <w:szCs w:val="22"/>
        </w:rPr>
        <w:t xml:space="preserve"> </w:t>
      </w:r>
      <w:r w:rsidRPr="001D7469">
        <w:rPr>
          <w:rFonts w:eastAsia="ArialNarrow" w:cs="ArialNarrow"/>
          <w:szCs w:val="22"/>
        </w:rPr>
        <w:t>европейской системе</w:t>
      </w:r>
      <w:r w:rsidR="00356FA2">
        <w:rPr>
          <w:rFonts w:eastAsia="ArialNarrow" w:cs="Arial Narrow"/>
          <w:szCs w:val="22"/>
        </w:rPr>
        <w:t>»</w:t>
      </w:r>
      <w:r w:rsidRPr="001D7469">
        <w:rPr>
          <w:rFonts w:eastAsia="ArialNarrow" w:cs="Arial Narrow"/>
          <w:szCs w:val="22"/>
        </w:rPr>
        <w:t xml:space="preserve"> </w:t>
      </w:r>
      <w:r w:rsidRPr="001D7469">
        <w:rPr>
          <w:rFonts w:eastAsia="ArialNarrow" w:cs="ArialNarrow"/>
          <w:szCs w:val="22"/>
        </w:rPr>
        <w:t>страны стало не хватать</w:t>
      </w:r>
      <w:r w:rsidRPr="001D7469">
        <w:rPr>
          <w:rFonts w:eastAsia="ArialNarrow" w:cs="Arial Narrow"/>
          <w:szCs w:val="22"/>
        </w:rPr>
        <w:t xml:space="preserve">. </w:t>
      </w:r>
      <w:r w:rsidRPr="001D7469">
        <w:rPr>
          <w:rFonts w:eastAsia="ArialNarrow" w:cs="ArialNarrow"/>
          <w:szCs w:val="22"/>
        </w:rPr>
        <w:t xml:space="preserve">Поэтому одной из главных задач </w:t>
      </w:r>
      <w:r w:rsidR="00356FA2">
        <w:rPr>
          <w:rFonts w:eastAsia="ArialNarrow" w:cs="Arial Narrow"/>
          <w:szCs w:val="22"/>
        </w:rPr>
        <w:t>«</w:t>
      </w:r>
      <w:r w:rsidRPr="001D7469">
        <w:rPr>
          <w:rFonts w:eastAsia="ArialNarrow" w:cs="ArialNarrow"/>
          <w:szCs w:val="22"/>
        </w:rPr>
        <w:t>Энергосбыта</w:t>
      </w:r>
      <w:r w:rsidR="00356FA2">
        <w:rPr>
          <w:rFonts w:eastAsia="ArialNarrow" w:cs="Arial Narrow"/>
          <w:szCs w:val="22"/>
        </w:rPr>
        <w:t>»</w:t>
      </w:r>
      <w:r w:rsidRPr="001D7469">
        <w:rPr>
          <w:rFonts w:eastAsia="ArialNarrow" w:cs="Arial Narrow"/>
          <w:szCs w:val="22"/>
        </w:rPr>
        <w:t xml:space="preserve"> </w:t>
      </w:r>
      <w:r w:rsidRPr="001D7469">
        <w:rPr>
          <w:rFonts w:eastAsia="ArialNarrow" w:cs="ArialNarrow"/>
          <w:szCs w:val="22"/>
        </w:rPr>
        <w:t>стало</w:t>
      </w:r>
      <w:r>
        <w:rPr>
          <w:rFonts w:eastAsia="ArialNarrow" w:cs="ArialNarrow"/>
          <w:szCs w:val="22"/>
        </w:rPr>
        <w:t xml:space="preserve"> </w:t>
      </w:r>
      <w:r w:rsidRPr="001D7469">
        <w:rPr>
          <w:rFonts w:eastAsia="ArialNarrow" w:cs="ArialNarrow"/>
          <w:szCs w:val="22"/>
        </w:rPr>
        <w:t>проведение мероприятий по снижению нагрузки в часы максимума энергосистемы</w:t>
      </w:r>
      <w:r w:rsidRPr="001D7469">
        <w:rPr>
          <w:rFonts w:eastAsia="ArialNarrow" w:cs="Arial Narrow"/>
          <w:szCs w:val="22"/>
        </w:rPr>
        <w:t xml:space="preserve">. </w:t>
      </w:r>
      <w:r w:rsidRPr="001D7469">
        <w:rPr>
          <w:rFonts w:eastAsia="ArialNarrow" w:cs="ArialNarrow"/>
          <w:szCs w:val="22"/>
        </w:rPr>
        <w:t>После двухлетней подготовки</w:t>
      </w:r>
      <w:r>
        <w:rPr>
          <w:rFonts w:eastAsia="ArialNarrow" w:cs="ArialNarrow"/>
          <w:szCs w:val="22"/>
        </w:rPr>
        <w:t xml:space="preserve"> </w:t>
      </w:r>
      <w:r w:rsidR="00356FA2">
        <w:rPr>
          <w:rFonts w:eastAsia="ArialNarrow" w:cs="Arial Narrow"/>
          <w:szCs w:val="22"/>
        </w:rPr>
        <w:t>«</w:t>
      </w:r>
      <w:r w:rsidRPr="001D7469">
        <w:rPr>
          <w:rFonts w:eastAsia="ArialNarrow" w:cs="ArialNarrow"/>
          <w:szCs w:val="22"/>
        </w:rPr>
        <w:t>Энергосбыт</w:t>
      </w:r>
      <w:r w:rsidR="00356FA2">
        <w:rPr>
          <w:rFonts w:eastAsia="ArialNarrow" w:cs="Arial Narrow"/>
          <w:szCs w:val="22"/>
        </w:rPr>
        <w:t>»</w:t>
      </w:r>
      <w:r w:rsidRPr="001D7469">
        <w:rPr>
          <w:rFonts w:eastAsia="ArialNarrow" w:cs="Arial Narrow"/>
          <w:szCs w:val="22"/>
        </w:rPr>
        <w:t xml:space="preserve"> </w:t>
      </w:r>
      <w:r w:rsidR="00356FA2">
        <w:rPr>
          <w:rFonts w:eastAsia="ArialNarrow" w:cs="Arial Narrow"/>
          <w:szCs w:val="22"/>
        </w:rPr>
        <w:t>«</w:t>
      </w:r>
      <w:r w:rsidRPr="001D7469">
        <w:rPr>
          <w:rFonts w:eastAsia="ArialNarrow" w:cs="ArialNarrow"/>
          <w:szCs w:val="22"/>
        </w:rPr>
        <w:t>Волгоградэнерго</w:t>
      </w:r>
      <w:r w:rsidR="00356FA2">
        <w:rPr>
          <w:rFonts w:eastAsia="ArialNarrow" w:cs="Arial Narrow"/>
          <w:szCs w:val="22"/>
        </w:rPr>
        <w:t>»</w:t>
      </w:r>
      <w:r w:rsidRPr="001D7469">
        <w:rPr>
          <w:rFonts w:eastAsia="ArialNarrow" w:cs="Arial Narrow"/>
          <w:szCs w:val="22"/>
        </w:rPr>
        <w:t xml:space="preserve">, </w:t>
      </w:r>
      <w:r w:rsidRPr="001D7469">
        <w:rPr>
          <w:rFonts w:eastAsia="ArialNarrow" w:cs="ArialNarrow"/>
          <w:szCs w:val="22"/>
        </w:rPr>
        <w:t>один из первых в Советском Союзе</w:t>
      </w:r>
      <w:r w:rsidRPr="001D7469">
        <w:rPr>
          <w:rFonts w:eastAsia="ArialNarrow" w:cs="Arial Narrow"/>
          <w:szCs w:val="22"/>
        </w:rPr>
        <w:t xml:space="preserve">, </w:t>
      </w:r>
      <w:r w:rsidRPr="001D7469">
        <w:rPr>
          <w:rFonts w:eastAsia="ArialNarrow" w:cs="ArialNarrow"/>
          <w:szCs w:val="22"/>
        </w:rPr>
        <w:t xml:space="preserve">перевел с </w:t>
      </w:r>
      <w:r w:rsidRPr="001D7469">
        <w:rPr>
          <w:rFonts w:eastAsia="ArialNarrow" w:cs="Arial Narrow"/>
          <w:szCs w:val="22"/>
        </w:rPr>
        <w:t xml:space="preserve">1 </w:t>
      </w:r>
      <w:r w:rsidRPr="001D7469">
        <w:rPr>
          <w:rFonts w:eastAsia="ArialNarrow" w:cs="ArialNarrow"/>
          <w:szCs w:val="22"/>
        </w:rPr>
        <w:t xml:space="preserve">июля </w:t>
      </w:r>
      <w:r w:rsidRPr="001D7469">
        <w:rPr>
          <w:rFonts w:eastAsia="ArialNarrow" w:cs="Arial Narrow"/>
          <w:szCs w:val="22"/>
        </w:rPr>
        <w:t xml:space="preserve">1967 </w:t>
      </w:r>
      <w:r w:rsidRPr="001D7469">
        <w:rPr>
          <w:rFonts w:eastAsia="ArialNarrow" w:cs="ArialNarrow"/>
          <w:szCs w:val="22"/>
        </w:rPr>
        <w:t xml:space="preserve">года </w:t>
      </w:r>
      <w:r w:rsidRPr="001D7469">
        <w:rPr>
          <w:rFonts w:eastAsia="ArialNarrow" w:cs="Arial Narrow"/>
          <w:szCs w:val="22"/>
        </w:rPr>
        <w:t>18</w:t>
      </w:r>
      <w:r>
        <w:rPr>
          <w:rFonts w:eastAsia="ArialNarrow" w:cs="Arial Narrow"/>
          <w:szCs w:val="22"/>
        </w:rPr>
        <w:t xml:space="preserve"> </w:t>
      </w:r>
      <w:r w:rsidRPr="001D7469">
        <w:rPr>
          <w:rFonts w:eastAsia="ArialNarrow" w:cs="ArialNarrow"/>
          <w:szCs w:val="22"/>
        </w:rPr>
        <w:t>энергоемких предприятий на расчеты по заявленной мощности</w:t>
      </w:r>
      <w:r w:rsidRPr="001D7469">
        <w:rPr>
          <w:rFonts w:eastAsia="ArialNarrow" w:cs="Arial Narrow"/>
          <w:szCs w:val="22"/>
        </w:rPr>
        <w:t xml:space="preserve">, </w:t>
      </w:r>
      <w:r w:rsidRPr="001D7469">
        <w:rPr>
          <w:rFonts w:eastAsia="ArialNarrow" w:cs="ArialNarrow"/>
          <w:szCs w:val="22"/>
        </w:rPr>
        <w:t>участвующей в максимуме нагрузки</w:t>
      </w:r>
      <w:r w:rsidRPr="001D7469">
        <w:rPr>
          <w:rFonts w:eastAsia="ArialNarrow" w:cs="Arial Narrow"/>
          <w:szCs w:val="22"/>
        </w:rPr>
        <w:t>.</w:t>
      </w:r>
    </w:p>
    <w:p w:rsidR="001577A4" w:rsidRPr="00D5569E" w:rsidRDefault="001577A4" w:rsidP="001577A4">
      <w:pPr>
        <w:autoSpaceDE w:val="0"/>
        <w:autoSpaceDN w:val="0"/>
        <w:adjustRightInd w:val="0"/>
        <w:rPr>
          <w:rFonts w:eastAsia="ArialNarrow" w:cs="Arial Narrow"/>
          <w:sz w:val="16"/>
          <w:szCs w:val="16"/>
        </w:rPr>
      </w:pPr>
    </w:p>
    <w:p w:rsidR="001577A4" w:rsidRDefault="001577A4" w:rsidP="001577A4">
      <w:pPr>
        <w:autoSpaceDE w:val="0"/>
        <w:autoSpaceDN w:val="0"/>
        <w:adjustRightInd w:val="0"/>
        <w:rPr>
          <w:rFonts w:eastAsia="ArialNarrow" w:cs="Arial Narrow"/>
          <w:szCs w:val="22"/>
        </w:rPr>
      </w:pPr>
      <w:r w:rsidRPr="001D7469">
        <w:rPr>
          <w:rFonts w:eastAsia="ArialNarrow" w:cs="ArialNarrow"/>
          <w:szCs w:val="22"/>
        </w:rPr>
        <w:t>Эта работа была завершена восемь лет спустя</w:t>
      </w:r>
      <w:r w:rsidRPr="001D7469">
        <w:rPr>
          <w:rFonts w:eastAsia="ArialNarrow" w:cs="Arial Narrow"/>
          <w:szCs w:val="22"/>
        </w:rPr>
        <w:t xml:space="preserve">, </w:t>
      </w:r>
      <w:r w:rsidRPr="001D7469">
        <w:rPr>
          <w:rFonts w:eastAsia="ArialNarrow" w:cs="ArialNarrow"/>
          <w:szCs w:val="22"/>
        </w:rPr>
        <w:t xml:space="preserve">в </w:t>
      </w:r>
      <w:r w:rsidRPr="001D7469">
        <w:rPr>
          <w:rFonts w:eastAsia="ArialNarrow" w:cs="Arial Narrow"/>
          <w:szCs w:val="22"/>
        </w:rPr>
        <w:t xml:space="preserve">1975 </w:t>
      </w:r>
      <w:r w:rsidRPr="001D7469">
        <w:rPr>
          <w:rFonts w:eastAsia="ArialNarrow" w:cs="ArialNarrow"/>
          <w:szCs w:val="22"/>
        </w:rPr>
        <w:t>году</w:t>
      </w:r>
      <w:r w:rsidRPr="001D7469">
        <w:rPr>
          <w:rFonts w:eastAsia="ArialNarrow" w:cs="Arial Narrow"/>
          <w:szCs w:val="22"/>
        </w:rPr>
        <w:t xml:space="preserve">, </w:t>
      </w:r>
      <w:r w:rsidRPr="001D7469">
        <w:rPr>
          <w:rFonts w:eastAsia="ArialNarrow" w:cs="ArialNarrow"/>
          <w:szCs w:val="22"/>
        </w:rPr>
        <w:t xml:space="preserve">когда </w:t>
      </w:r>
      <w:r w:rsidR="00356FA2">
        <w:rPr>
          <w:rFonts w:eastAsia="ArialNarrow" w:cs="Arial Narrow"/>
          <w:szCs w:val="22"/>
        </w:rPr>
        <w:t>«</w:t>
      </w:r>
      <w:r w:rsidRPr="001D7469">
        <w:rPr>
          <w:rFonts w:eastAsia="ArialNarrow" w:cs="ArialNarrow"/>
          <w:szCs w:val="22"/>
        </w:rPr>
        <w:t>Энергосбыт</w:t>
      </w:r>
      <w:r w:rsidR="00356FA2">
        <w:rPr>
          <w:rFonts w:eastAsia="ArialNarrow" w:cs="Arial Narrow"/>
          <w:szCs w:val="22"/>
        </w:rPr>
        <w:t>»</w:t>
      </w:r>
      <w:r w:rsidRPr="001D7469">
        <w:rPr>
          <w:rFonts w:eastAsia="ArialNarrow" w:cs="Arial Narrow"/>
          <w:szCs w:val="22"/>
        </w:rPr>
        <w:t xml:space="preserve"> </w:t>
      </w:r>
      <w:r w:rsidR="00356FA2">
        <w:rPr>
          <w:rFonts w:eastAsia="ArialNarrow" w:cs="Arial Narrow"/>
          <w:szCs w:val="22"/>
        </w:rPr>
        <w:t>«</w:t>
      </w:r>
      <w:r w:rsidRPr="001D7469">
        <w:rPr>
          <w:rFonts w:eastAsia="ArialNarrow" w:cs="ArialNarrow"/>
          <w:szCs w:val="22"/>
        </w:rPr>
        <w:t>Волгоградэнерго</w:t>
      </w:r>
      <w:r w:rsidR="00356FA2">
        <w:rPr>
          <w:rFonts w:eastAsia="ArialNarrow" w:cs="Arial Narrow"/>
          <w:szCs w:val="22"/>
        </w:rPr>
        <w:t>»</w:t>
      </w:r>
      <w:r w:rsidRPr="001D7469">
        <w:rPr>
          <w:rFonts w:eastAsia="ArialNarrow" w:cs="Arial Narrow"/>
          <w:szCs w:val="22"/>
        </w:rPr>
        <w:t xml:space="preserve"> </w:t>
      </w:r>
      <w:r w:rsidRPr="001D7469">
        <w:rPr>
          <w:rFonts w:eastAsia="ArialNarrow" w:cs="ArialNarrow"/>
          <w:szCs w:val="22"/>
        </w:rPr>
        <w:t>перевел на</w:t>
      </w:r>
      <w:r>
        <w:rPr>
          <w:rFonts w:eastAsia="ArialNarrow" w:cs="ArialNarrow"/>
          <w:szCs w:val="22"/>
        </w:rPr>
        <w:t xml:space="preserve"> </w:t>
      </w:r>
      <w:r w:rsidRPr="001D7469">
        <w:rPr>
          <w:rFonts w:eastAsia="ArialNarrow" w:cs="ArialNarrow"/>
          <w:szCs w:val="22"/>
        </w:rPr>
        <w:t>расчеты за заявленную оплачиваемую мощность все промышленные и приравненные к ним предприятия с</w:t>
      </w:r>
      <w:r>
        <w:rPr>
          <w:rFonts w:eastAsia="ArialNarrow" w:cs="ArialNarrow"/>
          <w:szCs w:val="22"/>
        </w:rPr>
        <w:t xml:space="preserve"> </w:t>
      </w:r>
      <w:r w:rsidRPr="001D7469">
        <w:rPr>
          <w:rFonts w:eastAsia="ArialNarrow" w:cs="ArialNarrow"/>
          <w:szCs w:val="22"/>
        </w:rPr>
        <w:t xml:space="preserve">максимальной мощностью </w:t>
      </w:r>
      <w:r w:rsidRPr="001D7469">
        <w:rPr>
          <w:rFonts w:eastAsia="ArialNarrow" w:cs="Arial Narrow"/>
          <w:szCs w:val="22"/>
        </w:rPr>
        <w:t xml:space="preserve">500 </w:t>
      </w:r>
      <w:r w:rsidRPr="001D7469">
        <w:rPr>
          <w:rFonts w:eastAsia="ArialNarrow" w:cs="ArialNarrow"/>
          <w:szCs w:val="22"/>
        </w:rPr>
        <w:t>кВт и больше</w:t>
      </w:r>
      <w:r w:rsidRPr="001D7469">
        <w:rPr>
          <w:rFonts w:eastAsia="ArialNarrow" w:cs="Arial Narrow"/>
          <w:szCs w:val="22"/>
        </w:rPr>
        <w:t xml:space="preserve">. </w:t>
      </w:r>
      <w:r w:rsidRPr="001D7469">
        <w:rPr>
          <w:rFonts w:eastAsia="ArialNarrow" w:cs="ArialNarrow"/>
          <w:szCs w:val="22"/>
        </w:rPr>
        <w:t>Предприятия</w:t>
      </w:r>
      <w:r w:rsidRPr="001D7469">
        <w:rPr>
          <w:rFonts w:eastAsia="ArialNarrow" w:cs="Arial Narrow"/>
          <w:szCs w:val="22"/>
        </w:rPr>
        <w:t xml:space="preserve">, </w:t>
      </w:r>
      <w:r w:rsidRPr="001D7469">
        <w:rPr>
          <w:rFonts w:eastAsia="ArialNarrow" w:cs="ArialNarrow"/>
          <w:szCs w:val="22"/>
        </w:rPr>
        <w:t>переводимые на эту форму расчетов</w:t>
      </w:r>
      <w:r w:rsidRPr="001D7469">
        <w:rPr>
          <w:rFonts w:eastAsia="ArialNarrow" w:cs="Arial Narrow"/>
          <w:szCs w:val="22"/>
        </w:rPr>
        <w:t>,</w:t>
      </w:r>
      <w:r>
        <w:rPr>
          <w:rFonts w:eastAsia="ArialNarrow" w:cs="Arial Narrow"/>
          <w:szCs w:val="22"/>
        </w:rPr>
        <w:t xml:space="preserve"> </w:t>
      </w:r>
      <w:r w:rsidRPr="001D7469">
        <w:rPr>
          <w:rFonts w:eastAsia="ArialNarrow" w:cs="ArialNarrow"/>
          <w:szCs w:val="22"/>
        </w:rPr>
        <w:t>обеспечивались электросчетчиками с указателем максимума и включающими часами к ним</w:t>
      </w:r>
      <w:r w:rsidRPr="001D7469">
        <w:rPr>
          <w:rFonts w:eastAsia="ArialNarrow" w:cs="Arial Narrow"/>
          <w:szCs w:val="22"/>
        </w:rPr>
        <w:t xml:space="preserve">. </w:t>
      </w:r>
      <w:r w:rsidRPr="001D7469">
        <w:rPr>
          <w:rFonts w:eastAsia="ArialNarrow" w:cs="ArialNarrow"/>
          <w:szCs w:val="22"/>
        </w:rPr>
        <w:t xml:space="preserve">С </w:t>
      </w:r>
      <w:r w:rsidRPr="001D7469">
        <w:rPr>
          <w:rFonts w:eastAsia="ArialNarrow" w:cs="Arial Narrow"/>
          <w:szCs w:val="22"/>
        </w:rPr>
        <w:t xml:space="preserve">1971 </w:t>
      </w:r>
      <w:r w:rsidRPr="001D7469">
        <w:rPr>
          <w:rFonts w:eastAsia="ArialNarrow" w:cs="ArialNarrow"/>
          <w:szCs w:val="22"/>
        </w:rPr>
        <w:t>года на</w:t>
      </w:r>
      <w:r>
        <w:rPr>
          <w:rFonts w:eastAsia="ArialNarrow" w:cs="ArialNarrow"/>
          <w:szCs w:val="22"/>
        </w:rPr>
        <w:t xml:space="preserve"> </w:t>
      </w:r>
      <w:r w:rsidRPr="001D7469">
        <w:rPr>
          <w:rFonts w:eastAsia="ArialNarrow" w:cs="ArialNarrow"/>
          <w:szCs w:val="22"/>
        </w:rPr>
        <w:t>предприятиях</w:t>
      </w:r>
      <w:r w:rsidRPr="001D7469">
        <w:rPr>
          <w:rFonts w:eastAsia="ArialNarrow" w:cs="Arial Narrow"/>
          <w:szCs w:val="22"/>
        </w:rPr>
        <w:t xml:space="preserve">, </w:t>
      </w:r>
      <w:r w:rsidRPr="001D7469">
        <w:rPr>
          <w:rFonts w:eastAsia="ArialNarrow" w:cs="ArialNarrow"/>
          <w:szCs w:val="22"/>
        </w:rPr>
        <w:t>получающих электроэнергию по нескольким фидерам</w:t>
      </w:r>
      <w:r w:rsidRPr="001D7469">
        <w:rPr>
          <w:rFonts w:eastAsia="ArialNarrow" w:cs="Arial Narrow"/>
          <w:szCs w:val="22"/>
        </w:rPr>
        <w:t xml:space="preserve">, </w:t>
      </w:r>
      <w:r w:rsidRPr="001D7469">
        <w:rPr>
          <w:rFonts w:eastAsia="ArialNarrow" w:cs="ArialNarrow"/>
          <w:szCs w:val="22"/>
        </w:rPr>
        <w:t>стали устанавливаться суммирующие</w:t>
      </w:r>
      <w:r>
        <w:rPr>
          <w:rFonts w:eastAsia="ArialNarrow" w:cs="ArialNarrow"/>
          <w:szCs w:val="22"/>
        </w:rPr>
        <w:t xml:space="preserve"> </w:t>
      </w:r>
      <w:r w:rsidRPr="001D7469">
        <w:rPr>
          <w:rFonts w:eastAsia="ArialNarrow" w:cs="ArialNarrow"/>
          <w:szCs w:val="22"/>
        </w:rPr>
        <w:t>трансформаторы тока</w:t>
      </w:r>
      <w:r w:rsidRPr="001D7469">
        <w:rPr>
          <w:rFonts w:eastAsia="ArialNarrow" w:cs="Arial Narrow"/>
          <w:szCs w:val="22"/>
        </w:rPr>
        <w:t xml:space="preserve">, </w:t>
      </w:r>
      <w:r w:rsidRPr="001D7469">
        <w:rPr>
          <w:rFonts w:eastAsia="ArialNarrow" w:cs="ArialNarrow"/>
          <w:szCs w:val="22"/>
        </w:rPr>
        <w:t>что улучшило контроль за нагрузками в часы максимума и упростило расчеты с</w:t>
      </w:r>
      <w:r>
        <w:rPr>
          <w:rFonts w:eastAsia="ArialNarrow" w:cs="ArialNarrow"/>
          <w:szCs w:val="22"/>
        </w:rPr>
        <w:t xml:space="preserve"> </w:t>
      </w:r>
      <w:r w:rsidRPr="001D7469">
        <w:rPr>
          <w:rFonts w:eastAsia="ArialNarrow" w:cs="ArialNarrow"/>
          <w:szCs w:val="22"/>
        </w:rPr>
        <w:t>потребителями</w:t>
      </w:r>
      <w:r w:rsidRPr="001D7469">
        <w:rPr>
          <w:rFonts w:eastAsia="ArialNarrow" w:cs="Arial Narrow"/>
          <w:szCs w:val="22"/>
        </w:rPr>
        <w:t>.</w:t>
      </w:r>
    </w:p>
    <w:p w:rsidR="001577A4" w:rsidRPr="00D5569E" w:rsidRDefault="001577A4" w:rsidP="001577A4">
      <w:pPr>
        <w:autoSpaceDE w:val="0"/>
        <w:autoSpaceDN w:val="0"/>
        <w:adjustRightInd w:val="0"/>
        <w:rPr>
          <w:rFonts w:eastAsia="ArialNarrow" w:cs="Arial Narrow"/>
          <w:sz w:val="16"/>
          <w:szCs w:val="16"/>
        </w:rPr>
      </w:pPr>
    </w:p>
    <w:p w:rsidR="001577A4" w:rsidRDefault="001577A4" w:rsidP="001577A4">
      <w:pPr>
        <w:autoSpaceDE w:val="0"/>
        <w:autoSpaceDN w:val="0"/>
        <w:adjustRightInd w:val="0"/>
        <w:rPr>
          <w:rFonts w:eastAsia="ArialNarrow" w:cs="Arial Narrow"/>
          <w:szCs w:val="22"/>
        </w:rPr>
      </w:pPr>
      <w:r w:rsidRPr="001D7469">
        <w:rPr>
          <w:rFonts w:eastAsia="ArialNarrow" w:cs="ArialNarrow"/>
          <w:szCs w:val="22"/>
        </w:rPr>
        <w:t xml:space="preserve">К </w:t>
      </w:r>
      <w:r w:rsidRPr="001D7469">
        <w:rPr>
          <w:rFonts w:eastAsia="ArialNarrow" w:cs="Arial Narrow"/>
          <w:szCs w:val="22"/>
        </w:rPr>
        <w:t xml:space="preserve">1980 </w:t>
      </w:r>
      <w:r w:rsidRPr="001D7469">
        <w:rPr>
          <w:rFonts w:eastAsia="ArialNarrow" w:cs="ArialNarrow"/>
          <w:szCs w:val="22"/>
        </w:rPr>
        <w:t xml:space="preserve">году количество обслуживаемых </w:t>
      </w:r>
      <w:r w:rsidR="00356FA2">
        <w:rPr>
          <w:rFonts w:eastAsia="ArialNarrow" w:cs="Arial Narrow"/>
          <w:szCs w:val="22"/>
        </w:rPr>
        <w:t>«</w:t>
      </w:r>
      <w:r w:rsidRPr="001D7469">
        <w:rPr>
          <w:rFonts w:eastAsia="ArialNarrow" w:cs="ArialNarrow"/>
          <w:szCs w:val="22"/>
        </w:rPr>
        <w:t>Энергосбытом</w:t>
      </w:r>
      <w:r w:rsidR="00356FA2">
        <w:rPr>
          <w:rFonts w:eastAsia="ArialNarrow" w:cs="Arial Narrow"/>
          <w:szCs w:val="22"/>
        </w:rPr>
        <w:t>»</w:t>
      </w:r>
      <w:r w:rsidRPr="001D7469">
        <w:rPr>
          <w:rFonts w:eastAsia="ArialNarrow" w:cs="Arial Narrow"/>
          <w:szCs w:val="22"/>
        </w:rPr>
        <w:t xml:space="preserve"> </w:t>
      </w:r>
      <w:r w:rsidRPr="001D7469">
        <w:rPr>
          <w:rFonts w:eastAsia="ArialNarrow" w:cs="ArialNarrow"/>
          <w:szCs w:val="22"/>
        </w:rPr>
        <w:t xml:space="preserve">потребителей электроэнергии достигло </w:t>
      </w:r>
      <w:r w:rsidRPr="001D7469">
        <w:rPr>
          <w:rFonts w:eastAsia="ArialNarrow" w:cs="Arial Narrow"/>
          <w:szCs w:val="22"/>
        </w:rPr>
        <w:t xml:space="preserve">1387 </w:t>
      </w:r>
      <w:r w:rsidRPr="001D7469">
        <w:rPr>
          <w:rFonts w:eastAsia="ArialNarrow" w:cs="ArialNarrow"/>
          <w:szCs w:val="22"/>
        </w:rPr>
        <w:t>в</w:t>
      </w:r>
      <w:r>
        <w:rPr>
          <w:rFonts w:eastAsia="ArialNarrow" w:cs="ArialNarrow"/>
          <w:szCs w:val="22"/>
        </w:rPr>
        <w:t xml:space="preserve"> </w:t>
      </w:r>
      <w:r w:rsidRPr="001D7469">
        <w:rPr>
          <w:rFonts w:eastAsia="ArialNarrow" w:cs="ArialNarrow"/>
          <w:szCs w:val="22"/>
        </w:rPr>
        <w:t>промышленности</w:t>
      </w:r>
      <w:r w:rsidRPr="001D7469">
        <w:rPr>
          <w:rFonts w:eastAsia="ArialNarrow" w:cs="Arial Narrow"/>
          <w:szCs w:val="22"/>
        </w:rPr>
        <w:t xml:space="preserve">, 8099 </w:t>
      </w:r>
      <w:r w:rsidRPr="001D7469">
        <w:rPr>
          <w:rFonts w:eastAsia="ArialNarrow" w:cs="ArialNarrow"/>
          <w:szCs w:val="22"/>
        </w:rPr>
        <w:t>в госсекторе и мелко</w:t>
      </w:r>
      <w:r w:rsidRPr="001D7469">
        <w:rPr>
          <w:rFonts w:eastAsia="ArialNarrow" w:cs="Arial Narrow"/>
          <w:szCs w:val="22"/>
        </w:rPr>
        <w:t>-</w:t>
      </w:r>
      <w:r w:rsidRPr="001D7469">
        <w:rPr>
          <w:rFonts w:eastAsia="ArialNarrow" w:cs="ArialNarrow"/>
          <w:szCs w:val="22"/>
        </w:rPr>
        <w:t>моторной нагрузки</w:t>
      </w:r>
      <w:r w:rsidRPr="001D7469">
        <w:rPr>
          <w:rFonts w:eastAsia="ArialNarrow" w:cs="Arial Narrow"/>
          <w:szCs w:val="22"/>
        </w:rPr>
        <w:t xml:space="preserve">, 789 </w:t>
      </w:r>
      <w:r w:rsidRPr="001D7469">
        <w:rPr>
          <w:rFonts w:eastAsia="ArialNarrow" w:cs="ArialNarrow"/>
          <w:szCs w:val="22"/>
        </w:rPr>
        <w:t>сельскохозяйственных и более</w:t>
      </w:r>
      <w:r>
        <w:rPr>
          <w:rFonts w:eastAsia="ArialNarrow" w:cs="ArialNarrow"/>
          <w:szCs w:val="22"/>
        </w:rPr>
        <w:t xml:space="preserve"> </w:t>
      </w:r>
      <w:r w:rsidRPr="001D7469">
        <w:rPr>
          <w:rFonts w:eastAsia="ArialNarrow" w:cs="ArialNarrow"/>
          <w:szCs w:val="22"/>
        </w:rPr>
        <w:t>полумиллиона бытовых потребителей</w:t>
      </w:r>
      <w:r w:rsidRPr="001D7469">
        <w:rPr>
          <w:rFonts w:eastAsia="ArialNarrow" w:cs="Arial Narrow"/>
          <w:szCs w:val="22"/>
        </w:rPr>
        <w:t xml:space="preserve">. </w:t>
      </w:r>
      <w:r w:rsidRPr="001D7469">
        <w:rPr>
          <w:rFonts w:eastAsia="ArialNarrow" w:cs="ArialNarrow"/>
          <w:szCs w:val="22"/>
        </w:rPr>
        <w:t xml:space="preserve">Численность персонала в тот же период составила </w:t>
      </w:r>
      <w:r w:rsidRPr="001D7469">
        <w:rPr>
          <w:rFonts w:eastAsia="ArialNarrow" w:cs="Arial Narrow"/>
          <w:szCs w:val="22"/>
        </w:rPr>
        <w:t xml:space="preserve">715 </w:t>
      </w:r>
      <w:r w:rsidRPr="001D7469">
        <w:rPr>
          <w:rFonts w:eastAsia="ArialNarrow" w:cs="ArialNarrow"/>
          <w:szCs w:val="22"/>
        </w:rPr>
        <w:t>человек</w:t>
      </w:r>
      <w:r w:rsidRPr="001D7469">
        <w:rPr>
          <w:rFonts w:eastAsia="ArialNarrow" w:cs="Arial Narrow"/>
          <w:szCs w:val="22"/>
        </w:rPr>
        <w:t>.</w:t>
      </w:r>
    </w:p>
    <w:p w:rsidR="001577A4" w:rsidRPr="00D5569E" w:rsidRDefault="001577A4" w:rsidP="001577A4">
      <w:pPr>
        <w:autoSpaceDE w:val="0"/>
        <w:autoSpaceDN w:val="0"/>
        <w:adjustRightInd w:val="0"/>
        <w:rPr>
          <w:rFonts w:eastAsia="ArialNarrow" w:cs="Arial Narrow"/>
          <w:sz w:val="16"/>
          <w:szCs w:val="16"/>
        </w:rPr>
      </w:pPr>
    </w:p>
    <w:p w:rsidR="001577A4" w:rsidRDefault="001577A4" w:rsidP="001577A4">
      <w:pPr>
        <w:autoSpaceDE w:val="0"/>
        <w:autoSpaceDN w:val="0"/>
        <w:adjustRightInd w:val="0"/>
        <w:rPr>
          <w:rFonts w:eastAsia="ArialNarrow" w:cs="Arial Narrow"/>
          <w:szCs w:val="22"/>
        </w:rPr>
      </w:pPr>
      <w:r w:rsidRPr="001D7469">
        <w:rPr>
          <w:rFonts w:eastAsia="ArialNarrow" w:cs="ArialNarrow"/>
          <w:szCs w:val="22"/>
        </w:rPr>
        <w:t xml:space="preserve">Девяностые годы стали нелегким испытанием для </w:t>
      </w:r>
      <w:r w:rsidR="00356FA2">
        <w:rPr>
          <w:rFonts w:eastAsia="ArialNarrow" w:cs="Arial Narrow"/>
          <w:szCs w:val="22"/>
        </w:rPr>
        <w:t>«</w:t>
      </w:r>
      <w:r w:rsidRPr="001D7469">
        <w:rPr>
          <w:rFonts w:eastAsia="ArialNarrow" w:cs="ArialNarrow"/>
          <w:szCs w:val="22"/>
        </w:rPr>
        <w:t>Энергосбыта</w:t>
      </w:r>
      <w:r w:rsidR="00356FA2">
        <w:rPr>
          <w:rFonts w:eastAsia="ArialNarrow" w:cs="Arial Narrow"/>
          <w:szCs w:val="22"/>
        </w:rPr>
        <w:t>»</w:t>
      </w:r>
      <w:r w:rsidRPr="001D7469">
        <w:rPr>
          <w:rFonts w:eastAsia="ArialNarrow" w:cs="Arial Narrow"/>
          <w:szCs w:val="22"/>
        </w:rPr>
        <w:t xml:space="preserve">, </w:t>
      </w:r>
      <w:r w:rsidRPr="001D7469">
        <w:rPr>
          <w:rFonts w:eastAsia="ArialNarrow" w:cs="ArialNarrow"/>
          <w:szCs w:val="22"/>
        </w:rPr>
        <w:t>как и для всей энергетики страны</w:t>
      </w:r>
      <w:r w:rsidRPr="001D7469">
        <w:rPr>
          <w:rFonts w:eastAsia="ArialNarrow" w:cs="Arial Narrow"/>
          <w:szCs w:val="22"/>
        </w:rPr>
        <w:t>.</w:t>
      </w:r>
      <w:r>
        <w:rPr>
          <w:rFonts w:eastAsia="ArialNarrow" w:cs="Arial Narrow"/>
          <w:szCs w:val="22"/>
        </w:rPr>
        <w:t xml:space="preserve"> </w:t>
      </w:r>
      <w:r w:rsidRPr="001D7469">
        <w:rPr>
          <w:rFonts w:eastAsia="ArialNarrow" w:cs="ArialNarrow"/>
          <w:szCs w:val="22"/>
        </w:rPr>
        <w:t>Предприятию приходилось работать в условиях галопирующей инфляции</w:t>
      </w:r>
      <w:r w:rsidRPr="001D7469">
        <w:rPr>
          <w:rFonts w:eastAsia="ArialNarrow" w:cs="Arial Narrow"/>
          <w:szCs w:val="22"/>
        </w:rPr>
        <w:t xml:space="preserve">, </w:t>
      </w:r>
      <w:r w:rsidRPr="001D7469">
        <w:rPr>
          <w:rFonts w:eastAsia="ArialNarrow" w:cs="ArialNarrow"/>
          <w:szCs w:val="22"/>
        </w:rPr>
        <w:t>кризиса неплатежей</w:t>
      </w:r>
      <w:r w:rsidRPr="001D7469">
        <w:rPr>
          <w:rFonts w:eastAsia="ArialNarrow" w:cs="Arial Narrow"/>
          <w:szCs w:val="22"/>
        </w:rPr>
        <w:t xml:space="preserve">, </w:t>
      </w:r>
      <w:r w:rsidRPr="001D7469">
        <w:rPr>
          <w:rFonts w:eastAsia="ArialNarrow" w:cs="ArialNarrow"/>
          <w:szCs w:val="22"/>
        </w:rPr>
        <w:t>процветали</w:t>
      </w:r>
      <w:r>
        <w:rPr>
          <w:rFonts w:eastAsia="ArialNarrow" w:cs="ArialNarrow"/>
          <w:szCs w:val="22"/>
        </w:rPr>
        <w:t xml:space="preserve"> </w:t>
      </w:r>
      <w:r w:rsidRPr="001D7469">
        <w:rPr>
          <w:rFonts w:eastAsia="ArialNarrow" w:cs="ArialNarrow"/>
          <w:szCs w:val="22"/>
        </w:rPr>
        <w:t>бартер</w:t>
      </w:r>
      <w:r w:rsidRPr="001D7469">
        <w:rPr>
          <w:rFonts w:eastAsia="ArialNarrow" w:cs="Arial Narrow"/>
          <w:szCs w:val="22"/>
        </w:rPr>
        <w:t xml:space="preserve">, </w:t>
      </w:r>
      <w:r w:rsidRPr="001D7469">
        <w:rPr>
          <w:rFonts w:eastAsia="ArialNarrow" w:cs="ArialNarrow"/>
          <w:szCs w:val="22"/>
        </w:rPr>
        <w:t>взаимозачеты</w:t>
      </w:r>
      <w:r w:rsidRPr="001D7469">
        <w:rPr>
          <w:rFonts w:eastAsia="ArialNarrow" w:cs="Arial Narrow"/>
          <w:szCs w:val="22"/>
        </w:rPr>
        <w:t xml:space="preserve">. </w:t>
      </w:r>
      <w:r w:rsidRPr="001D7469">
        <w:rPr>
          <w:rFonts w:eastAsia="ArialNarrow" w:cs="ArialNarrow"/>
          <w:szCs w:val="22"/>
        </w:rPr>
        <w:t>Тем не менее</w:t>
      </w:r>
      <w:r w:rsidRPr="001D7469">
        <w:rPr>
          <w:rFonts w:eastAsia="ArialNarrow" w:cs="Arial Narrow"/>
          <w:szCs w:val="22"/>
        </w:rPr>
        <w:t xml:space="preserve">, </w:t>
      </w:r>
      <w:r w:rsidRPr="001D7469">
        <w:rPr>
          <w:rFonts w:eastAsia="ArialNarrow" w:cs="ArialNarrow"/>
          <w:szCs w:val="22"/>
        </w:rPr>
        <w:t>несмотря на все эти трудности</w:t>
      </w:r>
      <w:r w:rsidRPr="001D7469">
        <w:rPr>
          <w:rFonts w:eastAsia="ArialNarrow" w:cs="Arial Narrow"/>
          <w:szCs w:val="22"/>
        </w:rPr>
        <w:t xml:space="preserve">, </w:t>
      </w:r>
      <w:r w:rsidRPr="001D7469">
        <w:rPr>
          <w:rFonts w:eastAsia="ArialNarrow" w:cs="ArialNarrow"/>
          <w:szCs w:val="22"/>
        </w:rPr>
        <w:t>энергетики с честью прошли через все</w:t>
      </w:r>
      <w:r>
        <w:rPr>
          <w:rFonts w:eastAsia="ArialNarrow" w:cs="ArialNarrow"/>
          <w:szCs w:val="22"/>
        </w:rPr>
        <w:t xml:space="preserve"> </w:t>
      </w:r>
      <w:r w:rsidRPr="001D7469">
        <w:rPr>
          <w:rFonts w:eastAsia="ArialNarrow" w:cs="ArialNarrow"/>
          <w:szCs w:val="22"/>
        </w:rPr>
        <w:t>испытания</w:t>
      </w:r>
      <w:r w:rsidRPr="001D7469">
        <w:rPr>
          <w:rFonts w:eastAsia="ArialNarrow" w:cs="Arial Narrow"/>
          <w:szCs w:val="22"/>
        </w:rPr>
        <w:t xml:space="preserve">, </w:t>
      </w:r>
      <w:r w:rsidRPr="001D7469">
        <w:rPr>
          <w:rFonts w:eastAsia="ArialNarrow" w:cs="ArialNarrow"/>
          <w:szCs w:val="22"/>
        </w:rPr>
        <w:t>ни разу не допустив срывов в энергоснабжении потребителей области</w:t>
      </w:r>
      <w:r w:rsidRPr="001D7469">
        <w:rPr>
          <w:rFonts w:eastAsia="ArialNarrow" w:cs="Arial Narrow"/>
          <w:szCs w:val="22"/>
        </w:rPr>
        <w:t xml:space="preserve">. </w:t>
      </w:r>
      <w:r w:rsidRPr="001D7469">
        <w:rPr>
          <w:rFonts w:eastAsia="ArialNarrow" w:cs="ArialNarrow"/>
          <w:szCs w:val="22"/>
        </w:rPr>
        <w:t>Даже в этих сложных</w:t>
      </w:r>
      <w:r>
        <w:rPr>
          <w:rFonts w:eastAsia="ArialNarrow" w:cs="ArialNarrow"/>
          <w:szCs w:val="22"/>
        </w:rPr>
        <w:t xml:space="preserve"> </w:t>
      </w:r>
      <w:r w:rsidRPr="001D7469">
        <w:rPr>
          <w:rFonts w:eastAsia="ArialNarrow" w:cs="ArialNarrow"/>
          <w:szCs w:val="22"/>
        </w:rPr>
        <w:t>условиях продолжалась работа по разработке локальной компьютерной сети и переводу контрольных</w:t>
      </w:r>
      <w:r w:rsidRPr="001D7469">
        <w:rPr>
          <w:rFonts w:eastAsia="ArialNarrow" w:cs="Arial Narrow"/>
          <w:szCs w:val="22"/>
        </w:rPr>
        <w:t>,</w:t>
      </w:r>
      <w:r>
        <w:rPr>
          <w:rFonts w:eastAsia="ArialNarrow" w:cs="Arial Narrow"/>
          <w:szCs w:val="22"/>
        </w:rPr>
        <w:t xml:space="preserve"> </w:t>
      </w:r>
      <w:r w:rsidRPr="001D7469">
        <w:rPr>
          <w:rFonts w:eastAsia="ArialNarrow" w:cs="ArialNarrow"/>
          <w:szCs w:val="22"/>
        </w:rPr>
        <w:t>расчетных и режимных операций на ЭВМ</w:t>
      </w:r>
      <w:r w:rsidRPr="001D7469">
        <w:rPr>
          <w:rFonts w:eastAsia="ArialNarrow" w:cs="Arial Narrow"/>
          <w:szCs w:val="22"/>
        </w:rPr>
        <w:t xml:space="preserve">, </w:t>
      </w:r>
      <w:r w:rsidRPr="001D7469">
        <w:rPr>
          <w:rFonts w:eastAsia="ArialNarrow" w:cs="ArialNarrow"/>
          <w:szCs w:val="22"/>
        </w:rPr>
        <w:t>что позволило начать внедрение АСКУЭ</w:t>
      </w:r>
      <w:r w:rsidRPr="001D7469">
        <w:rPr>
          <w:rFonts w:eastAsia="ArialNarrow" w:cs="Arial Narrow"/>
          <w:szCs w:val="22"/>
        </w:rPr>
        <w:t>.</w:t>
      </w:r>
    </w:p>
    <w:p w:rsidR="001577A4" w:rsidRDefault="001577A4" w:rsidP="001577A4">
      <w:pPr>
        <w:rPr>
          <w:rFonts w:eastAsia="ArialNarrow" w:cs="Arial Narrow"/>
          <w:szCs w:val="22"/>
        </w:rPr>
      </w:pPr>
    </w:p>
    <w:p w:rsidR="001577A4" w:rsidRPr="001D7469" w:rsidRDefault="001577A4" w:rsidP="001577A4">
      <w:pPr>
        <w:autoSpaceDE w:val="0"/>
        <w:autoSpaceDN w:val="0"/>
        <w:adjustRightInd w:val="0"/>
        <w:rPr>
          <w:rFonts w:eastAsia="ArialNarrow" w:cs="Arial Narrow"/>
          <w:szCs w:val="22"/>
        </w:rPr>
      </w:pPr>
      <w:r w:rsidRPr="001D7469">
        <w:rPr>
          <w:rFonts w:eastAsia="ArialNarrow" w:cs="ArialNarrow"/>
          <w:szCs w:val="22"/>
        </w:rPr>
        <w:t xml:space="preserve">После разделения региональных энергокомпаний по видам бизнеса в ходе реформирования ОАО РАО </w:t>
      </w:r>
      <w:r w:rsidR="00356FA2">
        <w:rPr>
          <w:rFonts w:eastAsia="ArialNarrow" w:cs="Arial Narrow"/>
          <w:szCs w:val="22"/>
        </w:rPr>
        <w:t>«</w:t>
      </w:r>
      <w:r w:rsidRPr="001D7469">
        <w:rPr>
          <w:rFonts w:eastAsia="ArialNarrow" w:cs="ArialNarrow"/>
          <w:szCs w:val="22"/>
        </w:rPr>
        <w:t>ЕЭС</w:t>
      </w:r>
      <w:r>
        <w:rPr>
          <w:rFonts w:eastAsia="ArialNarrow" w:cs="ArialNarrow"/>
          <w:szCs w:val="22"/>
        </w:rPr>
        <w:t xml:space="preserve"> </w:t>
      </w:r>
      <w:r w:rsidRPr="001D7469">
        <w:rPr>
          <w:rFonts w:eastAsia="ArialNarrow" w:cs="ArialNarrow"/>
          <w:szCs w:val="22"/>
        </w:rPr>
        <w:t>России</w:t>
      </w:r>
      <w:r w:rsidR="00356FA2">
        <w:rPr>
          <w:rFonts w:eastAsia="ArialNarrow" w:cs="Arial Narrow"/>
          <w:szCs w:val="22"/>
        </w:rPr>
        <w:t>»</w:t>
      </w:r>
      <w:r w:rsidRPr="001D7469">
        <w:rPr>
          <w:rFonts w:eastAsia="ArialNarrow" w:cs="Arial Narrow"/>
          <w:szCs w:val="22"/>
        </w:rPr>
        <w:t xml:space="preserve"> </w:t>
      </w:r>
      <w:r w:rsidRPr="001D7469">
        <w:rPr>
          <w:rFonts w:eastAsia="ArialNarrow" w:cs="ArialNarrow"/>
          <w:szCs w:val="22"/>
        </w:rPr>
        <w:t xml:space="preserve">с </w:t>
      </w:r>
      <w:r w:rsidRPr="001D7469">
        <w:rPr>
          <w:rFonts w:eastAsia="ArialNarrow" w:cs="Arial Narrow"/>
          <w:szCs w:val="22"/>
        </w:rPr>
        <w:t xml:space="preserve">1 </w:t>
      </w:r>
      <w:r w:rsidRPr="001D7469">
        <w:rPr>
          <w:rFonts w:eastAsia="ArialNarrow" w:cs="ArialNarrow"/>
          <w:szCs w:val="22"/>
        </w:rPr>
        <w:t xml:space="preserve">января </w:t>
      </w:r>
      <w:r w:rsidRPr="001D7469">
        <w:rPr>
          <w:rFonts w:eastAsia="ArialNarrow" w:cs="Arial Narrow"/>
          <w:szCs w:val="22"/>
        </w:rPr>
        <w:t xml:space="preserve">2005 </w:t>
      </w:r>
      <w:r w:rsidRPr="001D7469">
        <w:rPr>
          <w:rFonts w:eastAsia="ArialNarrow" w:cs="ArialNarrow"/>
          <w:szCs w:val="22"/>
        </w:rPr>
        <w:t xml:space="preserve">года </w:t>
      </w:r>
      <w:r w:rsidR="00356FA2">
        <w:rPr>
          <w:rFonts w:eastAsia="ArialNarrow" w:cs="Arial Narrow"/>
          <w:szCs w:val="22"/>
        </w:rPr>
        <w:t>«</w:t>
      </w:r>
      <w:r w:rsidRPr="001D7469">
        <w:rPr>
          <w:rFonts w:eastAsia="ArialNarrow" w:cs="ArialNarrow"/>
          <w:szCs w:val="22"/>
        </w:rPr>
        <w:t>Волгоградэнергосбыт</w:t>
      </w:r>
      <w:r w:rsidR="00356FA2">
        <w:rPr>
          <w:rFonts w:eastAsia="ArialNarrow" w:cs="Arial Narrow"/>
          <w:szCs w:val="22"/>
        </w:rPr>
        <w:t>»</w:t>
      </w:r>
      <w:r w:rsidRPr="001D7469">
        <w:rPr>
          <w:rFonts w:eastAsia="ArialNarrow" w:cs="Arial Narrow"/>
          <w:szCs w:val="22"/>
        </w:rPr>
        <w:t xml:space="preserve"> </w:t>
      </w:r>
      <w:r w:rsidRPr="001D7469">
        <w:rPr>
          <w:rFonts w:eastAsia="ArialNarrow" w:cs="ArialNarrow"/>
          <w:szCs w:val="22"/>
        </w:rPr>
        <w:t>выделился в самостоятельную компанию</w:t>
      </w:r>
      <w:r w:rsidRPr="001D7469">
        <w:rPr>
          <w:rFonts w:eastAsia="ArialNarrow" w:cs="Arial Narrow"/>
          <w:szCs w:val="22"/>
        </w:rPr>
        <w:t xml:space="preserve">, </w:t>
      </w:r>
      <w:r w:rsidRPr="001D7469">
        <w:rPr>
          <w:rFonts w:eastAsia="ArialNarrow" w:cs="ArialNarrow"/>
          <w:szCs w:val="22"/>
        </w:rPr>
        <w:t>став открытым</w:t>
      </w:r>
      <w:r>
        <w:rPr>
          <w:rFonts w:eastAsia="ArialNarrow" w:cs="ArialNarrow"/>
          <w:szCs w:val="22"/>
        </w:rPr>
        <w:t xml:space="preserve"> </w:t>
      </w:r>
      <w:r w:rsidRPr="001D7469">
        <w:rPr>
          <w:rFonts w:eastAsia="ArialNarrow" w:cs="ArialNarrow"/>
          <w:szCs w:val="22"/>
        </w:rPr>
        <w:t>акционерным обществом</w:t>
      </w:r>
      <w:r w:rsidRPr="001D7469">
        <w:rPr>
          <w:rFonts w:eastAsia="ArialNarrow" w:cs="Arial Narrow"/>
          <w:szCs w:val="22"/>
        </w:rPr>
        <w:t>.</w:t>
      </w:r>
    </w:p>
    <w:p w:rsidR="001577A4" w:rsidRPr="00D5569E" w:rsidRDefault="001577A4" w:rsidP="001577A4">
      <w:pPr>
        <w:autoSpaceDE w:val="0"/>
        <w:autoSpaceDN w:val="0"/>
        <w:adjustRightInd w:val="0"/>
        <w:rPr>
          <w:rFonts w:eastAsia="ArialNarrow,Bold" w:cs="ArialNarrow,Bold"/>
          <w:b/>
          <w:bCs/>
          <w:sz w:val="16"/>
          <w:szCs w:val="16"/>
        </w:rPr>
      </w:pPr>
    </w:p>
    <w:p w:rsidR="001577A4" w:rsidRPr="001D7469" w:rsidRDefault="001577A4" w:rsidP="001577A4">
      <w:pPr>
        <w:autoSpaceDE w:val="0"/>
        <w:autoSpaceDN w:val="0"/>
        <w:adjustRightInd w:val="0"/>
        <w:rPr>
          <w:rFonts w:eastAsia="ArialNarrow,Bold" w:cs="ArialNarrow,Bold"/>
          <w:b/>
          <w:bCs/>
          <w:szCs w:val="22"/>
        </w:rPr>
      </w:pPr>
      <w:r w:rsidRPr="001D7469">
        <w:rPr>
          <w:rFonts w:eastAsia="ArialNarrow,Bold" w:cs="ArialNarrow,Bold"/>
          <w:b/>
          <w:bCs/>
          <w:szCs w:val="22"/>
        </w:rPr>
        <w:t>Описание основных видов деятельности</w:t>
      </w:r>
    </w:p>
    <w:p w:rsidR="001577A4" w:rsidRDefault="001577A4" w:rsidP="001577A4">
      <w:pPr>
        <w:autoSpaceDE w:val="0"/>
        <w:autoSpaceDN w:val="0"/>
        <w:adjustRightInd w:val="0"/>
        <w:rPr>
          <w:rFonts w:eastAsia="ArialNarrow" w:cs="Arial Narrow"/>
          <w:szCs w:val="22"/>
        </w:rPr>
      </w:pPr>
      <w:r w:rsidRPr="001D7469">
        <w:rPr>
          <w:rFonts w:eastAsia="ArialNarrow" w:cs="ArialNarrow"/>
          <w:szCs w:val="22"/>
        </w:rPr>
        <w:t xml:space="preserve">Основным видом деятельности ОАО </w:t>
      </w:r>
      <w:r w:rsidR="00356FA2">
        <w:rPr>
          <w:rFonts w:eastAsia="ArialNarrow" w:cs="Arial Narrow"/>
          <w:szCs w:val="22"/>
        </w:rPr>
        <w:t>«</w:t>
      </w:r>
      <w:r w:rsidRPr="001D7469">
        <w:rPr>
          <w:rFonts w:eastAsia="ArialNarrow" w:cs="ArialNarrow"/>
          <w:szCs w:val="22"/>
        </w:rPr>
        <w:t>Волгоградэнергосбыт</w:t>
      </w:r>
      <w:r w:rsidR="00356FA2">
        <w:rPr>
          <w:rFonts w:eastAsia="ArialNarrow" w:cs="Arial Narrow"/>
          <w:szCs w:val="22"/>
        </w:rPr>
        <w:t>»</w:t>
      </w:r>
      <w:r w:rsidRPr="001D7469">
        <w:rPr>
          <w:rFonts w:eastAsia="ArialNarrow" w:cs="Arial Narrow"/>
          <w:szCs w:val="22"/>
        </w:rPr>
        <w:t xml:space="preserve"> </w:t>
      </w:r>
      <w:r w:rsidRPr="001D7469">
        <w:rPr>
          <w:rFonts w:eastAsia="ArialNarrow" w:cs="ArialNarrow"/>
          <w:szCs w:val="22"/>
        </w:rPr>
        <w:t>является оптовая покупка и реализация</w:t>
      </w:r>
      <w:r>
        <w:rPr>
          <w:rFonts w:eastAsia="ArialNarrow" w:cs="ArialNarrow"/>
          <w:szCs w:val="22"/>
        </w:rPr>
        <w:t xml:space="preserve"> </w:t>
      </w:r>
      <w:r w:rsidRPr="001D7469">
        <w:rPr>
          <w:rFonts w:eastAsia="ArialNarrow" w:cs="ArialNarrow"/>
          <w:szCs w:val="22"/>
        </w:rPr>
        <w:t>электрической энергии на розничном рынке промышленным и прочим потребителям</w:t>
      </w:r>
      <w:r w:rsidRPr="001D7469">
        <w:rPr>
          <w:rFonts w:eastAsia="ArialNarrow" w:cs="Arial Narrow"/>
          <w:szCs w:val="22"/>
        </w:rPr>
        <w:t xml:space="preserve">, </w:t>
      </w:r>
      <w:r w:rsidRPr="001D7469">
        <w:rPr>
          <w:rFonts w:eastAsia="ArialNarrow" w:cs="ArialNarrow"/>
          <w:szCs w:val="22"/>
        </w:rPr>
        <w:t>в том числе</w:t>
      </w:r>
      <w:r w:rsidRPr="001D7469">
        <w:rPr>
          <w:rFonts w:eastAsia="ArialNarrow" w:cs="Arial Narrow"/>
          <w:szCs w:val="22"/>
        </w:rPr>
        <w:t xml:space="preserve">, </w:t>
      </w:r>
      <w:r w:rsidRPr="001D7469">
        <w:rPr>
          <w:rFonts w:eastAsia="ArialNarrow" w:cs="ArialNarrow"/>
          <w:szCs w:val="22"/>
        </w:rPr>
        <w:t>социально</w:t>
      </w:r>
      <w:r w:rsidRPr="001D7469">
        <w:rPr>
          <w:rFonts w:eastAsia="ArialNarrow" w:cs="Arial Narrow"/>
          <w:szCs w:val="22"/>
        </w:rPr>
        <w:t>-</w:t>
      </w:r>
      <w:r w:rsidRPr="001D7469">
        <w:rPr>
          <w:rFonts w:eastAsia="ArialNarrow" w:cs="ArialNarrow"/>
          <w:szCs w:val="22"/>
        </w:rPr>
        <w:t>значимым организациям и населению на территории Волгоградской области на основе договоров</w:t>
      </w:r>
      <w:r>
        <w:rPr>
          <w:rFonts w:eastAsia="ArialNarrow" w:cs="ArialNarrow"/>
          <w:szCs w:val="22"/>
        </w:rPr>
        <w:t xml:space="preserve"> </w:t>
      </w:r>
      <w:r w:rsidRPr="001D7469">
        <w:rPr>
          <w:rFonts w:eastAsia="ArialNarrow" w:cs="ArialNarrow"/>
          <w:szCs w:val="22"/>
        </w:rPr>
        <w:t>энергоснабжения</w:t>
      </w:r>
      <w:r w:rsidRPr="001D7469">
        <w:rPr>
          <w:rFonts w:eastAsia="ArialNarrow" w:cs="Arial Narrow"/>
          <w:szCs w:val="22"/>
        </w:rPr>
        <w:t>.</w:t>
      </w:r>
    </w:p>
    <w:p w:rsidR="001577A4" w:rsidRPr="00D5569E" w:rsidRDefault="001577A4" w:rsidP="001577A4">
      <w:pPr>
        <w:autoSpaceDE w:val="0"/>
        <w:autoSpaceDN w:val="0"/>
        <w:adjustRightInd w:val="0"/>
        <w:rPr>
          <w:rFonts w:eastAsia="ArialNarrow" w:cs="Arial Narrow"/>
          <w:sz w:val="16"/>
          <w:szCs w:val="16"/>
        </w:rPr>
      </w:pPr>
    </w:p>
    <w:p w:rsidR="001577A4" w:rsidRDefault="001577A4" w:rsidP="001577A4">
      <w:pPr>
        <w:autoSpaceDE w:val="0"/>
        <w:autoSpaceDN w:val="0"/>
        <w:adjustRightInd w:val="0"/>
        <w:rPr>
          <w:rFonts w:eastAsia="ArialNarrow" w:cs="Arial Narrow"/>
          <w:szCs w:val="22"/>
        </w:rPr>
      </w:pPr>
      <w:r w:rsidRPr="001D7469">
        <w:rPr>
          <w:rFonts w:eastAsia="ArialNarrow" w:cs="ArialNarrow"/>
          <w:szCs w:val="22"/>
        </w:rPr>
        <w:t xml:space="preserve">ОАО </w:t>
      </w:r>
      <w:r w:rsidR="00356FA2">
        <w:rPr>
          <w:rFonts w:eastAsia="ArialNarrow" w:cs="Arial Narrow"/>
          <w:szCs w:val="22"/>
        </w:rPr>
        <w:t>«</w:t>
      </w:r>
      <w:r w:rsidRPr="001D7469">
        <w:rPr>
          <w:rFonts w:eastAsia="ArialNarrow" w:cs="ArialNarrow"/>
          <w:szCs w:val="22"/>
        </w:rPr>
        <w:t>Волгоградэнергосбыт</w:t>
      </w:r>
      <w:r w:rsidR="00356FA2">
        <w:rPr>
          <w:rFonts w:eastAsia="ArialNarrow" w:cs="Arial Narrow"/>
          <w:szCs w:val="22"/>
        </w:rPr>
        <w:t>»</w:t>
      </w:r>
      <w:r w:rsidRPr="001D7469">
        <w:rPr>
          <w:rFonts w:eastAsia="ArialNarrow" w:cs="Arial Narrow"/>
          <w:szCs w:val="22"/>
        </w:rPr>
        <w:t xml:space="preserve"> </w:t>
      </w:r>
      <w:r w:rsidRPr="001D7469">
        <w:rPr>
          <w:rFonts w:eastAsia="ArialNarrow" w:cs="ArialNarrow"/>
          <w:szCs w:val="22"/>
        </w:rPr>
        <w:t>имеет в своей структуре испытательную лабораторию по качеству электрической</w:t>
      </w:r>
      <w:r>
        <w:rPr>
          <w:rFonts w:eastAsia="ArialNarrow" w:cs="ArialNarrow"/>
          <w:szCs w:val="22"/>
        </w:rPr>
        <w:t xml:space="preserve"> </w:t>
      </w:r>
      <w:r w:rsidRPr="001D7469">
        <w:rPr>
          <w:rFonts w:eastAsia="ArialNarrow" w:cs="ArialNarrow"/>
          <w:szCs w:val="22"/>
        </w:rPr>
        <w:t>энергии</w:t>
      </w:r>
      <w:r w:rsidRPr="001D7469">
        <w:rPr>
          <w:rFonts w:eastAsia="ArialNarrow" w:cs="Arial Narrow"/>
          <w:szCs w:val="22"/>
        </w:rPr>
        <w:t xml:space="preserve">. </w:t>
      </w:r>
      <w:r w:rsidRPr="001D7469">
        <w:rPr>
          <w:rFonts w:eastAsia="ArialNarrow" w:cs="ArialNarrow"/>
          <w:szCs w:val="22"/>
        </w:rPr>
        <w:t xml:space="preserve">Аттестат аккредитации испытательной лаборатории № РОСС </w:t>
      </w:r>
      <w:r w:rsidRPr="001D7469">
        <w:rPr>
          <w:rFonts w:eastAsia="ArialNarrow" w:cs="Arial Narrow"/>
          <w:szCs w:val="22"/>
        </w:rPr>
        <w:t xml:space="preserve">RU.0001.22AA57 </w:t>
      </w:r>
      <w:r w:rsidRPr="001D7469">
        <w:rPr>
          <w:rFonts w:eastAsia="ArialNarrow" w:cs="ArialNarrow"/>
          <w:szCs w:val="22"/>
        </w:rPr>
        <w:t xml:space="preserve">зарегистрирован </w:t>
      </w:r>
      <w:r>
        <w:rPr>
          <w:rFonts w:eastAsia="ArialNarrow" w:cs="ArialNarrow"/>
          <w:szCs w:val="22"/>
        </w:rPr>
        <w:t>09</w:t>
      </w:r>
      <w:r>
        <w:rPr>
          <w:rFonts w:eastAsia="ArialNarrow" w:cs="Arial Narrow"/>
          <w:szCs w:val="22"/>
        </w:rPr>
        <w:t xml:space="preserve"> августа</w:t>
      </w:r>
      <w:r w:rsidRPr="001D7469">
        <w:rPr>
          <w:rFonts w:eastAsia="ArialNarrow" w:cs="ArialNarrow"/>
          <w:szCs w:val="22"/>
        </w:rPr>
        <w:t xml:space="preserve"> </w:t>
      </w:r>
      <w:smartTag w:uri="urn:schemas-microsoft-com:office:smarttags" w:element="metricconverter">
        <w:smartTagPr>
          <w:attr w:name="ProductID" w:val="2011 г"/>
        </w:smartTagPr>
        <w:r w:rsidRPr="001D7469">
          <w:rPr>
            <w:rFonts w:eastAsia="ArialNarrow" w:cs="Arial Narrow"/>
            <w:szCs w:val="22"/>
          </w:rPr>
          <w:t>20</w:t>
        </w:r>
        <w:r>
          <w:rPr>
            <w:rFonts w:eastAsia="ArialNarrow" w:cs="Arial Narrow"/>
            <w:szCs w:val="22"/>
          </w:rPr>
          <w:t>11</w:t>
        </w:r>
        <w:r w:rsidRPr="001D7469">
          <w:rPr>
            <w:rFonts w:eastAsia="ArialNarrow" w:cs="Arial Narrow"/>
            <w:szCs w:val="22"/>
          </w:rPr>
          <w:t xml:space="preserve"> </w:t>
        </w:r>
        <w:r w:rsidRPr="001D7469">
          <w:rPr>
            <w:rFonts w:eastAsia="ArialNarrow" w:cs="ArialNarrow"/>
            <w:szCs w:val="22"/>
          </w:rPr>
          <w:t>г</w:t>
        </w:r>
      </w:smartTag>
      <w:r w:rsidRPr="001D7469">
        <w:rPr>
          <w:rFonts w:eastAsia="ArialNarrow" w:cs="Arial Narrow"/>
          <w:szCs w:val="22"/>
        </w:rPr>
        <w:t xml:space="preserve">. </w:t>
      </w:r>
      <w:r w:rsidRPr="001D7469">
        <w:rPr>
          <w:rFonts w:eastAsia="ArialNarrow" w:cs="ArialNarrow"/>
          <w:szCs w:val="22"/>
        </w:rPr>
        <w:t>в Едином реестре Федерального агентства по техническому регулированию и метрологии и</w:t>
      </w:r>
      <w:r>
        <w:rPr>
          <w:rFonts w:eastAsia="ArialNarrow" w:cs="ArialNarrow"/>
          <w:szCs w:val="22"/>
        </w:rPr>
        <w:t xml:space="preserve"> </w:t>
      </w:r>
      <w:r w:rsidRPr="001D7469">
        <w:rPr>
          <w:rFonts w:eastAsia="ArialNarrow" w:cs="ArialNarrow"/>
          <w:szCs w:val="22"/>
        </w:rPr>
        <w:t xml:space="preserve">действителен до </w:t>
      </w:r>
      <w:r>
        <w:rPr>
          <w:rFonts w:eastAsia="ArialNarrow" w:cs="ArialNarrow"/>
          <w:szCs w:val="22"/>
        </w:rPr>
        <w:t>09</w:t>
      </w:r>
      <w:r w:rsidRPr="001D7469">
        <w:rPr>
          <w:rFonts w:eastAsia="ArialNarrow" w:cs="Arial Narrow"/>
          <w:szCs w:val="22"/>
        </w:rPr>
        <w:t xml:space="preserve"> </w:t>
      </w:r>
      <w:r>
        <w:rPr>
          <w:rFonts w:eastAsia="ArialNarrow" w:cs="Arial Narrow"/>
          <w:szCs w:val="22"/>
        </w:rPr>
        <w:t>августа</w:t>
      </w:r>
      <w:r w:rsidRPr="001D7469">
        <w:rPr>
          <w:rFonts w:eastAsia="ArialNarrow" w:cs="ArialNarrow"/>
          <w:szCs w:val="22"/>
        </w:rPr>
        <w:t xml:space="preserve"> </w:t>
      </w:r>
      <w:smartTag w:uri="urn:schemas-microsoft-com:office:smarttags" w:element="metricconverter">
        <w:smartTagPr>
          <w:attr w:name="ProductID" w:val="2016 г"/>
        </w:smartTagPr>
        <w:r w:rsidRPr="001D7469">
          <w:rPr>
            <w:rFonts w:eastAsia="ArialNarrow" w:cs="Arial Narrow"/>
            <w:szCs w:val="22"/>
          </w:rPr>
          <w:t>201</w:t>
        </w:r>
        <w:r>
          <w:rPr>
            <w:rFonts w:eastAsia="ArialNarrow" w:cs="Arial Narrow"/>
            <w:szCs w:val="22"/>
          </w:rPr>
          <w:t>6</w:t>
        </w:r>
        <w:r w:rsidRPr="001D7469">
          <w:rPr>
            <w:rFonts w:eastAsia="ArialNarrow" w:cs="Arial Narrow"/>
            <w:szCs w:val="22"/>
          </w:rPr>
          <w:t xml:space="preserve"> </w:t>
        </w:r>
        <w:r w:rsidRPr="001D7469">
          <w:rPr>
            <w:rFonts w:eastAsia="ArialNarrow" w:cs="ArialNarrow"/>
            <w:szCs w:val="22"/>
          </w:rPr>
          <w:t>г</w:t>
        </w:r>
      </w:smartTag>
      <w:r w:rsidRPr="001D7469">
        <w:rPr>
          <w:rFonts w:eastAsia="ArialNarrow" w:cs="Arial Narrow"/>
          <w:szCs w:val="22"/>
        </w:rPr>
        <w:t>.</w:t>
      </w:r>
    </w:p>
    <w:p w:rsidR="001577A4" w:rsidRPr="00D5569E" w:rsidRDefault="001577A4" w:rsidP="001577A4">
      <w:pPr>
        <w:autoSpaceDE w:val="0"/>
        <w:autoSpaceDN w:val="0"/>
        <w:adjustRightInd w:val="0"/>
        <w:rPr>
          <w:rFonts w:eastAsia="ArialNarrow" w:cs="Arial Narrow"/>
          <w:sz w:val="16"/>
          <w:szCs w:val="16"/>
        </w:rPr>
      </w:pPr>
    </w:p>
    <w:p w:rsidR="001577A4" w:rsidRDefault="001577A4" w:rsidP="001577A4">
      <w:pPr>
        <w:autoSpaceDE w:val="0"/>
        <w:autoSpaceDN w:val="0"/>
        <w:adjustRightInd w:val="0"/>
        <w:rPr>
          <w:rFonts w:eastAsia="ArialNarrow" w:cs="Arial Narrow"/>
          <w:szCs w:val="22"/>
        </w:rPr>
      </w:pPr>
      <w:r w:rsidRPr="001D7469">
        <w:rPr>
          <w:rFonts w:eastAsia="ArialNarrow" w:cs="ArialNarrow"/>
          <w:szCs w:val="22"/>
        </w:rPr>
        <w:t xml:space="preserve">ОАО </w:t>
      </w:r>
      <w:r w:rsidR="00356FA2">
        <w:rPr>
          <w:rFonts w:eastAsia="ArialNarrow" w:cs="Arial Narrow"/>
          <w:szCs w:val="22"/>
        </w:rPr>
        <w:t>«</w:t>
      </w:r>
      <w:r w:rsidRPr="001D7469">
        <w:rPr>
          <w:rFonts w:eastAsia="ArialNarrow" w:cs="ArialNarrow"/>
          <w:szCs w:val="22"/>
        </w:rPr>
        <w:t>Волгоградэнергосбыт</w:t>
      </w:r>
      <w:r w:rsidR="00356FA2">
        <w:rPr>
          <w:rFonts w:eastAsia="ArialNarrow" w:cs="Arial Narrow"/>
          <w:szCs w:val="22"/>
        </w:rPr>
        <w:t>»</w:t>
      </w:r>
      <w:r w:rsidRPr="001D7469">
        <w:rPr>
          <w:rFonts w:eastAsia="ArialNarrow" w:cs="Arial Narrow"/>
          <w:szCs w:val="22"/>
        </w:rPr>
        <w:t xml:space="preserve"> </w:t>
      </w:r>
      <w:r w:rsidRPr="001D7469">
        <w:rPr>
          <w:rFonts w:eastAsia="ArialNarrow" w:cs="ArialNarrow"/>
          <w:szCs w:val="22"/>
        </w:rPr>
        <w:t xml:space="preserve">имеет лицензию № </w:t>
      </w:r>
      <w:r w:rsidRPr="001D7469">
        <w:rPr>
          <w:rFonts w:eastAsia="ArialNarrow" w:cs="Arial Narrow"/>
          <w:szCs w:val="22"/>
        </w:rPr>
        <w:t>007269-</w:t>
      </w:r>
      <w:r w:rsidRPr="001D7469">
        <w:rPr>
          <w:rFonts w:eastAsia="ArialNarrow" w:cs="ArialNarrow"/>
          <w:szCs w:val="22"/>
        </w:rPr>
        <w:t>Р</w:t>
      </w:r>
      <w:r>
        <w:rPr>
          <w:rFonts w:eastAsia="ArialNarrow" w:cs="ArialNarrow"/>
          <w:szCs w:val="22"/>
        </w:rPr>
        <w:t xml:space="preserve"> от 14 февраля </w:t>
      </w:r>
      <w:smartTag w:uri="urn:schemas-microsoft-com:office:smarttags" w:element="metricconverter">
        <w:smartTagPr>
          <w:attr w:name="ProductID" w:val="2011 г"/>
        </w:smartTagPr>
        <w:r>
          <w:rPr>
            <w:rFonts w:eastAsia="ArialNarrow" w:cs="ArialNarrow"/>
            <w:szCs w:val="22"/>
          </w:rPr>
          <w:t>2011 г</w:t>
        </w:r>
      </w:smartTag>
      <w:r>
        <w:rPr>
          <w:rFonts w:eastAsia="ArialNarrow" w:cs="ArialNarrow"/>
          <w:szCs w:val="22"/>
        </w:rPr>
        <w:t>.</w:t>
      </w:r>
      <w:r w:rsidRPr="001D7469">
        <w:rPr>
          <w:rFonts w:eastAsia="ArialNarrow" w:cs="ArialNarrow"/>
          <w:szCs w:val="22"/>
        </w:rPr>
        <w:t xml:space="preserve"> на ремонт средств измерения</w:t>
      </w:r>
      <w:r w:rsidRPr="001D7469">
        <w:rPr>
          <w:rFonts w:eastAsia="ArialNarrow" w:cs="Arial Narrow"/>
          <w:szCs w:val="22"/>
        </w:rPr>
        <w:t xml:space="preserve">, </w:t>
      </w:r>
      <w:r w:rsidRPr="001D7469">
        <w:rPr>
          <w:rFonts w:eastAsia="ArialNarrow" w:cs="ArialNarrow"/>
          <w:szCs w:val="22"/>
        </w:rPr>
        <w:t>выданную</w:t>
      </w:r>
      <w:r>
        <w:rPr>
          <w:rFonts w:eastAsia="ArialNarrow" w:cs="ArialNarrow"/>
          <w:szCs w:val="22"/>
        </w:rPr>
        <w:t xml:space="preserve"> </w:t>
      </w:r>
      <w:r w:rsidRPr="001D7469">
        <w:rPr>
          <w:rFonts w:eastAsia="ArialNarrow" w:cs="ArialNarrow"/>
          <w:szCs w:val="22"/>
        </w:rPr>
        <w:t>Федеральным агентством по техническому регулированию и метрологии</w:t>
      </w:r>
      <w:r w:rsidRPr="001D7469">
        <w:rPr>
          <w:rFonts w:eastAsia="ArialNarrow" w:cs="Arial Narrow"/>
          <w:szCs w:val="22"/>
        </w:rPr>
        <w:t xml:space="preserve">. </w:t>
      </w:r>
      <w:r w:rsidRPr="001D7469">
        <w:rPr>
          <w:rFonts w:eastAsia="ArialNarrow" w:cs="ArialNarrow"/>
          <w:szCs w:val="22"/>
        </w:rPr>
        <w:t xml:space="preserve">Срок действия лицензии </w:t>
      </w:r>
      <w:r w:rsidRPr="001D7469">
        <w:rPr>
          <w:rFonts w:eastAsia="ArialNarrow" w:cs="Arial Narrow"/>
          <w:szCs w:val="22"/>
        </w:rPr>
        <w:t xml:space="preserve">- </w:t>
      </w:r>
      <w:r w:rsidRPr="001D7469">
        <w:rPr>
          <w:rFonts w:eastAsia="ArialNarrow" w:cs="ArialNarrow"/>
          <w:szCs w:val="22"/>
        </w:rPr>
        <w:t xml:space="preserve">до </w:t>
      </w:r>
      <w:r w:rsidRPr="001D7469">
        <w:rPr>
          <w:rFonts w:eastAsia="ArialNarrow" w:cs="Arial Narrow"/>
          <w:szCs w:val="22"/>
        </w:rPr>
        <w:t>14</w:t>
      </w:r>
      <w:r>
        <w:rPr>
          <w:rFonts w:eastAsia="ArialNarrow" w:cs="Arial Narrow"/>
          <w:szCs w:val="22"/>
        </w:rPr>
        <w:t xml:space="preserve"> </w:t>
      </w:r>
      <w:r w:rsidRPr="001D7469">
        <w:rPr>
          <w:rFonts w:eastAsia="ArialNarrow" w:cs="ArialNarrow"/>
          <w:szCs w:val="22"/>
        </w:rPr>
        <w:t xml:space="preserve">февраля </w:t>
      </w:r>
      <w:r w:rsidRPr="001D7469">
        <w:rPr>
          <w:rFonts w:eastAsia="ArialNarrow" w:cs="Arial Narrow"/>
          <w:szCs w:val="22"/>
        </w:rPr>
        <w:t xml:space="preserve">2016 </w:t>
      </w:r>
      <w:r w:rsidRPr="001D7469">
        <w:rPr>
          <w:rFonts w:eastAsia="ArialNarrow" w:cs="ArialNarrow"/>
          <w:szCs w:val="22"/>
        </w:rPr>
        <w:t>года</w:t>
      </w:r>
      <w:r w:rsidRPr="001D7469">
        <w:rPr>
          <w:rFonts w:eastAsia="ArialNarrow" w:cs="Arial Narrow"/>
          <w:szCs w:val="22"/>
        </w:rPr>
        <w:t>.</w:t>
      </w:r>
    </w:p>
    <w:p w:rsidR="001577A4" w:rsidRPr="00D5569E" w:rsidRDefault="001577A4" w:rsidP="001577A4">
      <w:pPr>
        <w:autoSpaceDE w:val="0"/>
        <w:autoSpaceDN w:val="0"/>
        <w:adjustRightInd w:val="0"/>
        <w:rPr>
          <w:rFonts w:eastAsia="ArialNarrow" w:cs="Arial Narrow"/>
          <w:sz w:val="16"/>
          <w:szCs w:val="16"/>
        </w:rPr>
      </w:pPr>
    </w:p>
    <w:p w:rsidR="001577A4" w:rsidRPr="001D7469" w:rsidRDefault="001577A4" w:rsidP="001577A4">
      <w:pPr>
        <w:autoSpaceDE w:val="0"/>
        <w:autoSpaceDN w:val="0"/>
        <w:adjustRightInd w:val="0"/>
        <w:rPr>
          <w:rFonts w:eastAsia="ArialNarrow" w:cs="Arial Narrow"/>
          <w:szCs w:val="22"/>
        </w:rPr>
      </w:pPr>
      <w:r w:rsidRPr="001D7469">
        <w:rPr>
          <w:rFonts w:eastAsia="ArialNarrow" w:cs="ArialNarrow"/>
          <w:szCs w:val="22"/>
        </w:rPr>
        <w:t xml:space="preserve">ОАО </w:t>
      </w:r>
      <w:r w:rsidR="00356FA2">
        <w:rPr>
          <w:rFonts w:eastAsia="ArialNarrow" w:cs="Arial Narrow"/>
          <w:szCs w:val="22"/>
        </w:rPr>
        <w:t>«</w:t>
      </w:r>
      <w:r w:rsidRPr="001D7469">
        <w:rPr>
          <w:rFonts w:eastAsia="ArialNarrow" w:cs="ArialNarrow"/>
          <w:szCs w:val="22"/>
        </w:rPr>
        <w:t>Волгоградэнергосбыт</w:t>
      </w:r>
      <w:r w:rsidR="00356FA2">
        <w:rPr>
          <w:rFonts w:eastAsia="ArialNarrow" w:cs="Arial Narrow"/>
          <w:szCs w:val="22"/>
        </w:rPr>
        <w:t>»</w:t>
      </w:r>
      <w:r w:rsidRPr="001D7469">
        <w:rPr>
          <w:rFonts w:eastAsia="ArialNarrow" w:cs="Arial Narrow"/>
          <w:szCs w:val="22"/>
        </w:rPr>
        <w:t xml:space="preserve"> </w:t>
      </w:r>
      <w:r w:rsidRPr="001D7469">
        <w:rPr>
          <w:rFonts w:eastAsia="ArialNarrow" w:cs="ArialNarrow"/>
          <w:szCs w:val="22"/>
        </w:rPr>
        <w:t>оказывает следующие услуги</w:t>
      </w:r>
      <w:r w:rsidRPr="001D7469">
        <w:rPr>
          <w:rFonts w:eastAsia="ArialNarrow" w:cs="Arial Narrow"/>
          <w:szCs w:val="22"/>
        </w:rPr>
        <w:t>:</w:t>
      </w:r>
    </w:p>
    <w:p w:rsidR="001577A4" w:rsidRDefault="001577A4" w:rsidP="001577A4">
      <w:pPr>
        <w:autoSpaceDE w:val="0"/>
        <w:autoSpaceDN w:val="0"/>
        <w:adjustRightInd w:val="0"/>
        <w:rPr>
          <w:rFonts w:eastAsia="ArialNarrow" w:cs="Arial Narrow"/>
          <w:szCs w:val="22"/>
        </w:rPr>
      </w:pPr>
      <w:r w:rsidRPr="001D7469">
        <w:rPr>
          <w:rFonts w:eastAsia="ArialNarrow"/>
          <w:szCs w:val="22"/>
        </w:rPr>
        <w:t xml:space="preserve">- </w:t>
      </w:r>
      <w:r w:rsidRPr="001D7469">
        <w:rPr>
          <w:rFonts w:eastAsia="ArialNarrow" w:cs="ArialNarrow"/>
          <w:szCs w:val="22"/>
        </w:rPr>
        <w:t>подготовка технической документации</w:t>
      </w:r>
      <w:r w:rsidRPr="001D7469">
        <w:rPr>
          <w:rFonts w:eastAsia="ArialNarrow" w:cs="Arial Narrow"/>
          <w:szCs w:val="22"/>
        </w:rPr>
        <w:t xml:space="preserve">, </w:t>
      </w:r>
      <w:r w:rsidRPr="001D7469">
        <w:rPr>
          <w:rFonts w:eastAsia="ArialNarrow" w:cs="ArialNarrow"/>
          <w:szCs w:val="22"/>
        </w:rPr>
        <w:t>в том числе</w:t>
      </w:r>
      <w:r w:rsidRPr="001D7469">
        <w:rPr>
          <w:rFonts w:eastAsia="ArialNarrow" w:cs="Arial Narrow"/>
          <w:szCs w:val="22"/>
        </w:rPr>
        <w:t xml:space="preserve">, </w:t>
      </w:r>
      <w:r w:rsidRPr="001D7469">
        <w:rPr>
          <w:rFonts w:eastAsia="ArialNarrow" w:cs="ArialNarrow"/>
          <w:szCs w:val="22"/>
        </w:rPr>
        <w:t>на создание потребительских систем АСКУЭ</w:t>
      </w:r>
      <w:r w:rsidRPr="001D7469">
        <w:rPr>
          <w:rFonts w:eastAsia="ArialNarrow" w:cs="Arial Narrow"/>
          <w:szCs w:val="22"/>
        </w:rPr>
        <w:t>;</w:t>
      </w:r>
    </w:p>
    <w:p w:rsidR="001577A4" w:rsidRDefault="001577A4" w:rsidP="001577A4">
      <w:r w:rsidRPr="007873ED">
        <w:t>- услуг</w:t>
      </w:r>
      <w:r>
        <w:t>и</w:t>
      </w:r>
      <w:r w:rsidRPr="007873ED">
        <w:t xml:space="preserve"> по организации, обслуживанию и модернизации коммерческого (технического) учёта потребителей электрической энергии</w:t>
      </w:r>
      <w:r>
        <w:t>;</w:t>
      </w:r>
      <w:r w:rsidRPr="007873ED">
        <w:t xml:space="preserve"> </w:t>
      </w:r>
    </w:p>
    <w:p w:rsidR="001577A4" w:rsidRPr="001D7469" w:rsidRDefault="001577A4" w:rsidP="001577A4">
      <w:pPr>
        <w:rPr>
          <w:rFonts w:eastAsia="ArialNarrow" w:cs="Arial Narrow"/>
          <w:szCs w:val="22"/>
        </w:rPr>
      </w:pPr>
      <w:r w:rsidRPr="007873ED">
        <w:rPr>
          <w:rFonts w:eastAsia="ArialNarrow"/>
        </w:rPr>
        <w:t>-</w:t>
      </w:r>
      <w:r>
        <w:t xml:space="preserve"> </w:t>
      </w:r>
      <w:r w:rsidRPr="001D7469">
        <w:rPr>
          <w:rFonts w:eastAsia="ArialNarrow" w:cs="ArialNarrow"/>
          <w:szCs w:val="22"/>
        </w:rPr>
        <w:t>консультационные услуги</w:t>
      </w:r>
      <w:r w:rsidRPr="001D7469">
        <w:rPr>
          <w:rFonts w:eastAsia="ArialNarrow" w:cs="Arial Narrow"/>
          <w:szCs w:val="22"/>
        </w:rPr>
        <w:t>;</w:t>
      </w:r>
    </w:p>
    <w:p w:rsidR="001577A4" w:rsidRPr="00D5569E" w:rsidRDefault="001577A4" w:rsidP="001577A4">
      <w:pPr>
        <w:autoSpaceDE w:val="0"/>
        <w:autoSpaceDN w:val="0"/>
        <w:adjustRightInd w:val="0"/>
        <w:rPr>
          <w:rFonts w:eastAsia="ArialNarrow,Bold" w:cs="ArialNarrow,Bold"/>
          <w:b/>
          <w:bCs/>
          <w:sz w:val="16"/>
          <w:szCs w:val="16"/>
        </w:rPr>
      </w:pPr>
    </w:p>
    <w:p w:rsidR="001577A4" w:rsidRPr="001D7469" w:rsidRDefault="001577A4" w:rsidP="001577A4">
      <w:pPr>
        <w:autoSpaceDE w:val="0"/>
        <w:autoSpaceDN w:val="0"/>
        <w:adjustRightInd w:val="0"/>
        <w:rPr>
          <w:rFonts w:eastAsia="ArialNarrow,Bold" w:cs="ArialNarrow,Bold"/>
          <w:b/>
          <w:bCs/>
          <w:szCs w:val="22"/>
        </w:rPr>
      </w:pPr>
      <w:r w:rsidRPr="001D7469">
        <w:rPr>
          <w:rFonts w:eastAsia="ArialNarrow,Bold" w:cs="ArialNarrow,Bold"/>
          <w:b/>
          <w:bCs/>
          <w:szCs w:val="22"/>
        </w:rPr>
        <w:t>Положение Компании в отрасли</w:t>
      </w:r>
    </w:p>
    <w:p w:rsidR="001577A4" w:rsidRDefault="001577A4" w:rsidP="001577A4">
      <w:pPr>
        <w:autoSpaceDE w:val="0"/>
        <w:autoSpaceDN w:val="0"/>
        <w:adjustRightInd w:val="0"/>
        <w:rPr>
          <w:rFonts w:eastAsia="ArialNarrow" w:cs="Arial Narrow"/>
          <w:szCs w:val="22"/>
        </w:rPr>
      </w:pPr>
      <w:r w:rsidRPr="001D7469">
        <w:rPr>
          <w:rFonts w:eastAsia="ArialNarrow" w:cs="ArialNarrow"/>
          <w:szCs w:val="22"/>
        </w:rPr>
        <w:t xml:space="preserve">Компания занимает лидирующие позиции на региональном рынке электроэнергии </w:t>
      </w:r>
      <w:r w:rsidRPr="001D7469">
        <w:rPr>
          <w:rFonts w:eastAsia="ArialNarrow" w:cs="Arial Narrow"/>
          <w:szCs w:val="22"/>
        </w:rPr>
        <w:t xml:space="preserve">– </w:t>
      </w:r>
      <w:r w:rsidRPr="001D7469">
        <w:rPr>
          <w:rFonts w:eastAsia="ArialNarrow" w:cs="ArialNarrow"/>
          <w:szCs w:val="22"/>
        </w:rPr>
        <w:t>она поставляет</w:t>
      </w:r>
      <w:r>
        <w:rPr>
          <w:rFonts w:eastAsia="ArialNarrow" w:cs="ArialNarrow"/>
          <w:szCs w:val="22"/>
        </w:rPr>
        <w:t xml:space="preserve"> </w:t>
      </w:r>
      <w:r w:rsidRPr="001D7469">
        <w:rPr>
          <w:rFonts w:eastAsia="ArialNarrow" w:cs="ArialNarrow"/>
          <w:szCs w:val="22"/>
        </w:rPr>
        <w:t>потребителям каждый второй киловатт</w:t>
      </w:r>
      <w:r w:rsidRPr="001D7469">
        <w:rPr>
          <w:rFonts w:eastAsia="ArialNarrow" w:cs="Arial Narrow"/>
          <w:szCs w:val="22"/>
        </w:rPr>
        <w:t>-</w:t>
      </w:r>
      <w:r w:rsidRPr="001D7469">
        <w:rPr>
          <w:rFonts w:eastAsia="ArialNarrow" w:cs="ArialNarrow"/>
          <w:szCs w:val="22"/>
        </w:rPr>
        <w:t>час</w:t>
      </w:r>
      <w:r w:rsidRPr="001D7469">
        <w:rPr>
          <w:rFonts w:eastAsia="ArialNarrow" w:cs="Arial Narrow"/>
          <w:szCs w:val="22"/>
        </w:rPr>
        <w:t xml:space="preserve">, </w:t>
      </w:r>
      <w:r w:rsidRPr="001D7469">
        <w:rPr>
          <w:rFonts w:eastAsia="ArialNarrow" w:cs="ArialNarrow"/>
          <w:szCs w:val="22"/>
        </w:rPr>
        <w:t>продаваемый в области</w:t>
      </w:r>
      <w:r w:rsidRPr="001D7469">
        <w:rPr>
          <w:rFonts w:eastAsia="ArialNarrow" w:cs="Arial Narrow"/>
          <w:szCs w:val="22"/>
        </w:rPr>
        <w:t>.</w:t>
      </w:r>
    </w:p>
    <w:p w:rsidR="001577A4" w:rsidRPr="00D5569E" w:rsidRDefault="001577A4" w:rsidP="001577A4">
      <w:pPr>
        <w:autoSpaceDE w:val="0"/>
        <w:autoSpaceDN w:val="0"/>
        <w:adjustRightInd w:val="0"/>
        <w:rPr>
          <w:rFonts w:eastAsia="ArialNarrow" w:cs="Arial Narrow"/>
          <w:sz w:val="16"/>
          <w:szCs w:val="16"/>
        </w:rPr>
      </w:pPr>
    </w:p>
    <w:p w:rsidR="001577A4" w:rsidRDefault="001577A4" w:rsidP="001577A4">
      <w:pPr>
        <w:autoSpaceDE w:val="0"/>
        <w:autoSpaceDN w:val="0"/>
        <w:adjustRightInd w:val="0"/>
        <w:rPr>
          <w:rFonts w:eastAsia="ArialNarrow" w:cs="Arial Narrow"/>
          <w:szCs w:val="22"/>
        </w:rPr>
      </w:pPr>
      <w:r w:rsidRPr="001D7469">
        <w:rPr>
          <w:rFonts w:eastAsia="ArialNarrow" w:cs="ArialNarrow"/>
          <w:szCs w:val="22"/>
        </w:rPr>
        <w:t xml:space="preserve">ОАО </w:t>
      </w:r>
      <w:r w:rsidR="00356FA2">
        <w:rPr>
          <w:rFonts w:eastAsia="ArialNarrow" w:cs="Arial Narrow"/>
          <w:szCs w:val="22"/>
        </w:rPr>
        <w:t>«</w:t>
      </w:r>
      <w:r w:rsidRPr="001D7469">
        <w:rPr>
          <w:rFonts w:eastAsia="ArialNarrow" w:cs="ArialNarrow"/>
          <w:szCs w:val="22"/>
        </w:rPr>
        <w:t>Волгоградэнергосбыт</w:t>
      </w:r>
      <w:r w:rsidR="00356FA2">
        <w:rPr>
          <w:rFonts w:eastAsia="ArialNarrow" w:cs="Arial Narrow"/>
          <w:szCs w:val="22"/>
        </w:rPr>
        <w:t>»</w:t>
      </w:r>
      <w:r w:rsidRPr="001D7469">
        <w:rPr>
          <w:rFonts w:eastAsia="ArialNarrow" w:cs="Arial Narrow"/>
          <w:szCs w:val="22"/>
        </w:rPr>
        <w:t xml:space="preserve"> </w:t>
      </w:r>
      <w:r w:rsidRPr="001D7469">
        <w:rPr>
          <w:rFonts w:eastAsia="ArialNarrow" w:cs="ArialNarrow"/>
          <w:szCs w:val="22"/>
        </w:rPr>
        <w:t>имеет статус гарантирующего поставщика электрической энергии что обязывает</w:t>
      </w:r>
      <w:r>
        <w:rPr>
          <w:rFonts w:eastAsia="ArialNarrow" w:cs="ArialNarrow"/>
          <w:szCs w:val="22"/>
        </w:rPr>
        <w:t xml:space="preserve"> </w:t>
      </w:r>
      <w:r w:rsidRPr="001D7469">
        <w:rPr>
          <w:rFonts w:eastAsia="ArialNarrow" w:cs="ArialNarrow"/>
          <w:szCs w:val="22"/>
        </w:rPr>
        <w:t>его заключить договор с любым обратившимся к нему потребителем</w:t>
      </w:r>
      <w:r w:rsidRPr="001D7469">
        <w:rPr>
          <w:rFonts w:eastAsia="ArialNarrow" w:cs="Arial Narrow"/>
          <w:szCs w:val="22"/>
        </w:rPr>
        <w:t xml:space="preserve">, </w:t>
      </w:r>
      <w:r w:rsidRPr="001D7469">
        <w:rPr>
          <w:rFonts w:eastAsia="ArialNarrow" w:cs="ArialNarrow"/>
          <w:szCs w:val="22"/>
        </w:rPr>
        <w:t>который расположен в зоне его</w:t>
      </w:r>
      <w:r>
        <w:rPr>
          <w:rFonts w:eastAsia="ArialNarrow" w:cs="ArialNarrow"/>
          <w:szCs w:val="22"/>
        </w:rPr>
        <w:t xml:space="preserve"> </w:t>
      </w:r>
      <w:r w:rsidRPr="001D7469">
        <w:rPr>
          <w:rFonts w:eastAsia="ArialNarrow" w:cs="ArialNarrow"/>
          <w:szCs w:val="22"/>
        </w:rPr>
        <w:t>деятельности</w:t>
      </w:r>
      <w:r w:rsidRPr="001D7469">
        <w:rPr>
          <w:rFonts w:eastAsia="ArialNarrow" w:cs="Arial Narrow"/>
          <w:szCs w:val="22"/>
        </w:rPr>
        <w:t xml:space="preserve">. </w:t>
      </w:r>
      <w:r w:rsidRPr="001D7469">
        <w:rPr>
          <w:rFonts w:eastAsia="ArialNarrow" w:cs="ArialNarrow"/>
          <w:szCs w:val="22"/>
        </w:rPr>
        <w:t>Постановлением Управления по региональным тарифам администрации Волгоградской области</w:t>
      </w:r>
      <w:r>
        <w:rPr>
          <w:rFonts w:eastAsia="ArialNarrow" w:cs="ArialNarrow"/>
          <w:szCs w:val="22"/>
        </w:rPr>
        <w:t xml:space="preserve"> </w:t>
      </w:r>
      <w:r w:rsidRPr="001D7469">
        <w:rPr>
          <w:rFonts w:eastAsia="ArialNarrow" w:cs="ArialNarrow"/>
          <w:szCs w:val="22"/>
        </w:rPr>
        <w:t xml:space="preserve">№ </w:t>
      </w:r>
      <w:r w:rsidRPr="001D7469">
        <w:rPr>
          <w:rFonts w:eastAsia="ArialNarrow" w:cs="Arial Narrow"/>
          <w:szCs w:val="22"/>
        </w:rPr>
        <w:t xml:space="preserve">15/2 </w:t>
      </w:r>
      <w:r w:rsidRPr="001D7469">
        <w:rPr>
          <w:rFonts w:eastAsia="ArialNarrow" w:cs="ArialNarrow"/>
          <w:szCs w:val="22"/>
        </w:rPr>
        <w:t xml:space="preserve">от </w:t>
      </w:r>
      <w:r w:rsidRPr="001D7469">
        <w:rPr>
          <w:rFonts w:eastAsia="ArialNarrow" w:cs="Arial Narrow"/>
          <w:szCs w:val="22"/>
        </w:rPr>
        <w:t xml:space="preserve">12 </w:t>
      </w:r>
      <w:r w:rsidRPr="001D7469">
        <w:rPr>
          <w:rFonts w:eastAsia="ArialNarrow" w:cs="ArialNarrow"/>
          <w:szCs w:val="22"/>
        </w:rPr>
        <w:t xml:space="preserve">октября </w:t>
      </w:r>
      <w:r w:rsidRPr="001D7469">
        <w:rPr>
          <w:rFonts w:eastAsia="ArialNarrow" w:cs="Arial Narrow"/>
          <w:szCs w:val="22"/>
        </w:rPr>
        <w:t xml:space="preserve">2006 </w:t>
      </w:r>
      <w:r w:rsidRPr="001D7469">
        <w:rPr>
          <w:rFonts w:eastAsia="ArialNarrow" w:cs="ArialNarrow"/>
          <w:szCs w:val="22"/>
        </w:rPr>
        <w:t>года границы зоны деятельности гарантирующего поставщика ОАО</w:t>
      </w:r>
      <w:r>
        <w:rPr>
          <w:rFonts w:eastAsia="ArialNarrow" w:cs="ArialNarrow"/>
          <w:szCs w:val="22"/>
        </w:rPr>
        <w:t xml:space="preserve"> </w:t>
      </w:r>
      <w:r w:rsidR="00356FA2">
        <w:rPr>
          <w:rFonts w:eastAsia="ArialNarrow" w:cs="Arial Narrow"/>
          <w:szCs w:val="22"/>
        </w:rPr>
        <w:t>«</w:t>
      </w:r>
      <w:r w:rsidRPr="001D7469">
        <w:rPr>
          <w:rFonts w:eastAsia="ArialNarrow" w:cs="ArialNarrow"/>
          <w:szCs w:val="22"/>
        </w:rPr>
        <w:t>Волгоградэнергосбыт</w:t>
      </w:r>
      <w:r w:rsidR="00356FA2">
        <w:rPr>
          <w:rFonts w:eastAsia="ArialNarrow" w:cs="Arial Narrow"/>
          <w:szCs w:val="22"/>
        </w:rPr>
        <w:t>»</w:t>
      </w:r>
      <w:r w:rsidRPr="001D7469">
        <w:rPr>
          <w:rFonts w:eastAsia="ArialNarrow" w:cs="Arial Narrow"/>
          <w:szCs w:val="22"/>
        </w:rPr>
        <w:t xml:space="preserve"> </w:t>
      </w:r>
      <w:r w:rsidRPr="001D7469">
        <w:rPr>
          <w:rFonts w:eastAsia="ArialNarrow" w:cs="ArialNarrow"/>
          <w:szCs w:val="22"/>
        </w:rPr>
        <w:t>определены как административные границы Волгоградской области за исключением</w:t>
      </w:r>
      <w:r>
        <w:rPr>
          <w:rFonts w:eastAsia="ArialNarrow" w:cs="ArialNarrow"/>
          <w:szCs w:val="22"/>
        </w:rPr>
        <w:t xml:space="preserve"> </w:t>
      </w:r>
      <w:r w:rsidRPr="001D7469">
        <w:rPr>
          <w:rFonts w:eastAsia="ArialNarrow" w:cs="ArialNarrow"/>
          <w:szCs w:val="22"/>
        </w:rPr>
        <w:t>зон</w:t>
      </w:r>
      <w:r w:rsidRPr="001D7469">
        <w:rPr>
          <w:rFonts w:eastAsia="ArialNarrow" w:cs="Arial Narrow"/>
          <w:szCs w:val="22"/>
        </w:rPr>
        <w:t xml:space="preserve">, </w:t>
      </w:r>
      <w:r w:rsidRPr="001D7469">
        <w:rPr>
          <w:rFonts w:eastAsia="ArialNarrow" w:cs="ArialNarrow"/>
          <w:szCs w:val="22"/>
        </w:rPr>
        <w:t>соответствующих зонам деятельности других гарантирующих поставщиков</w:t>
      </w:r>
      <w:r w:rsidRPr="001D7469">
        <w:rPr>
          <w:rFonts w:eastAsia="ArialNarrow" w:cs="Arial Narrow"/>
          <w:szCs w:val="22"/>
        </w:rPr>
        <w:t xml:space="preserve">, </w:t>
      </w:r>
      <w:r w:rsidRPr="001D7469">
        <w:rPr>
          <w:rFonts w:eastAsia="ArialNarrow" w:cs="ArialNarrow"/>
          <w:szCs w:val="22"/>
        </w:rPr>
        <w:t>определенных тем же</w:t>
      </w:r>
      <w:r>
        <w:rPr>
          <w:rFonts w:eastAsia="ArialNarrow" w:cs="ArialNarrow"/>
          <w:szCs w:val="22"/>
        </w:rPr>
        <w:t xml:space="preserve"> </w:t>
      </w:r>
      <w:r w:rsidRPr="001D7469">
        <w:rPr>
          <w:rFonts w:eastAsia="ArialNarrow" w:cs="ArialNarrow"/>
          <w:szCs w:val="22"/>
        </w:rPr>
        <w:t>постановлением</w:t>
      </w:r>
      <w:r w:rsidRPr="001D7469">
        <w:rPr>
          <w:rFonts w:eastAsia="ArialNarrow" w:cs="Arial Narrow"/>
          <w:szCs w:val="22"/>
        </w:rPr>
        <w:t>.</w:t>
      </w:r>
    </w:p>
    <w:p w:rsidR="001577A4" w:rsidRPr="00D5569E" w:rsidRDefault="001577A4" w:rsidP="001577A4">
      <w:pPr>
        <w:autoSpaceDE w:val="0"/>
        <w:autoSpaceDN w:val="0"/>
        <w:adjustRightInd w:val="0"/>
        <w:rPr>
          <w:rFonts w:eastAsia="ArialNarrow" w:cs="Arial Narrow"/>
          <w:sz w:val="16"/>
          <w:szCs w:val="16"/>
        </w:rPr>
      </w:pPr>
    </w:p>
    <w:p w:rsidR="001577A4" w:rsidRPr="002B50EE" w:rsidRDefault="001577A4" w:rsidP="001577A4">
      <w:pPr>
        <w:autoSpaceDE w:val="0"/>
        <w:autoSpaceDN w:val="0"/>
        <w:adjustRightInd w:val="0"/>
        <w:rPr>
          <w:rFonts w:eastAsia="ArialNarrow" w:cs="Arial Narrow"/>
          <w:szCs w:val="22"/>
        </w:rPr>
      </w:pPr>
      <w:r w:rsidRPr="002B50EE">
        <w:rPr>
          <w:rFonts w:eastAsia="ArialNarrow,Bold" w:cs="ArialNarrow,Bold"/>
          <w:b/>
          <w:bCs/>
          <w:szCs w:val="22"/>
        </w:rPr>
        <w:t>Перечень нормативных актов</w:t>
      </w:r>
      <w:r w:rsidRPr="002B50EE">
        <w:rPr>
          <w:rFonts w:eastAsia="ArialNarrow" w:cs="Arial Narrow"/>
          <w:szCs w:val="22"/>
        </w:rPr>
        <w:t xml:space="preserve">, </w:t>
      </w:r>
      <w:r w:rsidRPr="002B50EE">
        <w:rPr>
          <w:rFonts w:eastAsia="ArialNarrow,Bold" w:cs="ArialNarrow,Bold"/>
          <w:b/>
          <w:bCs/>
          <w:szCs w:val="22"/>
        </w:rPr>
        <w:t>регулирующих деятельность Компании</w:t>
      </w:r>
      <w:r w:rsidRPr="002B50EE">
        <w:rPr>
          <w:rFonts w:eastAsia="ArialNarrow" w:cs="Arial Narrow"/>
          <w:szCs w:val="22"/>
        </w:rPr>
        <w:t>:</w:t>
      </w:r>
    </w:p>
    <w:p w:rsidR="001577A4" w:rsidRPr="002B50EE" w:rsidRDefault="001577A4" w:rsidP="001577A4">
      <w:pPr>
        <w:autoSpaceDE w:val="0"/>
        <w:autoSpaceDN w:val="0"/>
        <w:adjustRightInd w:val="0"/>
        <w:rPr>
          <w:rFonts w:eastAsia="ArialNarrow" w:cs="Arial Narrow"/>
          <w:szCs w:val="22"/>
        </w:rPr>
      </w:pPr>
      <w:r w:rsidRPr="002B50EE">
        <w:rPr>
          <w:rFonts w:eastAsia="ArialNarrow" w:cs="ArialNarrow"/>
          <w:szCs w:val="22"/>
        </w:rPr>
        <w:t>- Жилищный кодекс Российской Федерации</w:t>
      </w:r>
      <w:r w:rsidRPr="002B50EE">
        <w:rPr>
          <w:rFonts w:eastAsia="ArialNarrow" w:cs="Arial Narrow"/>
          <w:szCs w:val="22"/>
        </w:rPr>
        <w:t>;</w:t>
      </w:r>
    </w:p>
    <w:p w:rsidR="001577A4" w:rsidRPr="002B50EE" w:rsidRDefault="001577A4" w:rsidP="001577A4">
      <w:pPr>
        <w:autoSpaceDE w:val="0"/>
        <w:autoSpaceDN w:val="0"/>
        <w:adjustRightInd w:val="0"/>
        <w:rPr>
          <w:rFonts w:eastAsia="ArialNarrow" w:cs="Arial Narrow"/>
          <w:szCs w:val="22"/>
        </w:rPr>
      </w:pPr>
      <w:r w:rsidRPr="002B50EE">
        <w:rPr>
          <w:rFonts w:eastAsia="ArialNarrow" w:cs="ArialNarrow"/>
          <w:szCs w:val="22"/>
        </w:rPr>
        <w:t>- Гражданский кодекс Российской Федерации</w:t>
      </w:r>
      <w:r w:rsidRPr="002B50EE">
        <w:rPr>
          <w:rFonts w:eastAsia="ArialNarrow" w:cs="Arial Narrow"/>
          <w:szCs w:val="22"/>
        </w:rPr>
        <w:t>;</w:t>
      </w:r>
    </w:p>
    <w:p w:rsidR="001577A4" w:rsidRPr="002B50EE" w:rsidRDefault="001577A4" w:rsidP="001577A4">
      <w:pPr>
        <w:autoSpaceDE w:val="0"/>
        <w:autoSpaceDN w:val="0"/>
        <w:adjustRightInd w:val="0"/>
        <w:rPr>
          <w:rFonts w:eastAsia="ArialNarrow" w:cs="Arial Narrow"/>
          <w:szCs w:val="22"/>
        </w:rPr>
      </w:pPr>
      <w:r w:rsidRPr="002B50EE">
        <w:rPr>
          <w:rFonts w:eastAsia="ArialNarrow" w:cs="ArialNarrow"/>
          <w:szCs w:val="22"/>
        </w:rPr>
        <w:t xml:space="preserve">- Федеральный закон Российской Федерации от </w:t>
      </w:r>
      <w:r w:rsidRPr="002B50EE">
        <w:rPr>
          <w:rFonts w:eastAsia="ArialNarrow" w:cs="Arial Narrow"/>
          <w:szCs w:val="22"/>
        </w:rPr>
        <w:t xml:space="preserve">26.03.2003 </w:t>
      </w:r>
      <w:r w:rsidRPr="002B50EE">
        <w:rPr>
          <w:rFonts w:eastAsia="ArialNarrow" w:cs="ArialNarrow"/>
          <w:szCs w:val="22"/>
        </w:rPr>
        <w:t>№</w:t>
      </w:r>
      <w:r w:rsidRPr="002B50EE">
        <w:rPr>
          <w:rFonts w:eastAsia="ArialNarrow" w:cs="Arial Narrow"/>
          <w:szCs w:val="22"/>
        </w:rPr>
        <w:t>35-</w:t>
      </w:r>
      <w:r w:rsidRPr="002B50EE">
        <w:rPr>
          <w:rFonts w:eastAsia="ArialNarrow" w:cs="ArialNarrow"/>
          <w:szCs w:val="22"/>
        </w:rPr>
        <w:t xml:space="preserve">ФЗ </w:t>
      </w:r>
      <w:r w:rsidR="00356FA2">
        <w:rPr>
          <w:rFonts w:eastAsia="ArialNarrow" w:cs="Arial Narrow"/>
          <w:szCs w:val="22"/>
        </w:rPr>
        <w:t>«</w:t>
      </w:r>
      <w:r w:rsidRPr="002B50EE">
        <w:rPr>
          <w:rFonts w:eastAsia="ArialNarrow" w:cs="ArialNarrow"/>
          <w:szCs w:val="22"/>
        </w:rPr>
        <w:t>Об электроэнергетике</w:t>
      </w:r>
      <w:r w:rsidR="00356FA2">
        <w:rPr>
          <w:rFonts w:eastAsia="ArialNarrow" w:cs="Arial Narrow"/>
          <w:szCs w:val="22"/>
        </w:rPr>
        <w:t>»</w:t>
      </w:r>
      <w:r w:rsidRPr="002B50EE">
        <w:rPr>
          <w:rFonts w:eastAsia="ArialNarrow" w:cs="Arial Narrow"/>
          <w:szCs w:val="22"/>
        </w:rPr>
        <w:t>;</w:t>
      </w:r>
    </w:p>
    <w:p w:rsidR="001577A4" w:rsidRPr="002B50EE" w:rsidRDefault="001577A4" w:rsidP="001577A4">
      <w:pPr>
        <w:autoSpaceDE w:val="0"/>
        <w:autoSpaceDN w:val="0"/>
        <w:adjustRightInd w:val="0"/>
        <w:rPr>
          <w:rFonts w:eastAsia="ArialNarrow" w:cs="Arial Narrow"/>
          <w:szCs w:val="22"/>
        </w:rPr>
      </w:pPr>
      <w:r w:rsidRPr="002B50EE">
        <w:rPr>
          <w:rFonts w:eastAsia="ArialNarrow" w:cs="ArialNarrow"/>
          <w:szCs w:val="22"/>
        </w:rPr>
        <w:t xml:space="preserve">- Федеральный закон Российской Федерации от </w:t>
      </w:r>
      <w:r w:rsidRPr="002B50EE">
        <w:rPr>
          <w:rFonts w:eastAsia="ArialNarrow" w:cs="Arial Narrow"/>
          <w:szCs w:val="22"/>
        </w:rPr>
        <w:t xml:space="preserve">23.11.2009 </w:t>
      </w:r>
      <w:r w:rsidRPr="002B50EE">
        <w:rPr>
          <w:rFonts w:eastAsia="ArialNarrow" w:cs="ArialNarrow"/>
          <w:szCs w:val="22"/>
        </w:rPr>
        <w:t>№</w:t>
      </w:r>
      <w:r w:rsidRPr="002B50EE">
        <w:rPr>
          <w:rFonts w:eastAsia="ArialNarrow" w:cs="Arial Narrow"/>
          <w:szCs w:val="22"/>
        </w:rPr>
        <w:t>261-</w:t>
      </w:r>
      <w:r w:rsidRPr="002B50EE">
        <w:rPr>
          <w:rFonts w:eastAsia="ArialNarrow" w:cs="ArialNarrow"/>
          <w:szCs w:val="22"/>
        </w:rPr>
        <w:t xml:space="preserve">ФЗ </w:t>
      </w:r>
      <w:r w:rsidR="00356FA2">
        <w:rPr>
          <w:rFonts w:eastAsia="ArialNarrow" w:cs="Arial Narrow"/>
          <w:szCs w:val="22"/>
        </w:rPr>
        <w:t>«</w:t>
      </w:r>
      <w:r w:rsidRPr="002B50EE">
        <w:rPr>
          <w:rFonts w:eastAsia="ArialNarrow" w:cs="ArialNarrow"/>
          <w:szCs w:val="22"/>
        </w:rPr>
        <w:t>Об энергосбережении и о</w:t>
      </w:r>
      <w:r>
        <w:rPr>
          <w:rFonts w:eastAsia="ArialNarrow" w:cs="ArialNarrow"/>
          <w:szCs w:val="22"/>
        </w:rPr>
        <w:t xml:space="preserve"> </w:t>
      </w:r>
      <w:r w:rsidRPr="002B50EE">
        <w:rPr>
          <w:rFonts w:eastAsia="ArialNarrow" w:cs="ArialNarrow"/>
          <w:szCs w:val="22"/>
        </w:rPr>
        <w:t>повышении энергетической эффективности и о внесении изменений в отдельные законодательные</w:t>
      </w:r>
      <w:r>
        <w:rPr>
          <w:rFonts w:eastAsia="ArialNarrow" w:cs="ArialNarrow"/>
          <w:szCs w:val="22"/>
        </w:rPr>
        <w:t xml:space="preserve"> </w:t>
      </w:r>
      <w:r w:rsidRPr="002B50EE">
        <w:rPr>
          <w:rFonts w:eastAsia="ArialNarrow" w:cs="ArialNarrow"/>
          <w:szCs w:val="22"/>
        </w:rPr>
        <w:t>акты Российской Федерации</w:t>
      </w:r>
      <w:r w:rsidR="00356FA2">
        <w:rPr>
          <w:rFonts w:eastAsia="ArialNarrow" w:cs="Arial Narrow"/>
          <w:szCs w:val="22"/>
        </w:rPr>
        <w:t>»</w:t>
      </w:r>
      <w:r w:rsidRPr="002B50EE">
        <w:rPr>
          <w:rFonts w:eastAsia="ArialNarrow" w:cs="Arial Narrow"/>
          <w:szCs w:val="22"/>
        </w:rPr>
        <w:t>;</w:t>
      </w:r>
    </w:p>
    <w:p w:rsidR="001577A4" w:rsidRPr="002B50EE" w:rsidRDefault="001577A4" w:rsidP="001577A4">
      <w:pPr>
        <w:autoSpaceDE w:val="0"/>
        <w:autoSpaceDN w:val="0"/>
        <w:adjustRightInd w:val="0"/>
        <w:rPr>
          <w:rFonts w:eastAsia="ArialNarrow" w:cs="Arial Narrow"/>
          <w:szCs w:val="22"/>
        </w:rPr>
      </w:pPr>
      <w:r w:rsidRPr="002B50EE">
        <w:rPr>
          <w:rFonts w:eastAsia="ArialNarrow" w:cs="ArialNarrow"/>
          <w:szCs w:val="22"/>
        </w:rPr>
        <w:t xml:space="preserve">- Федеральный закон Российской Федерации от </w:t>
      </w:r>
      <w:r w:rsidRPr="002B50EE">
        <w:rPr>
          <w:rFonts w:eastAsia="ArialNarrow" w:cs="Arial Narrow"/>
          <w:szCs w:val="22"/>
        </w:rPr>
        <w:t xml:space="preserve">26.03.2003 </w:t>
      </w:r>
      <w:r w:rsidRPr="002B50EE">
        <w:rPr>
          <w:rFonts w:eastAsia="ArialNarrow" w:cs="ArialNarrow"/>
          <w:szCs w:val="22"/>
        </w:rPr>
        <w:t>№</w:t>
      </w:r>
      <w:r w:rsidRPr="002B50EE">
        <w:rPr>
          <w:rFonts w:eastAsia="ArialNarrow" w:cs="Arial Narrow"/>
          <w:szCs w:val="22"/>
        </w:rPr>
        <w:t>36-</w:t>
      </w:r>
      <w:r w:rsidRPr="002B50EE">
        <w:rPr>
          <w:rFonts w:eastAsia="ArialNarrow" w:cs="ArialNarrow"/>
          <w:szCs w:val="22"/>
        </w:rPr>
        <w:t xml:space="preserve">ФЗ </w:t>
      </w:r>
      <w:r w:rsidR="00356FA2">
        <w:rPr>
          <w:rFonts w:eastAsia="ArialNarrow" w:cs="Arial Narrow"/>
          <w:szCs w:val="22"/>
        </w:rPr>
        <w:t>«</w:t>
      </w:r>
      <w:r w:rsidRPr="002B50EE">
        <w:rPr>
          <w:rFonts w:eastAsia="ArialNarrow" w:cs="ArialNarrow"/>
          <w:szCs w:val="22"/>
        </w:rPr>
        <w:t>Об особенностях функционирования</w:t>
      </w:r>
      <w:r>
        <w:rPr>
          <w:rFonts w:eastAsia="ArialNarrow" w:cs="ArialNarrow"/>
          <w:szCs w:val="22"/>
        </w:rPr>
        <w:t xml:space="preserve"> </w:t>
      </w:r>
      <w:r w:rsidRPr="002B50EE">
        <w:rPr>
          <w:rFonts w:eastAsia="ArialNarrow" w:cs="ArialNarrow"/>
          <w:szCs w:val="22"/>
        </w:rPr>
        <w:t>электроэнергетики в переходный период и о внесении изменений в некоторые законодательные акты</w:t>
      </w:r>
      <w:r>
        <w:rPr>
          <w:rFonts w:eastAsia="ArialNarrow" w:cs="ArialNarrow"/>
          <w:szCs w:val="22"/>
        </w:rPr>
        <w:t xml:space="preserve"> </w:t>
      </w:r>
      <w:r w:rsidRPr="002B50EE">
        <w:rPr>
          <w:rFonts w:eastAsia="ArialNarrow" w:cs="ArialNarrow"/>
          <w:szCs w:val="22"/>
        </w:rPr>
        <w:t>Российской Федерации и признании утратившими силу некоторых законодательных актов Российской</w:t>
      </w:r>
      <w:r>
        <w:rPr>
          <w:rFonts w:eastAsia="ArialNarrow" w:cs="ArialNarrow"/>
          <w:szCs w:val="22"/>
        </w:rPr>
        <w:t xml:space="preserve"> </w:t>
      </w:r>
      <w:r w:rsidRPr="002B50EE">
        <w:rPr>
          <w:rFonts w:eastAsia="ArialNarrow" w:cs="ArialNarrow"/>
          <w:szCs w:val="22"/>
        </w:rPr>
        <w:t xml:space="preserve">Федерации в связи с принятием Федерального закона </w:t>
      </w:r>
      <w:r w:rsidR="00356FA2">
        <w:rPr>
          <w:rFonts w:eastAsia="ArialNarrow" w:cs="Arial Narrow"/>
          <w:szCs w:val="22"/>
        </w:rPr>
        <w:t>«</w:t>
      </w:r>
      <w:r w:rsidRPr="002B50EE">
        <w:rPr>
          <w:rFonts w:eastAsia="ArialNarrow" w:cs="ArialNarrow"/>
          <w:szCs w:val="22"/>
        </w:rPr>
        <w:t>Об электроэнергетике</w:t>
      </w:r>
      <w:r w:rsidR="00356FA2">
        <w:rPr>
          <w:rFonts w:eastAsia="ArialNarrow" w:cs="Arial Narrow"/>
          <w:szCs w:val="22"/>
        </w:rPr>
        <w:t>»</w:t>
      </w:r>
      <w:r w:rsidRPr="002B50EE">
        <w:rPr>
          <w:rFonts w:eastAsia="ArialNarrow" w:cs="Arial Narrow"/>
          <w:szCs w:val="22"/>
        </w:rPr>
        <w:t>;</w:t>
      </w:r>
    </w:p>
    <w:p w:rsidR="001577A4" w:rsidRPr="002B50EE" w:rsidRDefault="001577A4" w:rsidP="001577A4">
      <w:pPr>
        <w:autoSpaceDE w:val="0"/>
        <w:autoSpaceDN w:val="0"/>
        <w:adjustRightInd w:val="0"/>
        <w:rPr>
          <w:rFonts w:eastAsia="ArialNarrow" w:cs="Arial Narrow"/>
          <w:szCs w:val="22"/>
        </w:rPr>
      </w:pPr>
      <w:r w:rsidRPr="002B50EE">
        <w:rPr>
          <w:rFonts w:eastAsia="ArialNarrow" w:cs="ArialNarrow"/>
          <w:szCs w:val="22"/>
        </w:rPr>
        <w:t xml:space="preserve">- Федеральный закон Российской Федерации от </w:t>
      </w:r>
      <w:r w:rsidRPr="002B50EE">
        <w:rPr>
          <w:rFonts w:eastAsia="ArialNarrow" w:cs="Arial Narrow"/>
          <w:szCs w:val="22"/>
        </w:rPr>
        <w:t xml:space="preserve">26.07.2006 </w:t>
      </w:r>
      <w:r w:rsidRPr="002B50EE">
        <w:rPr>
          <w:rFonts w:eastAsia="ArialNarrow" w:cs="ArialNarrow"/>
          <w:szCs w:val="22"/>
        </w:rPr>
        <w:t>№</w:t>
      </w:r>
      <w:r w:rsidRPr="002B50EE">
        <w:rPr>
          <w:rFonts w:eastAsia="ArialNarrow" w:cs="Arial Narrow"/>
          <w:szCs w:val="22"/>
        </w:rPr>
        <w:t>135-</w:t>
      </w:r>
      <w:r w:rsidRPr="002B50EE">
        <w:rPr>
          <w:rFonts w:eastAsia="ArialNarrow" w:cs="ArialNarrow"/>
          <w:szCs w:val="22"/>
        </w:rPr>
        <w:t xml:space="preserve">ФЗ </w:t>
      </w:r>
      <w:r w:rsidR="00356FA2">
        <w:rPr>
          <w:rFonts w:eastAsia="ArialNarrow" w:cs="Arial Narrow"/>
          <w:szCs w:val="22"/>
        </w:rPr>
        <w:t>«</w:t>
      </w:r>
      <w:r w:rsidRPr="002B50EE">
        <w:rPr>
          <w:rFonts w:eastAsia="ArialNarrow" w:cs="ArialNarrow"/>
          <w:szCs w:val="22"/>
        </w:rPr>
        <w:t>О защите конкуренции</w:t>
      </w:r>
      <w:r w:rsidR="00356FA2">
        <w:rPr>
          <w:rFonts w:eastAsia="ArialNarrow" w:cs="Arial Narrow"/>
          <w:szCs w:val="22"/>
        </w:rPr>
        <w:t>»</w:t>
      </w:r>
      <w:r w:rsidRPr="002B50EE">
        <w:rPr>
          <w:rFonts w:eastAsia="ArialNarrow" w:cs="Arial Narrow"/>
          <w:szCs w:val="22"/>
        </w:rPr>
        <w:t>;</w:t>
      </w:r>
    </w:p>
    <w:p w:rsidR="001577A4" w:rsidRPr="002B50EE" w:rsidRDefault="001577A4" w:rsidP="001577A4">
      <w:pPr>
        <w:autoSpaceDE w:val="0"/>
        <w:autoSpaceDN w:val="0"/>
        <w:adjustRightInd w:val="0"/>
        <w:rPr>
          <w:rFonts w:eastAsia="ArialNarrow" w:cs="Arial Narrow"/>
          <w:szCs w:val="22"/>
        </w:rPr>
      </w:pPr>
      <w:r w:rsidRPr="002B50EE">
        <w:rPr>
          <w:rFonts w:eastAsia="ArialNarrow" w:cs="ArialNarrow"/>
          <w:szCs w:val="22"/>
        </w:rPr>
        <w:t xml:space="preserve">- Федеральный закон от </w:t>
      </w:r>
      <w:r w:rsidRPr="002B50EE">
        <w:rPr>
          <w:rFonts w:eastAsia="ArialNarrow" w:cs="Arial Narrow"/>
          <w:szCs w:val="22"/>
        </w:rPr>
        <w:t xml:space="preserve">18 </w:t>
      </w:r>
      <w:r w:rsidRPr="002B50EE">
        <w:rPr>
          <w:rFonts w:eastAsia="ArialNarrow" w:cs="ArialNarrow"/>
          <w:szCs w:val="22"/>
        </w:rPr>
        <w:t xml:space="preserve">июля </w:t>
      </w:r>
      <w:smartTag w:uri="urn:schemas-microsoft-com:office:smarttags" w:element="metricconverter">
        <w:smartTagPr>
          <w:attr w:name="ProductID" w:val="2011 г"/>
        </w:smartTagPr>
        <w:r w:rsidRPr="002B50EE">
          <w:rPr>
            <w:rFonts w:eastAsia="ArialNarrow" w:cs="Arial Narrow"/>
            <w:szCs w:val="22"/>
          </w:rPr>
          <w:t xml:space="preserve">2011 </w:t>
        </w:r>
        <w:r w:rsidRPr="002B50EE">
          <w:rPr>
            <w:rFonts w:eastAsia="ArialNarrow" w:cs="ArialNarrow"/>
            <w:szCs w:val="22"/>
          </w:rPr>
          <w:t>г</w:t>
        </w:r>
      </w:smartTag>
      <w:r w:rsidRPr="002B50EE">
        <w:rPr>
          <w:rFonts w:eastAsia="ArialNarrow" w:cs="Arial Narrow"/>
          <w:szCs w:val="22"/>
        </w:rPr>
        <w:t xml:space="preserve">. </w:t>
      </w:r>
      <w:r w:rsidRPr="002B50EE">
        <w:rPr>
          <w:rFonts w:eastAsia="ArialNarrow" w:cs="ArialNarrow"/>
          <w:szCs w:val="22"/>
        </w:rPr>
        <w:t xml:space="preserve">№ </w:t>
      </w:r>
      <w:r w:rsidRPr="002B50EE">
        <w:rPr>
          <w:rFonts w:eastAsia="ArialNarrow" w:cs="Arial Narrow"/>
          <w:szCs w:val="22"/>
        </w:rPr>
        <w:t>223-</w:t>
      </w:r>
      <w:r w:rsidRPr="002B50EE">
        <w:rPr>
          <w:rFonts w:eastAsia="ArialNarrow" w:cs="ArialNarrow"/>
          <w:szCs w:val="22"/>
        </w:rPr>
        <w:t xml:space="preserve">ФЗ </w:t>
      </w:r>
      <w:r w:rsidR="00356FA2">
        <w:rPr>
          <w:rFonts w:eastAsia="ArialNarrow" w:cs="Arial Narrow"/>
          <w:szCs w:val="22"/>
        </w:rPr>
        <w:t>«</w:t>
      </w:r>
      <w:r w:rsidRPr="002B50EE">
        <w:rPr>
          <w:rFonts w:eastAsia="ArialNarrow" w:cs="ArialNarrow"/>
          <w:szCs w:val="22"/>
        </w:rPr>
        <w:t>О закупках товаров</w:t>
      </w:r>
      <w:r w:rsidRPr="002B50EE">
        <w:rPr>
          <w:rFonts w:eastAsia="ArialNarrow" w:cs="Arial Narrow"/>
          <w:szCs w:val="22"/>
        </w:rPr>
        <w:t xml:space="preserve">, </w:t>
      </w:r>
      <w:r w:rsidRPr="002B50EE">
        <w:rPr>
          <w:rFonts w:eastAsia="ArialNarrow" w:cs="ArialNarrow"/>
          <w:szCs w:val="22"/>
        </w:rPr>
        <w:t>работ</w:t>
      </w:r>
      <w:r w:rsidRPr="002B50EE">
        <w:rPr>
          <w:rFonts w:eastAsia="ArialNarrow" w:cs="Arial Narrow"/>
          <w:szCs w:val="22"/>
        </w:rPr>
        <w:t xml:space="preserve">, </w:t>
      </w:r>
      <w:r w:rsidRPr="002B50EE">
        <w:rPr>
          <w:rFonts w:eastAsia="ArialNarrow" w:cs="ArialNarrow"/>
          <w:szCs w:val="22"/>
        </w:rPr>
        <w:t>услуг отдельными видами</w:t>
      </w:r>
      <w:r>
        <w:rPr>
          <w:rFonts w:eastAsia="ArialNarrow" w:cs="ArialNarrow"/>
          <w:szCs w:val="22"/>
        </w:rPr>
        <w:t xml:space="preserve"> </w:t>
      </w:r>
      <w:r w:rsidRPr="002B50EE">
        <w:rPr>
          <w:rFonts w:eastAsia="ArialNarrow" w:cs="ArialNarrow"/>
          <w:szCs w:val="22"/>
        </w:rPr>
        <w:t>юридических лиц</w:t>
      </w:r>
      <w:r w:rsidR="00356FA2">
        <w:rPr>
          <w:rFonts w:eastAsia="ArialNarrow" w:cs="Arial Narrow"/>
          <w:szCs w:val="22"/>
        </w:rPr>
        <w:t>»</w:t>
      </w:r>
      <w:r w:rsidRPr="002B50EE">
        <w:rPr>
          <w:rFonts w:eastAsia="ArialNarrow" w:cs="Arial Narrow"/>
          <w:szCs w:val="22"/>
        </w:rPr>
        <w:t>;</w:t>
      </w:r>
    </w:p>
    <w:p w:rsidR="001577A4" w:rsidRPr="002B50EE" w:rsidRDefault="001577A4" w:rsidP="001577A4">
      <w:pPr>
        <w:autoSpaceDE w:val="0"/>
        <w:autoSpaceDN w:val="0"/>
        <w:adjustRightInd w:val="0"/>
        <w:rPr>
          <w:rFonts w:eastAsia="ArialNarrow" w:cs="Arial Narrow"/>
          <w:szCs w:val="22"/>
        </w:rPr>
      </w:pPr>
      <w:r w:rsidRPr="002B50EE">
        <w:rPr>
          <w:rFonts w:eastAsia="ArialNarrow" w:cs="ArialNarrow"/>
          <w:szCs w:val="22"/>
        </w:rPr>
        <w:t xml:space="preserve">- Федеральный закон от </w:t>
      </w:r>
      <w:r w:rsidRPr="002B50EE">
        <w:rPr>
          <w:rFonts w:eastAsia="ArialNarrow" w:cs="Arial Narrow"/>
          <w:szCs w:val="22"/>
        </w:rPr>
        <w:t xml:space="preserve">26.12.1995 </w:t>
      </w:r>
      <w:r w:rsidRPr="002B50EE">
        <w:rPr>
          <w:rFonts w:eastAsia="ArialNarrow" w:cs="ArialNarrow"/>
          <w:szCs w:val="22"/>
        </w:rPr>
        <w:t>№</w:t>
      </w:r>
      <w:r w:rsidRPr="002B50EE">
        <w:rPr>
          <w:rFonts w:eastAsia="ArialNarrow" w:cs="Arial Narrow"/>
          <w:szCs w:val="22"/>
        </w:rPr>
        <w:t>208-</w:t>
      </w:r>
      <w:r w:rsidRPr="002B50EE">
        <w:rPr>
          <w:rFonts w:eastAsia="ArialNarrow" w:cs="ArialNarrow"/>
          <w:szCs w:val="22"/>
        </w:rPr>
        <w:t xml:space="preserve">ФЗ </w:t>
      </w:r>
      <w:r w:rsidR="00356FA2">
        <w:rPr>
          <w:rFonts w:eastAsia="ArialNarrow" w:cs="Arial Narrow"/>
          <w:szCs w:val="22"/>
        </w:rPr>
        <w:t>«</w:t>
      </w:r>
      <w:r w:rsidRPr="002B50EE">
        <w:rPr>
          <w:rFonts w:eastAsia="ArialNarrow" w:cs="ArialNarrow"/>
          <w:szCs w:val="22"/>
        </w:rPr>
        <w:t>Об акционерных обществах</w:t>
      </w:r>
      <w:r w:rsidR="00356FA2">
        <w:rPr>
          <w:rFonts w:eastAsia="ArialNarrow" w:cs="Arial Narrow"/>
          <w:szCs w:val="22"/>
        </w:rPr>
        <w:t>»</w:t>
      </w:r>
      <w:r w:rsidRPr="002B50EE">
        <w:rPr>
          <w:rFonts w:eastAsia="ArialNarrow" w:cs="Arial Narrow"/>
          <w:szCs w:val="22"/>
        </w:rPr>
        <w:t>;</w:t>
      </w:r>
    </w:p>
    <w:p w:rsidR="001577A4" w:rsidRPr="002B50EE" w:rsidRDefault="001577A4" w:rsidP="001577A4">
      <w:pPr>
        <w:autoSpaceDE w:val="0"/>
        <w:autoSpaceDN w:val="0"/>
        <w:adjustRightInd w:val="0"/>
        <w:rPr>
          <w:rFonts w:eastAsia="ArialNarrow" w:cs="Arial Narrow"/>
          <w:szCs w:val="22"/>
        </w:rPr>
      </w:pPr>
      <w:r w:rsidRPr="002B50EE">
        <w:rPr>
          <w:rFonts w:eastAsia="ArialNarrow" w:cs="ArialNarrow"/>
          <w:szCs w:val="22"/>
        </w:rPr>
        <w:t xml:space="preserve">- Федеральный закон от </w:t>
      </w:r>
      <w:r w:rsidRPr="002B50EE">
        <w:rPr>
          <w:rFonts w:eastAsia="ArialNarrow" w:cs="Arial Narrow"/>
          <w:szCs w:val="22"/>
        </w:rPr>
        <w:t xml:space="preserve">22.04.1996 </w:t>
      </w:r>
      <w:r w:rsidRPr="002B50EE">
        <w:rPr>
          <w:rFonts w:eastAsia="ArialNarrow" w:cs="ArialNarrow"/>
          <w:szCs w:val="22"/>
        </w:rPr>
        <w:t>№</w:t>
      </w:r>
      <w:r w:rsidRPr="002B50EE">
        <w:rPr>
          <w:rFonts w:eastAsia="ArialNarrow" w:cs="Arial Narrow"/>
          <w:szCs w:val="22"/>
        </w:rPr>
        <w:t>39-</w:t>
      </w:r>
      <w:r w:rsidRPr="002B50EE">
        <w:rPr>
          <w:rFonts w:eastAsia="ArialNarrow" w:cs="ArialNarrow"/>
          <w:szCs w:val="22"/>
        </w:rPr>
        <w:t xml:space="preserve">ФЗ </w:t>
      </w:r>
      <w:r w:rsidR="00356FA2">
        <w:rPr>
          <w:rFonts w:eastAsia="ArialNarrow" w:cs="Arial Narrow"/>
          <w:szCs w:val="22"/>
        </w:rPr>
        <w:t>«</w:t>
      </w:r>
      <w:r w:rsidRPr="002B50EE">
        <w:rPr>
          <w:rFonts w:eastAsia="ArialNarrow" w:cs="ArialNarrow"/>
          <w:szCs w:val="22"/>
        </w:rPr>
        <w:t>О рынке ценных бумаг</w:t>
      </w:r>
      <w:r w:rsidR="00356FA2">
        <w:rPr>
          <w:rFonts w:eastAsia="ArialNarrow" w:cs="Arial Narrow"/>
          <w:szCs w:val="22"/>
        </w:rPr>
        <w:t>»</w:t>
      </w:r>
      <w:r w:rsidRPr="002B50EE">
        <w:rPr>
          <w:rFonts w:eastAsia="ArialNarrow" w:cs="Arial Narrow"/>
          <w:szCs w:val="22"/>
        </w:rPr>
        <w:t>;</w:t>
      </w:r>
    </w:p>
    <w:p w:rsidR="001577A4" w:rsidRDefault="001577A4" w:rsidP="001577A4">
      <w:pPr>
        <w:autoSpaceDE w:val="0"/>
        <w:autoSpaceDN w:val="0"/>
        <w:adjustRightInd w:val="0"/>
        <w:rPr>
          <w:rFonts w:eastAsia="ArialNarrow" w:cs="Arial Narrow"/>
          <w:szCs w:val="22"/>
        </w:rPr>
      </w:pPr>
      <w:r w:rsidRPr="002B50EE">
        <w:rPr>
          <w:rFonts w:eastAsia="ArialNarrow" w:cs="ArialNarrow"/>
          <w:szCs w:val="22"/>
        </w:rPr>
        <w:t xml:space="preserve">- Федеральный закон от </w:t>
      </w:r>
      <w:r w:rsidRPr="002B50EE">
        <w:rPr>
          <w:rFonts w:eastAsia="ArialNarrow" w:cs="Arial Narrow"/>
          <w:szCs w:val="22"/>
        </w:rPr>
        <w:t xml:space="preserve">05.03.1999 </w:t>
      </w:r>
      <w:r w:rsidRPr="002B50EE">
        <w:rPr>
          <w:rFonts w:eastAsia="ArialNarrow" w:cs="ArialNarrow"/>
          <w:szCs w:val="22"/>
        </w:rPr>
        <w:t xml:space="preserve">№ </w:t>
      </w:r>
      <w:r w:rsidRPr="002B50EE">
        <w:rPr>
          <w:rFonts w:eastAsia="ArialNarrow" w:cs="Arial Narrow"/>
          <w:szCs w:val="22"/>
        </w:rPr>
        <w:t>46-</w:t>
      </w:r>
      <w:r w:rsidRPr="002B50EE">
        <w:rPr>
          <w:rFonts w:eastAsia="ArialNarrow" w:cs="ArialNarrow"/>
          <w:szCs w:val="22"/>
        </w:rPr>
        <w:t xml:space="preserve">ФЗ </w:t>
      </w:r>
      <w:r w:rsidR="00356FA2">
        <w:rPr>
          <w:rFonts w:eastAsia="ArialNarrow" w:cs="Arial Narrow"/>
          <w:szCs w:val="22"/>
        </w:rPr>
        <w:t>«</w:t>
      </w:r>
      <w:r w:rsidRPr="002B50EE">
        <w:rPr>
          <w:rFonts w:eastAsia="ArialNarrow" w:cs="ArialNarrow"/>
          <w:szCs w:val="22"/>
        </w:rPr>
        <w:t>О защите прав и законных интересов инвесторов на рынке</w:t>
      </w:r>
      <w:r>
        <w:rPr>
          <w:rFonts w:eastAsia="ArialNarrow" w:cs="ArialNarrow"/>
          <w:szCs w:val="22"/>
        </w:rPr>
        <w:t xml:space="preserve"> </w:t>
      </w:r>
      <w:r w:rsidRPr="002B50EE">
        <w:rPr>
          <w:rFonts w:eastAsia="ArialNarrow" w:cs="ArialNarrow"/>
          <w:szCs w:val="22"/>
        </w:rPr>
        <w:t>ценных бумаг</w:t>
      </w:r>
      <w:r w:rsidR="00356FA2">
        <w:rPr>
          <w:rFonts w:eastAsia="ArialNarrow" w:cs="Arial Narrow"/>
          <w:szCs w:val="22"/>
        </w:rPr>
        <w:t>»</w:t>
      </w:r>
      <w:r w:rsidRPr="002B50EE">
        <w:rPr>
          <w:rFonts w:eastAsia="ArialNarrow" w:cs="Arial Narrow"/>
          <w:szCs w:val="22"/>
        </w:rPr>
        <w:t>;</w:t>
      </w:r>
      <w:r>
        <w:rPr>
          <w:rFonts w:eastAsia="ArialNarrow" w:cs="Arial Narrow"/>
          <w:szCs w:val="22"/>
        </w:rPr>
        <w:t xml:space="preserve"> </w:t>
      </w:r>
    </w:p>
    <w:p w:rsidR="001577A4" w:rsidRPr="00EC2AE7" w:rsidRDefault="001577A4" w:rsidP="001577A4">
      <w:pPr>
        <w:rPr>
          <w:rStyle w:val="a5"/>
          <w:b w:val="0"/>
          <w:bCs/>
          <w:szCs w:val="22"/>
        </w:rPr>
      </w:pPr>
      <w:r>
        <w:rPr>
          <w:rFonts w:eastAsia="ArialNarrow" w:cs="Arial Narrow"/>
          <w:szCs w:val="22"/>
        </w:rPr>
        <w:t xml:space="preserve">- </w:t>
      </w:r>
      <w:r w:rsidRPr="00EC2AE7">
        <w:rPr>
          <w:rStyle w:val="a5"/>
          <w:b w:val="0"/>
          <w:bCs/>
          <w:szCs w:val="22"/>
        </w:rPr>
        <w:t xml:space="preserve">Постановление Правительства РФ от 06.05.2011 N 354 </w:t>
      </w:r>
      <w:r w:rsidR="00356FA2">
        <w:rPr>
          <w:rStyle w:val="a5"/>
          <w:b w:val="0"/>
          <w:bCs/>
          <w:szCs w:val="22"/>
        </w:rPr>
        <w:t>«</w:t>
      </w:r>
      <w:r w:rsidRPr="00EC2AE7">
        <w:rPr>
          <w:rStyle w:val="a5"/>
          <w:b w:val="0"/>
          <w:bCs/>
          <w:szCs w:val="22"/>
        </w:rPr>
        <w:t>О предоставлении коммунальных услуг собственникам и пользователям помещений в многоквартирных домах и жилых домов</w:t>
      </w:r>
      <w:r w:rsidR="00356FA2">
        <w:rPr>
          <w:rStyle w:val="a5"/>
          <w:b w:val="0"/>
          <w:bCs/>
          <w:szCs w:val="22"/>
        </w:rPr>
        <w:t>»</w:t>
      </w:r>
      <w:r w:rsidRPr="00EC2AE7">
        <w:rPr>
          <w:rStyle w:val="a5"/>
          <w:b w:val="0"/>
          <w:bCs/>
          <w:szCs w:val="22"/>
        </w:rPr>
        <w:t xml:space="preserve">; </w:t>
      </w:r>
    </w:p>
    <w:p w:rsidR="001577A4" w:rsidRPr="00EC2AE7" w:rsidRDefault="001577A4" w:rsidP="001577A4">
      <w:pPr>
        <w:rPr>
          <w:rStyle w:val="a5"/>
          <w:b w:val="0"/>
          <w:bCs/>
          <w:szCs w:val="22"/>
        </w:rPr>
      </w:pPr>
      <w:r w:rsidRPr="00EC2AE7">
        <w:rPr>
          <w:rStyle w:val="a5"/>
          <w:b w:val="0"/>
          <w:bCs/>
          <w:szCs w:val="22"/>
        </w:rPr>
        <w:t xml:space="preserve">- Постановление Правительства РФ от 04.05.2012 № 442 </w:t>
      </w:r>
      <w:r w:rsidR="00356FA2">
        <w:rPr>
          <w:rStyle w:val="a5"/>
          <w:b w:val="0"/>
          <w:bCs/>
          <w:szCs w:val="22"/>
        </w:rPr>
        <w:t>«</w:t>
      </w:r>
      <w:r w:rsidRPr="00EC2AE7">
        <w:rPr>
          <w:szCs w:val="22"/>
        </w:rPr>
        <w:t>О функционировании розничных рынков электрической энергии, полном и (или) частичном ограничении режима потребления электрической энергии</w:t>
      </w:r>
      <w:r w:rsidR="00356FA2">
        <w:rPr>
          <w:szCs w:val="22"/>
        </w:rPr>
        <w:t>»</w:t>
      </w:r>
      <w:r w:rsidRPr="00EC2AE7">
        <w:rPr>
          <w:szCs w:val="22"/>
        </w:rPr>
        <w:t xml:space="preserve"> (вместе с </w:t>
      </w:r>
      <w:r w:rsidR="00356FA2">
        <w:rPr>
          <w:szCs w:val="22"/>
        </w:rPr>
        <w:t>«</w:t>
      </w:r>
      <w:r w:rsidRPr="00EC2AE7">
        <w:rPr>
          <w:szCs w:val="22"/>
        </w:rPr>
        <w:t>Основными положениями функционирования розничных рынков электрической энергии</w:t>
      </w:r>
      <w:r w:rsidR="00356FA2">
        <w:rPr>
          <w:szCs w:val="22"/>
        </w:rPr>
        <w:t>»</w:t>
      </w:r>
      <w:r w:rsidRPr="00EC2AE7">
        <w:rPr>
          <w:szCs w:val="22"/>
        </w:rPr>
        <w:t xml:space="preserve">, </w:t>
      </w:r>
      <w:r w:rsidR="00356FA2">
        <w:rPr>
          <w:szCs w:val="22"/>
        </w:rPr>
        <w:t>«</w:t>
      </w:r>
      <w:r w:rsidRPr="00EC2AE7">
        <w:rPr>
          <w:szCs w:val="22"/>
        </w:rPr>
        <w:t>Правилами полного и (или) частичного ограничения режима потребления электрической энергии</w:t>
      </w:r>
      <w:r w:rsidR="00356FA2">
        <w:rPr>
          <w:szCs w:val="22"/>
        </w:rPr>
        <w:t>»</w:t>
      </w:r>
      <w:r w:rsidRPr="00EC2AE7">
        <w:rPr>
          <w:szCs w:val="22"/>
        </w:rPr>
        <w:t>);</w:t>
      </w:r>
      <w:r w:rsidRPr="00EC2AE7">
        <w:rPr>
          <w:rStyle w:val="a5"/>
          <w:b w:val="0"/>
          <w:bCs/>
          <w:szCs w:val="22"/>
        </w:rPr>
        <w:t xml:space="preserve"> </w:t>
      </w:r>
    </w:p>
    <w:p w:rsidR="001577A4" w:rsidRPr="00EC2AE7" w:rsidRDefault="001577A4" w:rsidP="001577A4">
      <w:pPr>
        <w:rPr>
          <w:szCs w:val="22"/>
        </w:rPr>
      </w:pPr>
      <w:r w:rsidRPr="00EC2AE7">
        <w:rPr>
          <w:rStyle w:val="a5"/>
          <w:b w:val="0"/>
          <w:bCs/>
          <w:szCs w:val="22"/>
        </w:rPr>
        <w:t xml:space="preserve">- Постановление Правительства РФ от 14.02.2012 </w:t>
      </w:r>
      <w:r w:rsidR="00356FA2">
        <w:rPr>
          <w:rStyle w:val="a5"/>
          <w:b w:val="0"/>
          <w:bCs/>
          <w:szCs w:val="22"/>
        </w:rPr>
        <w:t>«</w:t>
      </w:r>
      <w:r w:rsidRPr="00EC2AE7">
        <w:rPr>
          <w:rStyle w:val="a5"/>
          <w:b w:val="0"/>
          <w:bCs/>
          <w:szCs w:val="22"/>
        </w:rPr>
        <w:t>О правилах, обязательных при заключении договоров снабжения коммунальными ресурсами для целей оказания коммунальных услуг</w:t>
      </w:r>
      <w:r w:rsidR="00356FA2">
        <w:rPr>
          <w:rStyle w:val="a5"/>
          <w:b w:val="0"/>
          <w:bCs/>
          <w:szCs w:val="22"/>
        </w:rPr>
        <w:t>»</w:t>
      </w:r>
      <w:r w:rsidRPr="00EC2AE7">
        <w:rPr>
          <w:rStyle w:val="a5"/>
          <w:b w:val="0"/>
          <w:bCs/>
          <w:szCs w:val="22"/>
        </w:rPr>
        <w:t>.</w:t>
      </w:r>
      <w:r>
        <w:rPr>
          <w:rStyle w:val="a5"/>
          <w:b w:val="0"/>
          <w:bCs/>
          <w:szCs w:val="22"/>
        </w:rPr>
        <w:t xml:space="preserve"> </w:t>
      </w:r>
      <w:r w:rsidRPr="00EC2AE7">
        <w:rPr>
          <w:rStyle w:val="a5"/>
          <w:b w:val="0"/>
          <w:bCs/>
          <w:szCs w:val="22"/>
        </w:rPr>
        <w:tab/>
      </w:r>
    </w:p>
    <w:p w:rsidR="002B2486" w:rsidRDefault="002B2486" w:rsidP="00E022EE">
      <w:pPr>
        <w:rPr>
          <w:szCs w:val="22"/>
        </w:rPr>
      </w:pPr>
    </w:p>
    <w:p w:rsidR="002B2486" w:rsidRDefault="002B2486" w:rsidP="00E83CED">
      <w:pPr>
        <w:pStyle w:val="2"/>
      </w:pPr>
      <w:bookmarkStart w:id="2" w:name="_Toc417998593"/>
      <w:r>
        <w:t xml:space="preserve">1.2. </w:t>
      </w:r>
      <w:r w:rsidRPr="00666C86">
        <w:t>Факторы риска</w:t>
      </w:r>
      <w:bookmarkEnd w:id="2"/>
    </w:p>
    <w:p w:rsidR="001577A4" w:rsidRDefault="001577A4" w:rsidP="001577A4">
      <w:pPr>
        <w:spacing w:before="120" w:after="120"/>
        <w:rPr>
          <w:b/>
          <w:bCs/>
          <w:szCs w:val="22"/>
        </w:rPr>
      </w:pPr>
      <w:r>
        <w:rPr>
          <w:b/>
          <w:bCs/>
          <w:szCs w:val="22"/>
        </w:rPr>
        <w:t>Отраслевые риски</w:t>
      </w:r>
    </w:p>
    <w:p w:rsidR="001577A4" w:rsidRPr="000608FC" w:rsidRDefault="001577A4" w:rsidP="001577A4">
      <w:r w:rsidRPr="00D535A2">
        <w:t xml:space="preserve">В соответствии с законодательством в области электроэнергетики </w:t>
      </w:r>
      <w:r>
        <w:t>Общество</w:t>
      </w:r>
      <w:r w:rsidRPr="00D535A2">
        <w:t xml:space="preserve"> является гарантирующим поставщиком электрической энергии. В связи с наличием указанного статуса </w:t>
      </w:r>
      <w:r>
        <w:t>Общество</w:t>
      </w:r>
      <w:r w:rsidRPr="00D535A2">
        <w:t xml:space="preserve"> осуществляют поставку электрической энергии покупателям электрической энергии на розничном рынке на территории своей зоны деятельности по публичным договорам энергоснабжения. Зоной деятельности </w:t>
      </w:r>
      <w:r>
        <w:t>Общества</w:t>
      </w:r>
      <w:r w:rsidRPr="00D535A2">
        <w:t xml:space="preserve"> является </w:t>
      </w:r>
      <w:r w:rsidRPr="000608FC">
        <w:rPr>
          <w:bCs/>
          <w:iCs/>
        </w:rPr>
        <w:t>Административные границы Волгоградской области,</w:t>
      </w:r>
      <w:r w:rsidRPr="000608FC">
        <w:t xml:space="preserve"> за исключением зон деятельности гарантирующих поставщиков ООО “Русэнергосбыт” и ОАО “Оборонэнергосбыт”.</w:t>
      </w:r>
    </w:p>
    <w:p w:rsidR="001577A4" w:rsidRDefault="001577A4" w:rsidP="001577A4"/>
    <w:p w:rsidR="001577A4" w:rsidRPr="00D535A2" w:rsidRDefault="001577A4" w:rsidP="001577A4">
      <w:r w:rsidRPr="00D535A2">
        <w:t xml:space="preserve">Основными отраслевыми рисками, которые могут негативно повлиять на результаты деятельности </w:t>
      </w:r>
      <w:r>
        <w:t>Общества</w:t>
      </w:r>
      <w:r w:rsidRPr="00D535A2">
        <w:t>, являются:</w:t>
      </w:r>
    </w:p>
    <w:p w:rsidR="001577A4" w:rsidRDefault="001577A4" w:rsidP="001577A4">
      <w:pPr>
        <w:pStyle w:val="afa"/>
        <w:numPr>
          <w:ilvl w:val="0"/>
          <w:numId w:val="12"/>
        </w:numPr>
        <w:ind w:left="284" w:hanging="284"/>
      </w:pPr>
      <w:r w:rsidRPr="00D535A2">
        <w:t xml:space="preserve">уменьшение клиентской базы в связи с выходом обслуживаемых в настоящее время </w:t>
      </w:r>
      <w:r>
        <w:t>Обществом</w:t>
      </w:r>
      <w:r w:rsidRPr="00D535A2">
        <w:t xml:space="preserve"> потребителей на оптовый рынок самостоятельно</w:t>
      </w:r>
      <w:r>
        <w:t xml:space="preserve">, а также уход потребителей на розничном рынке к </w:t>
      </w:r>
      <w:r w:rsidRPr="00D535A2">
        <w:t xml:space="preserve"> конкурирующ</w:t>
      </w:r>
      <w:r>
        <w:t>ей</w:t>
      </w:r>
      <w:r w:rsidRPr="00D535A2">
        <w:t xml:space="preserve"> энергосбытов</w:t>
      </w:r>
      <w:r>
        <w:t>ой</w:t>
      </w:r>
      <w:r w:rsidRPr="00D535A2">
        <w:t xml:space="preserve"> компани</w:t>
      </w:r>
      <w:r>
        <w:t>и и угроза последующего выхода на оптовый рынок</w:t>
      </w:r>
      <w:r w:rsidRPr="00D535A2">
        <w:t>.</w:t>
      </w:r>
    </w:p>
    <w:p w:rsidR="001577A4" w:rsidRPr="00794510" w:rsidRDefault="001577A4" w:rsidP="001577A4">
      <w:pPr>
        <w:pStyle w:val="afa"/>
        <w:numPr>
          <w:ilvl w:val="0"/>
          <w:numId w:val="12"/>
        </w:numPr>
        <w:ind w:left="284" w:hanging="284"/>
      </w:pPr>
      <w:r w:rsidRPr="00794510">
        <w:t>лишение Общества статуса гарантирующего поставщика в случае ухудшения показателей финансового состояния, превышения максимально допустимых объемов задолженности перед поставщиками электрической энергии и мощности, сетевыми и инфраструктурными организациями, неоднократного нарушения Эмитентом правил и регламентов оптового рынка.</w:t>
      </w:r>
    </w:p>
    <w:p w:rsidR="001577A4" w:rsidRDefault="001577A4" w:rsidP="001577A4"/>
    <w:p w:rsidR="001577A4" w:rsidRPr="00D535A2" w:rsidRDefault="001577A4" w:rsidP="001577A4">
      <w:r w:rsidRPr="00D535A2">
        <w:t xml:space="preserve">Для недопущения реализации  основных рисков </w:t>
      </w:r>
      <w:r>
        <w:t>Обществом</w:t>
      </w:r>
      <w:r w:rsidRPr="00D535A2">
        <w:t xml:space="preserve"> предпринимаются следующие действия: </w:t>
      </w:r>
    </w:p>
    <w:p w:rsidR="001577A4" w:rsidRPr="00D535A2" w:rsidRDefault="001577A4" w:rsidP="001577A4">
      <w:pPr>
        <w:pStyle w:val="afa"/>
        <w:numPr>
          <w:ilvl w:val="0"/>
          <w:numId w:val="13"/>
        </w:numPr>
        <w:ind w:left="284" w:hanging="284"/>
      </w:pPr>
      <w:r w:rsidRPr="00D535A2">
        <w:t xml:space="preserve">индивидуальная работа с потребителями, рассматривающими возможность ухода на оптовый рынок электрической энергии (мощности): выявление причин возможного ухода, выработка предложений и реализация мероприятий, направленных на удержание потребителей на обслуживании у </w:t>
      </w:r>
      <w:r>
        <w:t>Общества</w:t>
      </w:r>
      <w:r w:rsidRPr="00D535A2">
        <w:t>;</w:t>
      </w:r>
    </w:p>
    <w:p w:rsidR="001577A4" w:rsidRPr="00D535A2" w:rsidRDefault="001577A4" w:rsidP="001577A4">
      <w:pPr>
        <w:pStyle w:val="afa"/>
        <w:numPr>
          <w:ilvl w:val="0"/>
          <w:numId w:val="13"/>
        </w:numPr>
        <w:ind w:left="284" w:hanging="284"/>
      </w:pPr>
      <w:r w:rsidRPr="00D535A2">
        <w:t xml:space="preserve">мониторинг действий энергосбытовых компаний-конкурентов в зоне деятельности </w:t>
      </w:r>
      <w:r>
        <w:t>Общества</w:t>
      </w:r>
      <w:r w:rsidRPr="00D535A2">
        <w:t xml:space="preserve"> как г</w:t>
      </w:r>
      <w:r>
        <w:t>арантирующего</w:t>
      </w:r>
      <w:r w:rsidRPr="00D535A2">
        <w:t xml:space="preserve"> поставщика;</w:t>
      </w:r>
    </w:p>
    <w:p w:rsidR="001577A4" w:rsidRPr="00D535A2" w:rsidRDefault="001577A4" w:rsidP="001577A4">
      <w:pPr>
        <w:pStyle w:val="afa"/>
        <w:numPr>
          <w:ilvl w:val="0"/>
          <w:numId w:val="13"/>
        </w:numPr>
        <w:ind w:left="284" w:hanging="284"/>
      </w:pPr>
      <w:r w:rsidRPr="00D535A2">
        <w:t>расширение спектра услуг и сервисов: внедрение автоматизированных систем организации расчетов с потребителями, оказание дополнительных услуг потребителям электроэнергии, состоящих  в оказании помощи в заключении договора, в том числе получение разрешения на технологическое присоединение к электрическим сетям, выдачу технических условий и т.п.;</w:t>
      </w:r>
    </w:p>
    <w:p w:rsidR="001577A4" w:rsidRDefault="001577A4" w:rsidP="001577A4">
      <w:pPr>
        <w:pStyle w:val="afa"/>
        <w:numPr>
          <w:ilvl w:val="0"/>
          <w:numId w:val="13"/>
        </w:numPr>
        <w:ind w:left="284" w:hanging="284"/>
      </w:pPr>
      <w:r w:rsidRPr="00D535A2">
        <w:t xml:space="preserve">совершенствование процесса управления дебиторской и кредиторской задолженностью в целях </w:t>
      </w:r>
      <w:r>
        <w:t xml:space="preserve">недопущения ухудшения </w:t>
      </w:r>
      <w:r w:rsidRPr="00D535A2">
        <w:t>финансово</w:t>
      </w:r>
      <w:r>
        <w:t>го состояния Общества.</w:t>
      </w:r>
    </w:p>
    <w:p w:rsidR="001577A4" w:rsidRPr="00D535A2" w:rsidRDefault="001577A4" w:rsidP="001577A4">
      <w:pPr>
        <w:pStyle w:val="afa"/>
        <w:numPr>
          <w:ilvl w:val="0"/>
          <w:numId w:val="13"/>
        </w:numPr>
        <w:ind w:left="284" w:hanging="284"/>
      </w:pPr>
      <w:r w:rsidRPr="00D535A2">
        <w:t>четкое выполнение правил и регламентов оптового и розничных рынков.</w:t>
      </w:r>
    </w:p>
    <w:p w:rsidR="001577A4" w:rsidRDefault="001577A4" w:rsidP="001577A4"/>
    <w:p w:rsidR="001577A4" w:rsidRPr="00D535A2" w:rsidRDefault="001577A4" w:rsidP="001577A4">
      <w:r w:rsidRPr="00D535A2">
        <w:t xml:space="preserve">Риски, связанные с возможным изменением цен на сырье, услуги, используемые </w:t>
      </w:r>
      <w:r>
        <w:t>Обществом</w:t>
      </w:r>
      <w:r w:rsidRPr="00D535A2">
        <w:t xml:space="preserve"> в своей деятельности:</w:t>
      </w:r>
    </w:p>
    <w:p w:rsidR="001577A4" w:rsidRPr="00D535A2" w:rsidRDefault="001577A4" w:rsidP="001577A4">
      <w:pPr>
        <w:pStyle w:val="afa"/>
        <w:numPr>
          <w:ilvl w:val="0"/>
          <w:numId w:val="14"/>
        </w:numPr>
        <w:ind w:left="284" w:hanging="284"/>
      </w:pPr>
      <w:r w:rsidRPr="00D535A2">
        <w:t xml:space="preserve">Основными расходами </w:t>
      </w:r>
      <w:r>
        <w:t>Общества</w:t>
      </w:r>
      <w:r w:rsidRPr="00D535A2">
        <w:t xml:space="preserve"> являются покупка электрической энергии и мощности на оптовом рынке, а также </w:t>
      </w:r>
      <w:r>
        <w:t xml:space="preserve">оплата </w:t>
      </w:r>
      <w:r w:rsidRPr="00D535A2">
        <w:t xml:space="preserve">услуг по передаче электрической энергии, оказываемых сетевыми организациями. За исключением электрической энергии и мощности, приобретаемых по регулируемым тарифам в целях обеспечения поставки электрической энергии населению и приравненным к нему категориям потребителей, остальной объем приобретаемой на оптовом рынке электрической энергии и мощности оплачивается </w:t>
      </w:r>
      <w:r>
        <w:t>Обществом</w:t>
      </w:r>
      <w:r w:rsidRPr="00D535A2">
        <w:t xml:space="preserve"> по нерегулируемым рыночным ценам. На услуги по передаче электрической энергии действуют установленные полномочными государственными органами регулируемые тарифы. Цена продажи электрической энергии на розничном рынке потребителям </w:t>
      </w:r>
      <w:r>
        <w:t>Общества</w:t>
      </w:r>
      <w:r w:rsidRPr="00D535A2">
        <w:t xml:space="preserve"> формируется в соответствии с действующей нормативной базой не выше предельных уровней цен, рассчитываемых </w:t>
      </w:r>
      <w:r>
        <w:t>Обществом</w:t>
      </w:r>
      <w:r w:rsidRPr="00D535A2">
        <w:t xml:space="preserve"> по установленному алгоритму. В этой связи изменение цен на товары и услуги, приобретаемые </w:t>
      </w:r>
      <w:r>
        <w:t>Обществом</w:t>
      </w:r>
      <w:r w:rsidRPr="00D535A2">
        <w:t xml:space="preserve"> для осуществления своей основной деятельности (продажи электрической энергии на розничном рынке), не оказывает существенного влияния на финансовые результаты деятельности </w:t>
      </w:r>
      <w:r>
        <w:t>Общества</w:t>
      </w:r>
      <w:r w:rsidRPr="00D535A2">
        <w:t xml:space="preserve">: изменение цен на приобретаемые товары и услуги приводит к соответствующему изменению цены электрической энергии, отпускаемой </w:t>
      </w:r>
      <w:r>
        <w:t>Обществом</w:t>
      </w:r>
      <w:r w:rsidRPr="00D535A2">
        <w:t xml:space="preserve">. Более значимым фактором, влияющим на финансовые результаты деятельности </w:t>
      </w:r>
      <w:r>
        <w:t>Общества</w:t>
      </w:r>
      <w:r w:rsidRPr="00D535A2">
        <w:t xml:space="preserve">, является изменение нормативной правовой базы, регламентирующий порядок учета цен на приобретаемые </w:t>
      </w:r>
      <w:r>
        <w:t>Обществом</w:t>
      </w:r>
      <w:r w:rsidRPr="00D535A2">
        <w:t xml:space="preserve"> товары и услуги в цене электрической энергии для конечных потребителей.</w:t>
      </w:r>
    </w:p>
    <w:p w:rsidR="001577A4" w:rsidRPr="00D535A2" w:rsidRDefault="001577A4" w:rsidP="001577A4">
      <w:r w:rsidRPr="00D535A2">
        <w:t>Риски, связанные с повышением цен на оборудование и другие материально-технические ресурсы, используемые</w:t>
      </w:r>
      <w:r>
        <w:t xml:space="preserve"> Обществом в своей деятельности, </w:t>
      </w:r>
      <w:r w:rsidRPr="00D535A2">
        <w:t xml:space="preserve">минимальны, поскольку </w:t>
      </w:r>
      <w:r>
        <w:t>Общество</w:t>
      </w:r>
      <w:r w:rsidRPr="00D535A2">
        <w:t xml:space="preserve"> осуществляет закупку оборудования и других материально-технических ресурсов лишь для обеспечения собственных хозяйственных нужд. Эти риски обусловлены, в основном, инфляционными процессами в экономике страны и могут быть минимизированы следующими мероприятиями: создание конкурентной среды в сфере закупок работ и услуг, повышение эффективности системы обеспечения материально-техническими ресурсами за счет проведения регламентированных закупочных процедур, проведение взвешенной финансовой политики.</w:t>
      </w:r>
    </w:p>
    <w:p w:rsidR="001577A4" w:rsidRDefault="001577A4" w:rsidP="001577A4"/>
    <w:p w:rsidR="001577A4" w:rsidRPr="00D535A2" w:rsidRDefault="001577A4" w:rsidP="001577A4">
      <w:r w:rsidRPr="00D535A2">
        <w:t xml:space="preserve">Риски, связанные с изменением цен на продукцию </w:t>
      </w:r>
      <w:r>
        <w:t>Общества</w:t>
      </w:r>
      <w:r w:rsidRPr="00D535A2">
        <w:t>:</w:t>
      </w:r>
    </w:p>
    <w:p w:rsidR="001577A4" w:rsidRPr="00D535A2" w:rsidRDefault="001577A4" w:rsidP="001577A4">
      <w:pPr>
        <w:pStyle w:val="afa"/>
        <w:numPr>
          <w:ilvl w:val="0"/>
          <w:numId w:val="14"/>
        </w:numPr>
        <w:ind w:left="284" w:hanging="284"/>
      </w:pPr>
      <w:r w:rsidRPr="00D535A2">
        <w:t xml:space="preserve">Изменение цен на электрическую энергию, реализуемую </w:t>
      </w:r>
      <w:r>
        <w:t>Обществом</w:t>
      </w:r>
      <w:r w:rsidRPr="00D535A2">
        <w:t xml:space="preserve"> розничным потребител</w:t>
      </w:r>
      <w:r>
        <w:t>я</w:t>
      </w:r>
      <w:r w:rsidRPr="00D535A2">
        <w:t xml:space="preserve">м, может происходить только в связи с изменением цен на электрическую энергию и мощность на оптовом рынке или услуг сетевых и инфраструктурных организаций, поскольку алгоритм расчета цен на продукцию </w:t>
      </w:r>
      <w:r>
        <w:t>Общества</w:t>
      </w:r>
      <w:r w:rsidRPr="00D535A2">
        <w:t xml:space="preserve"> является, по сути, регулируемым. Вместе с тем, рост цен на приобретаемые </w:t>
      </w:r>
      <w:r>
        <w:t>Обществом</w:t>
      </w:r>
      <w:r w:rsidRPr="00D535A2">
        <w:t xml:space="preserve"> электрическую энергию и мощность, а также увеличение стоимости услуг и сбытовой надбавки </w:t>
      </w:r>
      <w:r>
        <w:t>Общества</w:t>
      </w:r>
      <w:r w:rsidRPr="00D535A2">
        <w:t xml:space="preserve">, также учитываемых при определении цены на электрическую энергию для розничных потребителей, могут способствовать усилению конкуренции с энергосбытовыми компаниями-конкурентами (за сбытовую надбавку) и стимулировать потребителей рассматривать иные возможности сокращения расходов на электроэнергию (энергосбережение, развитие собственной генерации). Предполагаемые действия </w:t>
      </w:r>
      <w:r>
        <w:t>Общества</w:t>
      </w:r>
      <w:r w:rsidRPr="00D535A2">
        <w:t xml:space="preserve"> в случае усиления конкуренции: использование структурированной маркетинговой политики, основанной на детальном анализе спроса, интересов и возможностей потребителей энергоресурсов;  внедрение новых технологий для улучшения обслуживания своих клиентов и сохранения конкурентных преимуществ перед другими энергосбытовыми компаниями.</w:t>
      </w:r>
    </w:p>
    <w:p w:rsidR="001577A4" w:rsidRDefault="001577A4" w:rsidP="001577A4">
      <w:pPr>
        <w:spacing w:before="120" w:after="120"/>
        <w:rPr>
          <w:b/>
          <w:bCs/>
          <w:szCs w:val="22"/>
        </w:rPr>
      </w:pPr>
    </w:p>
    <w:p w:rsidR="001577A4" w:rsidRPr="00726909" w:rsidRDefault="001577A4" w:rsidP="001577A4">
      <w:pPr>
        <w:spacing w:before="120" w:after="120"/>
        <w:rPr>
          <w:b/>
          <w:bCs/>
          <w:szCs w:val="22"/>
        </w:rPr>
      </w:pPr>
      <w:r w:rsidRPr="00726909">
        <w:rPr>
          <w:b/>
          <w:bCs/>
          <w:szCs w:val="22"/>
        </w:rPr>
        <w:t>Страновые и региональные риски</w:t>
      </w:r>
    </w:p>
    <w:p w:rsidR="001577A4" w:rsidRPr="00726909" w:rsidRDefault="001577A4" w:rsidP="001577A4">
      <w:pPr>
        <w:spacing w:before="120" w:after="120"/>
        <w:rPr>
          <w:bCs/>
          <w:szCs w:val="22"/>
        </w:rPr>
      </w:pPr>
      <w:r w:rsidRPr="00726909">
        <w:rPr>
          <w:bCs/>
          <w:szCs w:val="22"/>
        </w:rPr>
        <w:t>Страновые риски</w:t>
      </w:r>
    </w:p>
    <w:p w:rsidR="001577A4" w:rsidRPr="000608FC" w:rsidRDefault="001577A4" w:rsidP="000608FC">
      <w:pPr>
        <w:autoSpaceDE w:val="0"/>
        <w:autoSpaceDN w:val="0"/>
        <w:adjustRightInd w:val="0"/>
        <w:rPr>
          <w:rFonts w:eastAsia="ArialNarrow" w:cs="Arial Narrow"/>
          <w:szCs w:val="22"/>
        </w:rPr>
      </w:pPr>
      <w:r w:rsidRPr="000608FC">
        <w:rPr>
          <w:rFonts w:eastAsia="ArialNarrow" w:cs="Arial Narrow"/>
          <w:szCs w:val="22"/>
        </w:rPr>
        <w:t>Общество осуществляет свою деятельность на территории Российской Федерации в Волгоградской области.</w:t>
      </w:r>
    </w:p>
    <w:p w:rsidR="001577A4" w:rsidRPr="000608FC" w:rsidRDefault="001577A4" w:rsidP="000608FC">
      <w:pPr>
        <w:autoSpaceDE w:val="0"/>
        <w:autoSpaceDN w:val="0"/>
        <w:adjustRightInd w:val="0"/>
        <w:rPr>
          <w:rFonts w:eastAsia="ArialNarrow" w:cs="Arial Narrow"/>
          <w:szCs w:val="22"/>
        </w:rPr>
      </w:pPr>
      <w:r w:rsidRPr="000608FC">
        <w:rPr>
          <w:rFonts w:eastAsia="ArialNarrow" w:cs="Arial Narrow"/>
          <w:szCs w:val="22"/>
        </w:rPr>
        <w:t xml:space="preserve">Экономика России тесно связана с </w:t>
      </w:r>
      <w:proofErr w:type="gramStart"/>
      <w:r w:rsidRPr="000608FC">
        <w:rPr>
          <w:rFonts w:eastAsia="ArialNarrow" w:cs="Arial Narrow"/>
          <w:szCs w:val="22"/>
        </w:rPr>
        <w:t>экономическими процессами</w:t>
      </w:r>
      <w:proofErr w:type="gramEnd"/>
      <w:r w:rsidRPr="000608FC">
        <w:rPr>
          <w:rFonts w:eastAsia="ArialNarrow" w:cs="Arial Narrow"/>
          <w:szCs w:val="22"/>
        </w:rPr>
        <w:t>, происходящими в мире. В условиях мирового финансового кризиса для России, чья экономика ориентирована на сырьевой экспорт, существует угроза падения производства в ориентированных на экспорт отраслях промышленности в случае падения мировых цен на продукцию указанных отраслей (нефть, газ, металлы). Вследствие резкого снижения цен на энергоносители (нефть, газ), возможен спад промышленного производства во многих субъектах Российской Федерации, что может незамедлительно привести к снижению потребления электроэнергии. В том числе, нельзя исключить обострения общественных противоречий, роста безработицы, усиления инфляции.</w:t>
      </w:r>
    </w:p>
    <w:p w:rsidR="001577A4" w:rsidRDefault="001577A4" w:rsidP="001577A4">
      <w:pPr>
        <w:spacing w:before="120" w:after="120"/>
        <w:rPr>
          <w:bCs/>
          <w:szCs w:val="22"/>
        </w:rPr>
      </w:pPr>
    </w:p>
    <w:p w:rsidR="001577A4" w:rsidRPr="009C4D1B" w:rsidRDefault="001577A4" w:rsidP="001577A4">
      <w:pPr>
        <w:spacing w:before="120" w:after="120"/>
        <w:rPr>
          <w:b/>
          <w:bCs/>
          <w:szCs w:val="22"/>
        </w:rPr>
      </w:pPr>
      <w:r w:rsidRPr="009C4D1B">
        <w:rPr>
          <w:b/>
          <w:bCs/>
          <w:szCs w:val="22"/>
        </w:rPr>
        <w:t>Региональные риски</w:t>
      </w:r>
    </w:p>
    <w:p w:rsidR="001577A4" w:rsidRPr="000608FC" w:rsidRDefault="001577A4" w:rsidP="000608FC">
      <w:pPr>
        <w:autoSpaceDE w:val="0"/>
        <w:autoSpaceDN w:val="0"/>
        <w:adjustRightInd w:val="0"/>
        <w:rPr>
          <w:rFonts w:eastAsia="ArialNarrow" w:cs="ArialNarrow"/>
          <w:szCs w:val="22"/>
        </w:rPr>
      </w:pPr>
      <w:r w:rsidRPr="000608FC">
        <w:rPr>
          <w:rFonts w:eastAsia="ArialNarrow" w:cs="ArialNarrow"/>
          <w:szCs w:val="22"/>
        </w:rPr>
        <w:t xml:space="preserve">Общество зарегистрировано в качестве налогоплательщика в Волгоградской области (Южный федеральный округ). В настоящее время практически вся сумма доходов приходится на доходы, полученные от реализации электрической энергии  в данном регионе. Ухудшение политической и экономической ситуации в регионе окажет существенное влияние на деятельность Общества. </w:t>
      </w:r>
    </w:p>
    <w:p w:rsidR="001577A4" w:rsidRPr="000608FC" w:rsidRDefault="001577A4" w:rsidP="000608FC">
      <w:pPr>
        <w:autoSpaceDE w:val="0"/>
        <w:autoSpaceDN w:val="0"/>
        <w:adjustRightInd w:val="0"/>
        <w:rPr>
          <w:rFonts w:eastAsia="ArialNarrow" w:cs="ArialNarrow"/>
          <w:szCs w:val="22"/>
        </w:rPr>
      </w:pPr>
      <w:r w:rsidRPr="000608FC">
        <w:rPr>
          <w:rFonts w:eastAsia="ArialNarrow" w:cs="ArialNarrow"/>
          <w:szCs w:val="22"/>
        </w:rPr>
        <w:t>По уровню развития промышленности Волгоградская область входит в десятку наиболее промышленно развитых регионов Российской Федерации. Полезные ископаемые, которыми располагает область – нефть, газ, цементное сырье. Высокий рейтинг имеет область и в сфере сельского хозяйства. В области развита транспортная инфраструктура.</w:t>
      </w:r>
    </w:p>
    <w:p w:rsidR="001577A4" w:rsidRPr="000608FC" w:rsidRDefault="001577A4" w:rsidP="000608FC">
      <w:pPr>
        <w:autoSpaceDE w:val="0"/>
        <w:autoSpaceDN w:val="0"/>
        <w:adjustRightInd w:val="0"/>
        <w:rPr>
          <w:rFonts w:eastAsia="ArialNarrow" w:cs="ArialNarrow"/>
          <w:szCs w:val="22"/>
        </w:rPr>
      </w:pPr>
      <w:proofErr w:type="gramStart"/>
      <w:r w:rsidRPr="000608FC">
        <w:rPr>
          <w:rFonts w:eastAsia="ArialNarrow" w:cs="ArialNarrow"/>
          <w:szCs w:val="22"/>
        </w:rPr>
        <w:t>С учетом этого, основным региональным риском для Общества является падение объемов промышленного производства в регионе, а так как вокруг любого производства концентрируются разного рода обслуживающие организации (магазины, социальные учреждения и т.д.), занимающие в настоящее время в балансе ОАО “Волгоградэнергосбыт” значительную долю, то спад промышленного производства в регионе повлечет за собой снижение потребления электроэнергии по ОАО “Волгоградэнергосбыт”.</w:t>
      </w:r>
      <w:proofErr w:type="gramEnd"/>
    </w:p>
    <w:p w:rsidR="001577A4" w:rsidRPr="000608FC" w:rsidRDefault="001577A4" w:rsidP="000608FC">
      <w:pPr>
        <w:autoSpaceDE w:val="0"/>
        <w:autoSpaceDN w:val="0"/>
        <w:adjustRightInd w:val="0"/>
        <w:rPr>
          <w:rFonts w:eastAsia="ArialNarrow" w:cs="ArialNarrow"/>
          <w:szCs w:val="22"/>
        </w:rPr>
      </w:pPr>
      <w:r w:rsidRPr="000608FC">
        <w:rPr>
          <w:rFonts w:eastAsia="ArialNarrow" w:cs="ArialNarrow"/>
          <w:szCs w:val="22"/>
        </w:rPr>
        <w:t xml:space="preserve">Риски, связанные с возможными военными конфликтами, введением чрезвычайного положения и забастовками в регионе, в котором Общество осуществляет основную деятельность: возможность военных конфликтов, введения чрезвычайного положения, проведения крупномасштабных забастовок в регионе оценивается как маловероятная. </w:t>
      </w:r>
    </w:p>
    <w:p w:rsidR="001577A4" w:rsidRPr="000608FC" w:rsidRDefault="001577A4" w:rsidP="000608FC">
      <w:pPr>
        <w:autoSpaceDE w:val="0"/>
        <w:autoSpaceDN w:val="0"/>
        <w:adjustRightInd w:val="0"/>
        <w:rPr>
          <w:rFonts w:eastAsia="ArialNarrow" w:cs="ArialNarrow"/>
          <w:szCs w:val="22"/>
        </w:rPr>
      </w:pPr>
      <w:r w:rsidRPr="000608FC">
        <w:rPr>
          <w:rFonts w:eastAsia="ArialNarrow" w:cs="ArialNarrow"/>
          <w:szCs w:val="22"/>
        </w:rPr>
        <w:t>Риски, связанные с географическими особенностями региона, в котором Общество осуществляет основную деятельность, в том числе повышенная опасность стихийных бедствий, возможное прекращение транспортного сообщения в связи с удаленностью и/или труднодоступностью и т.п.: данные риски оцениваются Обществом как незначительные.</w:t>
      </w:r>
    </w:p>
    <w:p w:rsidR="001577A4" w:rsidRPr="000608FC" w:rsidRDefault="001577A4" w:rsidP="000608FC">
      <w:pPr>
        <w:autoSpaceDE w:val="0"/>
        <w:autoSpaceDN w:val="0"/>
        <w:adjustRightInd w:val="0"/>
        <w:rPr>
          <w:rFonts w:eastAsia="ArialNarrow" w:cs="Arial Narrow"/>
          <w:szCs w:val="22"/>
        </w:rPr>
      </w:pPr>
      <w:r w:rsidRPr="000608FC">
        <w:rPr>
          <w:rFonts w:eastAsia="ArialNarrow" w:cs="Arial Narrow"/>
          <w:szCs w:val="22"/>
        </w:rPr>
        <w:t xml:space="preserve">В целях минимизации рисков, связанных с форс-мажорными обстоятельствами (военные конфликты, забастовки, стихийные бедствия, введение чрезвычайного положения), Общество учитывает при ведении договорной деятельности возможность наступления таких обстоятельств. </w:t>
      </w:r>
    </w:p>
    <w:p w:rsidR="001577A4" w:rsidRPr="000608FC" w:rsidRDefault="001577A4" w:rsidP="000608FC">
      <w:pPr>
        <w:autoSpaceDE w:val="0"/>
        <w:autoSpaceDN w:val="0"/>
        <w:adjustRightInd w:val="0"/>
        <w:rPr>
          <w:rFonts w:eastAsia="ArialNarrow" w:cs="Arial Narrow"/>
          <w:szCs w:val="22"/>
        </w:rPr>
      </w:pPr>
      <w:r w:rsidRPr="000608FC">
        <w:rPr>
          <w:rFonts w:eastAsia="ArialNarrow" w:cs="Arial Narrow"/>
          <w:szCs w:val="22"/>
        </w:rPr>
        <w:t xml:space="preserve">При этом Общество исходит из того, что в соответствии со ст. 401 Гражданского кодекса РФ лицо, не исполнившее обязательство вследствие непреодолимой силы, к обстоятельствам которой относятся указанные выше события, не несет ответственности перед контрагентом. Это положение приводится также в текстах договоров, заключаемых Обществом с его контрагентами. </w:t>
      </w:r>
    </w:p>
    <w:p w:rsidR="001577A4" w:rsidRPr="000608FC" w:rsidRDefault="001577A4" w:rsidP="000608FC">
      <w:pPr>
        <w:autoSpaceDE w:val="0"/>
        <w:autoSpaceDN w:val="0"/>
        <w:adjustRightInd w:val="0"/>
        <w:rPr>
          <w:rFonts w:eastAsia="ArialNarrow" w:cs="Arial Narrow"/>
          <w:szCs w:val="22"/>
        </w:rPr>
      </w:pPr>
      <w:r w:rsidRPr="000608FC">
        <w:rPr>
          <w:rFonts w:eastAsia="ArialNarrow" w:cs="Arial Narrow"/>
          <w:szCs w:val="22"/>
        </w:rPr>
        <w:t>В случае возникновения одного или нескольких вышеперечисленных рисков Общество предпримет все возможные меры по нивелированию сложившихся негативных последствий. Определение в настоящее время конкретных действий и обязательств Общества при наступлении какого-либо из перечисленных в настоящем разделе событий, относящихся к обстоятельствам непреодолимой силы, не представляется возможным, так как разработка адекватных соответствующим событиям мер затруднена неопределенностью развития ситуации в будущем. Параметры проводимых мероприятий будут зависеть от особенностей создавшейся ситуации в каждом конкретном случае. Общество не может гарантировать, что действия, направленные на преодоление возникших негативных последствий, приведут к существенному изменению ситуации, поскольку абсолютное большинство приведенных рисков находится вне какого-либо контроля.</w:t>
      </w:r>
    </w:p>
    <w:p w:rsidR="001577A4" w:rsidRDefault="001577A4" w:rsidP="001577A4">
      <w:pPr>
        <w:spacing w:after="120"/>
        <w:outlineLvl w:val="0"/>
        <w:rPr>
          <w:b/>
          <w:bCs/>
          <w:szCs w:val="22"/>
        </w:rPr>
      </w:pPr>
    </w:p>
    <w:p w:rsidR="001577A4" w:rsidRPr="00F76339" w:rsidRDefault="001577A4" w:rsidP="009C4D1B">
      <w:pPr>
        <w:rPr>
          <w:b/>
        </w:rPr>
      </w:pPr>
      <w:r w:rsidRPr="00F76339">
        <w:rPr>
          <w:b/>
        </w:rPr>
        <w:t>Финансовые риски</w:t>
      </w:r>
    </w:p>
    <w:p w:rsidR="001577A4" w:rsidRPr="00D535A2" w:rsidRDefault="001577A4" w:rsidP="001577A4">
      <w:r w:rsidRPr="00D535A2">
        <w:t xml:space="preserve">Подверженность </w:t>
      </w:r>
      <w:r>
        <w:t>Общества</w:t>
      </w:r>
      <w:r w:rsidRPr="00D535A2">
        <w:t xml:space="preserve"> рискам, связанным с изменением процентных ставок, курса обмена иностранных валют, в связи с деятельностью </w:t>
      </w:r>
      <w:r>
        <w:t>Общества</w:t>
      </w:r>
      <w:r w:rsidRPr="00D535A2">
        <w:t xml:space="preserve"> либо в связи с хеджированием, осуществляемым </w:t>
      </w:r>
      <w:r>
        <w:t>Обществом</w:t>
      </w:r>
      <w:r w:rsidRPr="00D535A2">
        <w:t xml:space="preserve"> в целях снижения неблагоприятных последствий влияния вышеуказанных рисков: </w:t>
      </w:r>
    </w:p>
    <w:p w:rsidR="001577A4" w:rsidRPr="00D535A2" w:rsidRDefault="001577A4" w:rsidP="001577A4">
      <w:r w:rsidRPr="00D535A2">
        <w:t xml:space="preserve">Подверженность финансового состояния </w:t>
      </w:r>
      <w:r>
        <w:t xml:space="preserve">Общества </w:t>
      </w:r>
      <w:r w:rsidRPr="00D535A2">
        <w:t xml:space="preserve">(его ликвидности, источников финансирования, результатов деятельности и т.п.) изменению валютного курса: </w:t>
      </w:r>
    </w:p>
    <w:p w:rsidR="001577A4" w:rsidRPr="00D535A2" w:rsidRDefault="001577A4" w:rsidP="001577A4">
      <w:pPr>
        <w:pStyle w:val="afa"/>
        <w:numPr>
          <w:ilvl w:val="0"/>
          <w:numId w:val="14"/>
        </w:numPr>
        <w:ind w:left="284" w:hanging="284"/>
      </w:pPr>
      <w:r>
        <w:t>Общество</w:t>
      </w:r>
      <w:r w:rsidRPr="00D535A2">
        <w:t xml:space="preserve"> реализует электроэнергию на внутреннем рынке Российской Федерации с определением цен в валюте Российской Федерации. Цены на приобретаемые </w:t>
      </w:r>
      <w:r>
        <w:t>Обществом</w:t>
      </w:r>
      <w:r w:rsidRPr="00D535A2">
        <w:t xml:space="preserve"> на оптовом рынке электрическая энергия и мощность, а также услуги сетевых и инфраструктурных организаций также определяются в валюте Российской Федерации вне зависимости от курсов других валют. В связи с этим </w:t>
      </w:r>
      <w:r>
        <w:t>Общество</w:t>
      </w:r>
      <w:r w:rsidRPr="00D535A2">
        <w:t xml:space="preserve"> не подвержен</w:t>
      </w:r>
      <w:r>
        <w:t>о</w:t>
      </w:r>
      <w:r w:rsidRPr="00D535A2">
        <w:t xml:space="preserve"> рискам изменения курсов обмена иностранных валют. </w:t>
      </w:r>
    </w:p>
    <w:p w:rsidR="004A6A8A" w:rsidRDefault="004A6A8A" w:rsidP="001577A4"/>
    <w:p w:rsidR="001577A4" w:rsidRPr="00D535A2" w:rsidRDefault="001577A4" w:rsidP="001577A4">
      <w:r w:rsidRPr="00D535A2">
        <w:t xml:space="preserve">Влияние инфляции: отрицательное влияние инфляции на финансово-экономическую деятельность </w:t>
      </w:r>
      <w:r>
        <w:t>Общества</w:t>
      </w:r>
      <w:r w:rsidRPr="00D535A2">
        <w:t xml:space="preserve"> может быть связано со следующими рисками:</w:t>
      </w:r>
    </w:p>
    <w:p w:rsidR="001577A4" w:rsidRPr="00D535A2" w:rsidRDefault="001577A4" w:rsidP="004A6A8A">
      <w:pPr>
        <w:pStyle w:val="afa"/>
        <w:numPr>
          <w:ilvl w:val="0"/>
          <w:numId w:val="14"/>
        </w:numPr>
        <w:ind w:left="284" w:hanging="284"/>
      </w:pPr>
      <w:r w:rsidRPr="00D535A2">
        <w:t>риск снижения объема продаж электрической энергии (падение электропотребления из-за спада промышленного производства)</w:t>
      </w:r>
    </w:p>
    <w:p w:rsidR="001577A4" w:rsidRPr="00D535A2" w:rsidRDefault="001577A4" w:rsidP="004A6A8A">
      <w:pPr>
        <w:pStyle w:val="afa"/>
        <w:numPr>
          <w:ilvl w:val="0"/>
          <w:numId w:val="14"/>
        </w:numPr>
        <w:ind w:left="284" w:hanging="284"/>
      </w:pPr>
      <w:r w:rsidRPr="00D535A2">
        <w:t>риск, связанный с потерями в реальной стоимости дебиторской задолженности при существенной отсрочке или задержке платежа;</w:t>
      </w:r>
    </w:p>
    <w:p w:rsidR="001577A4" w:rsidRPr="00D535A2" w:rsidRDefault="001577A4" w:rsidP="004A6A8A">
      <w:pPr>
        <w:pStyle w:val="afa"/>
        <w:numPr>
          <w:ilvl w:val="0"/>
          <w:numId w:val="14"/>
        </w:numPr>
        <w:ind w:left="284" w:hanging="284"/>
      </w:pPr>
      <w:r w:rsidRPr="00D535A2">
        <w:t>риск увеличения процентов к уплате;</w:t>
      </w:r>
    </w:p>
    <w:p w:rsidR="001577A4" w:rsidRPr="00D535A2" w:rsidRDefault="001577A4" w:rsidP="004A6A8A">
      <w:pPr>
        <w:pStyle w:val="afa"/>
        <w:numPr>
          <w:ilvl w:val="0"/>
          <w:numId w:val="14"/>
        </w:numPr>
        <w:ind w:left="284" w:hanging="284"/>
      </w:pPr>
      <w:r w:rsidRPr="00D535A2">
        <w:t>риск увеличения себестоимости товаров, продукции, работ, услуг из-за увеличения цены на энергоносители, транспортных расходов,  заработной платы и т.п.</w:t>
      </w:r>
    </w:p>
    <w:p w:rsidR="004A6A8A" w:rsidRDefault="004A6A8A" w:rsidP="004A6A8A"/>
    <w:p w:rsidR="001577A4" w:rsidRPr="00D535A2" w:rsidRDefault="001577A4" w:rsidP="004A6A8A">
      <w:r w:rsidRPr="00D535A2">
        <w:t xml:space="preserve">Предполагаемые действия </w:t>
      </w:r>
      <w:r>
        <w:t>Общества</w:t>
      </w:r>
      <w:r w:rsidRPr="00D535A2">
        <w:t xml:space="preserve"> по уменьшению рисков, вызванных инфляцией: </w:t>
      </w:r>
    </w:p>
    <w:p w:rsidR="001577A4" w:rsidRPr="00D535A2" w:rsidRDefault="001577A4" w:rsidP="004A6A8A">
      <w:pPr>
        <w:pStyle w:val="afa"/>
        <w:numPr>
          <w:ilvl w:val="0"/>
          <w:numId w:val="15"/>
        </w:numPr>
        <w:ind w:left="284" w:hanging="284"/>
      </w:pPr>
      <w:r w:rsidRPr="00D535A2">
        <w:t>Сокращение внутренних издержек.</w:t>
      </w:r>
    </w:p>
    <w:p w:rsidR="001577A4" w:rsidRPr="00D535A2" w:rsidRDefault="001577A4" w:rsidP="004A6A8A">
      <w:pPr>
        <w:pStyle w:val="afa"/>
        <w:numPr>
          <w:ilvl w:val="0"/>
          <w:numId w:val="15"/>
        </w:numPr>
        <w:ind w:left="284" w:hanging="284"/>
      </w:pPr>
      <w:r w:rsidRPr="00D535A2">
        <w:t>Проведение работы с потребителями электрической энергии с целью недопущения наращивания дебиторской задолженности более 1 периода неплатежа.</w:t>
      </w:r>
    </w:p>
    <w:p w:rsidR="004A6A8A" w:rsidRDefault="004A6A8A" w:rsidP="001577A4">
      <w:pPr>
        <w:spacing w:after="120"/>
        <w:rPr>
          <w:b/>
          <w:bCs/>
          <w:szCs w:val="22"/>
        </w:rPr>
      </w:pPr>
    </w:p>
    <w:p w:rsidR="001577A4" w:rsidRDefault="001577A4" w:rsidP="001577A4">
      <w:pPr>
        <w:spacing w:after="120"/>
        <w:rPr>
          <w:b/>
          <w:bCs/>
          <w:szCs w:val="22"/>
        </w:rPr>
      </w:pPr>
      <w:r>
        <w:rPr>
          <w:b/>
          <w:bCs/>
          <w:szCs w:val="22"/>
        </w:rPr>
        <w:t xml:space="preserve">Риски, связанные с деятельностью </w:t>
      </w:r>
      <w:r w:rsidRPr="002873C0">
        <w:rPr>
          <w:b/>
          <w:bCs/>
          <w:szCs w:val="22"/>
        </w:rPr>
        <w:t>Обществ</w:t>
      </w:r>
      <w:r>
        <w:rPr>
          <w:b/>
          <w:bCs/>
          <w:szCs w:val="22"/>
        </w:rPr>
        <w:t>а</w:t>
      </w:r>
    </w:p>
    <w:p w:rsidR="001577A4" w:rsidRPr="00D535A2" w:rsidRDefault="001577A4" w:rsidP="004A6A8A">
      <w:r w:rsidRPr="00D535A2">
        <w:t xml:space="preserve">Риски, связанные с отсутствием возможности продлить действие лицензии </w:t>
      </w:r>
      <w:r>
        <w:t>Общества</w:t>
      </w:r>
      <w:r w:rsidRPr="00D535A2">
        <w:t xml:space="preserve"> на ведение определенного вида деятельности либо на использование объектов, нахождение которых в обороте ограничено (включая природные ресурсы):</w:t>
      </w:r>
    </w:p>
    <w:p w:rsidR="001577A4" w:rsidRPr="00D535A2" w:rsidRDefault="001577A4" w:rsidP="004A6A8A">
      <w:pPr>
        <w:pStyle w:val="afa"/>
        <w:numPr>
          <w:ilvl w:val="0"/>
          <w:numId w:val="16"/>
        </w:numPr>
        <w:ind w:left="284" w:hanging="284"/>
      </w:pPr>
      <w:r w:rsidRPr="00D535A2">
        <w:t xml:space="preserve">Основной вид деятельности </w:t>
      </w:r>
      <w:r>
        <w:t>Общества</w:t>
      </w:r>
      <w:r w:rsidRPr="00D535A2">
        <w:t xml:space="preserve"> – продажа электрической энергии на розничном рынке – не подлежит лицензированию.</w:t>
      </w:r>
    </w:p>
    <w:p w:rsidR="001577A4" w:rsidRPr="00D535A2" w:rsidRDefault="001577A4" w:rsidP="004A6A8A">
      <w:r w:rsidRPr="00D535A2">
        <w:t xml:space="preserve">Риски, связанные с возможностью потери потребителей, на оборот с которыми приходится не менее чем 10 процентов общей выручки от продажи продукции (работ, услуг) </w:t>
      </w:r>
      <w:r>
        <w:t>Общества</w:t>
      </w:r>
      <w:r w:rsidRPr="00D535A2">
        <w:t>:</w:t>
      </w:r>
    </w:p>
    <w:p w:rsidR="001577A4" w:rsidRPr="00D535A2" w:rsidRDefault="001577A4" w:rsidP="004A6A8A">
      <w:r w:rsidRPr="00D535A2">
        <w:t xml:space="preserve">Данный риск минимален, так как в структуре потребителей </w:t>
      </w:r>
      <w:r>
        <w:t>Общества</w:t>
      </w:r>
      <w:r w:rsidRPr="00D535A2">
        <w:t xml:space="preserve"> указанную долю занимает только сетевая компания </w:t>
      </w:r>
      <w:r w:rsidRPr="00122434">
        <w:rPr>
          <w:bCs/>
          <w:iCs/>
        </w:rPr>
        <w:t xml:space="preserve">Филиал ОАО </w:t>
      </w:r>
      <w:r w:rsidR="00356FA2" w:rsidRPr="00122434">
        <w:rPr>
          <w:bCs/>
          <w:iCs/>
        </w:rPr>
        <w:t>«</w:t>
      </w:r>
      <w:r w:rsidRPr="00122434">
        <w:rPr>
          <w:bCs/>
          <w:iCs/>
        </w:rPr>
        <w:t>МРСК-Юга</w:t>
      </w:r>
      <w:proofErr w:type="gramStart"/>
      <w:r w:rsidR="00356FA2" w:rsidRPr="00122434">
        <w:rPr>
          <w:bCs/>
          <w:iCs/>
        </w:rPr>
        <w:t>»</w:t>
      </w:r>
      <w:r w:rsidRPr="00122434">
        <w:rPr>
          <w:bCs/>
          <w:iCs/>
        </w:rPr>
        <w:t>-</w:t>
      </w:r>
      <w:proofErr w:type="gramEnd"/>
      <w:r w:rsidR="00356FA2" w:rsidRPr="00122434">
        <w:rPr>
          <w:bCs/>
          <w:iCs/>
        </w:rPr>
        <w:t>»</w:t>
      </w:r>
      <w:r w:rsidRPr="00122434">
        <w:rPr>
          <w:bCs/>
          <w:iCs/>
        </w:rPr>
        <w:t>Волгоградэнерго</w:t>
      </w:r>
      <w:r w:rsidR="00356FA2" w:rsidRPr="00122434">
        <w:rPr>
          <w:bCs/>
          <w:iCs/>
        </w:rPr>
        <w:t>»</w:t>
      </w:r>
      <w:r w:rsidRPr="00122434">
        <w:t>, приобретающая</w:t>
      </w:r>
      <w:r w:rsidRPr="00D535A2">
        <w:t xml:space="preserve"> электрическую энергию для компенсации потерь. В рамках действующей нормативной правовой базы для перехода сетевой компании к конкурирующей энергосбытовой компании (или выхода на оптовый рынок) необходимо выполнение крайне дорогостоящих мероприятий в части коммерческого учета (должен быть обеспечен почасовой учет всех объемов электрической энергии, поступившей в сеть и из сети данной сетевой организации). Иных потребителей, доля которых превышает указанные 10%, у </w:t>
      </w:r>
      <w:r>
        <w:t>Общества</w:t>
      </w:r>
      <w:r w:rsidRPr="00D535A2">
        <w:t xml:space="preserve"> нет (если такие потребители есть, то далее анализируется необходимость мер, направленных на удержание данных потребителей на обслуживании у </w:t>
      </w:r>
      <w:r>
        <w:t>Общества</w:t>
      </w:r>
      <w:r w:rsidRPr="00D535A2">
        <w:t>, и приводится описание указанных мер).</w:t>
      </w:r>
    </w:p>
    <w:p w:rsidR="001577A4" w:rsidRPr="00D535A2" w:rsidRDefault="001577A4" w:rsidP="004A6A8A">
      <w:r w:rsidRPr="00D535A2">
        <w:t xml:space="preserve">Иные риски, связанные с деятельностью </w:t>
      </w:r>
      <w:r>
        <w:t>Общества</w:t>
      </w:r>
      <w:r w:rsidRPr="00D535A2">
        <w:t>. К этой группе рисков относятся:</w:t>
      </w:r>
    </w:p>
    <w:p w:rsidR="001577A4" w:rsidRPr="00D535A2" w:rsidRDefault="001577A4" w:rsidP="004A6A8A">
      <w:pPr>
        <w:pStyle w:val="afa"/>
        <w:numPr>
          <w:ilvl w:val="0"/>
          <w:numId w:val="16"/>
        </w:numPr>
        <w:ind w:left="284" w:hanging="284"/>
      </w:pPr>
      <w:r w:rsidRPr="00D535A2">
        <w:t>существенное изменение в сторону увеличения или уменьшения уровня цен на рынке энергоресурсов;</w:t>
      </w:r>
    </w:p>
    <w:p w:rsidR="001577A4" w:rsidRPr="00D535A2" w:rsidRDefault="001577A4" w:rsidP="004A6A8A">
      <w:pPr>
        <w:pStyle w:val="afa"/>
        <w:numPr>
          <w:ilvl w:val="0"/>
          <w:numId w:val="16"/>
        </w:numPr>
        <w:ind w:left="284" w:hanging="284"/>
      </w:pPr>
      <w:r w:rsidRPr="00D535A2">
        <w:t>обострение социальной напряженности, обусловленное возможным резким ростом тарифов для населения;</w:t>
      </w:r>
    </w:p>
    <w:p w:rsidR="001577A4" w:rsidRPr="00D535A2" w:rsidRDefault="001577A4" w:rsidP="004A6A8A">
      <w:pPr>
        <w:pStyle w:val="afa"/>
        <w:numPr>
          <w:ilvl w:val="0"/>
          <w:numId w:val="16"/>
        </w:numPr>
        <w:ind w:left="284" w:hanging="284"/>
      </w:pPr>
      <w:r w:rsidRPr="00D535A2">
        <w:t>риск, связанный с возможностью выхода крупных промышленных потребителей электрической энергии на оптовый рынок;</w:t>
      </w:r>
    </w:p>
    <w:p w:rsidR="001577A4" w:rsidRPr="00D535A2" w:rsidRDefault="001577A4" w:rsidP="004A6A8A">
      <w:pPr>
        <w:pStyle w:val="afa"/>
        <w:numPr>
          <w:ilvl w:val="0"/>
          <w:numId w:val="16"/>
        </w:numPr>
        <w:ind w:left="284" w:hanging="284"/>
      </w:pPr>
      <w:r w:rsidRPr="00D535A2">
        <w:t>появление на розничном рынке электрической энергии конкурирующих энергосбытовых компаний;</w:t>
      </w:r>
    </w:p>
    <w:p w:rsidR="001577A4" w:rsidRPr="00D535A2" w:rsidRDefault="001577A4" w:rsidP="004A6A8A">
      <w:pPr>
        <w:pStyle w:val="afa"/>
        <w:numPr>
          <w:ilvl w:val="0"/>
          <w:numId w:val="16"/>
        </w:numPr>
        <w:ind w:left="284" w:hanging="284"/>
      </w:pPr>
      <w:r w:rsidRPr="00D535A2">
        <w:t>рост дебиторской задолженности, связанный с большим объемом электроэнергии, продаваемой по нерегулируемой цене.</w:t>
      </w:r>
    </w:p>
    <w:p w:rsidR="002B2486" w:rsidRDefault="002B2486" w:rsidP="00E022EE">
      <w:pPr>
        <w:spacing w:after="120"/>
        <w:rPr>
          <w:bCs/>
          <w:szCs w:val="22"/>
        </w:rPr>
      </w:pPr>
    </w:p>
    <w:p w:rsidR="004A6A8A" w:rsidRPr="001A2D69" w:rsidRDefault="004A6A8A" w:rsidP="004A6A8A">
      <w:pPr>
        <w:spacing w:after="120"/>
        <w:rPr>
          <w:b/>
        </w:rPr>
      </w:pPr>
      <w:r w:rsidRPr="001A2D69">
        <w:rPr>
          <w:b/>
        </w:rPr>
        <w:t>Правовые риски</w:t>
      </w:r>
    </w:p>
    <w:p w:rsidR="004A6A8A" w:rsidRDefault="004A6A8A" w:rsidP="004A6A8A">
      <w:r w:rsidRPr="00546BF7">
        <w:t xml:space="preserve">Деятельность Общества регулируется Федеральным законом от 26 марта 2003 года № 35-ФЗ </w:t>
      </w:r>
      <w:r w:rsidR="00356FA2">
        <w:t>«</w:t>
      </w:r>
      <w:r w:rsidRPr="00546BF7">
        <w:t>Об электроэнергетике</w:t>
      </w:r>
      <w:r w:rsidR="00356FA2">
        <w:t>»</w:t>
      </w:r>
      <w:r w:rsidRPr="00546BF7">
        <w:t xml:space="preserve">, Правилами оптового рынка электрической энергии и мощности, утвержденными Постановлением Правительства Российской Федерации от 27 декабря 2010 года № 1172, </w:t>
      </w:r>
      <w:r w:rsidRPr="00763CC4">
        <w:t xml:space="preserve">Постановлением Правительства РФ от 04.05.2012 N 442 </w:t>
      </w:r>
      <w:r w:rsidR="00356FA2">
        <w:t>«</w:t>
      </w:r>
      <w:r w:rsidRPr="00763CC4">
        <w:t>О функционировании розничных рынков электрической энергии, полном и (или) частичном ограничении режима потребления электрической энергии</w:t>
      </w:r>
      <w:r w:rsidR="00356FA2">
        <w:t>»</w:t>
      </w:r>
      <w:r w:rsidRPr="00763CC4">
        <w:t xml:space="preserve"> и</w:t>
      </w:r>
      <w:r>
        <w:t xml:space="preserve"> </w:t>
      </w:r>
      <w:r w:rsidRPr="00546BF7">
        <w:t>рядом других нормативных актов.</w:t>
      </w:r>
    </w:p>
    <w:p w:rsidR="004A6A8A" w:rsidRPr="00B96722" w:rsidRDefault="004A6A8A" w:rsidP="004A6A8A">
      <w:r w:rsidRPr="00530B82">
        <w:t xml:space="preserve">В своей деятельности ОАО </w:t>
      </w:r>
      <w:r w:rsidR="00356FA2">
        <w:t>«</w:t>
      </w:r>
      <w:r w:rsidRPr="00530B82">
        <w:t>Волгоградэнергосбыт</w:t>
      </w:r>
      <w:r w:rsidR="00356FA2">
        <w:t>»</w:t>
      </w:r>
      <w:r w:rsidRPr="00530B82">
        <w:t xml:space="preserve"> руководствуется также </w:t>
      </w:r>
      <w:r w:rsidRPr="00B96722">
        <w:t>Правилами предоставления коммунальных услуг собственникам и пользователям помещений в многоквартирных домах и жилых домов, утв. Постановлением Правительства РФ от 06.05.2011 N 354. Указанные Правила регулируют отношения по предоставлению коммунальных услуг собственникам и пользователям помещений в многоквартирных домах, собственникам и пользователям жилых домов, в том числе отношения между исполнителями и потребителями коммунальных услуг, устанавливают их права и обязанности, порядок заключения договора, содержащего положения о предоставлении коммунальных услуг, а также порядок контроля качества предоставления коммунальных услуг, порядок определения размера платы за коммунальные услуги с использованием приборов учета и при их отсутствии, порядок перерасчета размера платы за отдельные виды коммунальных услуг в период временного отсутствия граждан в занимаемом жилом помещении, порядок изменения размера платы за коммунальные услуги при предоставлении коммунальных услуг ненадлежащего качества и (или) с перерывами, превышающими установленную продолжительность, определяют основания и порядок приостановления или ограничения предоставления коммунальных услуг, а также регламентируют вопросы, связанные с наступлением ответственности исполнителей и потребителей коммунальных услуг.</w:t>
      </w:r>
    </w:p>
    <w:p w:rsidR="004A6A8A" w:rsidRDefault="004A6A8A" w:rsidP="004A6A8A">
      <w:r w:rsidRPr="00B96722">
        <w:t>В процессе оказания коммунальной услуги в виде электроснабжения возникают проблемные моменты исполнения нормативного акта. Учитывая же социальное значение оказания услуги населению возникающие проблемы применения Правил увеличивают социальную напряженность, возрастание контрольных мероприятий в отношении Общества со стороны государственных органов. Привидение нормативных правовых актов в соответствие с фактическими реалиями общественных отношений, социальной готовностью и материальной базой происходит не достаточно оперативно. Кроме того, зачастую эти изменения носят более социальный характер, чем регулирующий и направленный на сохранение баланса интересов как потребителей, так и исполнителей коммунальных услуг.</w:t>
      </w:r>
    </w:p>
    <w:p w:rsidR="004A6A8A" w:rsidRPr="00546BF7" w:rsidRDefault="004A6A8A" w:rsidP="004A6A8A">
      <w:r>
        <w:t xml:space="preserve">Существенно увеличился контроль государственных органов за деятельностью Общества в сфере исполнения коммунальных услуг. Наибольший объем привлечения к административной  ответственности связан с осуществляемыми Обществом перерасчетами за оказание коммунальной услуги по энергоснабжению на общедомовые нужду. Возможный отказ  от перерасчетов влечет  организационные риски и дополнительные материальные затраты, однако финансовые риски в целом незначительны, </w:t>
      </w:r>
      <w:r w:rsidRPr="00546BF7">
        <w:t>в связи с чем данный риск</w:t>
      </w:r>
      <w:r>
        <w:t xml:space="preserve"> изменений законодательства в области электроэнергетики</w:t>
      </w:r>
      <w:r w:rsidRPr="00546BF7">
        <w:t xml:space="preserve"> рассматривается как средний.</w:t>
      </w:r>
    </w:p>
    <w:p w:rsidR="004A6A8A" w:rsidRPr="00546BF7" w:rsidRDefault="004A6A8A" w:rsidP="004A6A8A">
      <w:r w:rsidRPr="00546BF7">
        <w:t>Возможный рост ставок по налогам, выплачиваемым Обществом в ходе своей хозяйственно-финансовой деятельности, может привести к увеличению расходов и снижению объема денежных средств, остающихся на предприятии на финансирование текущей деятельности и исполнение обязательств, что неблагоприятным образом скажется на деятельности Общества</w:t>
      </w:r>
      <w:r>
        <w:t xml:space="preserve">. </w:t>
      </w:r>
      <w:r w:rsidRPr="00546BF7">
        <w:t xml:space="preserve">В то же время, общая тенденция увеличения нагрузки на организации и предпринимателей является устойчивым трендом, начиная с 2010 года, в связи с чем данный риск рассматривается как </w:t>
      </w:r>
      <w:r>
        <w:t>низкий</w:t>
      </w:r>
      <w:r w:rsidRPr="00546BF7">
        <w:t>.</w:t>
      </w:r>
    </w:p>
    <w:p w:rsidR="004A6A8A" w:rsidRPr="00DC72AB" w:rsidRDefault="004A6A8A" w:rsidP="004A6A8A">
      <w:r w:rsidRPr="00DC72AB">
        <w:t>Судебные споры с сетевыми компаниями (по искам, предъявленным сетевыми компаниями Обществу о взыскании услуг по передаче электрической энергии, и искам, предъявленным Обществом сетевым компаниям о взыскании задолженности по потерям в электрических сетях) существенно влияют на финансовые результаты деятельности Общества. В настоящее время на уровне вышестоящих судов сложилась отрицательная для Общества судебная практика по проблемным отношениям с сетевыми компаниями, данный риск Обществом рассматривается как высокий.</w:t>
      </w:r>
    </w:p>
    <w:p w:rsidR="004A6A8A" w:rsidRPr="004A6A8A" w:rsidRDefault="004A6A8A" w:rsidP="004A6A8A">
      <w:r w:rsidRPr="00DC72AB">
        <w:t xml:space="preserve">В результате роста дебиторской задолженности за поставленную ОАО </w:t>
      </w:r>
      <w:r w:rsidR="00356FA2">
        <w:t>«</w:t>
      </w:r>
      <w:r w:rsidRPr="00DC72AB">
        <w:t>Волгоградэнергосбыт</w:t>
      </w:r>
      <w:r w:rsidR="00356FA2">
        <w:t>»</w:t>
      </w:r>
      <w:r w:rsidRPr="00DC72AB">
        <w:t xml:space="preserve">  электроэнергию ВОАО </w:t>
      </w:r>
      <w:r w:rsidR="00356FA2">
        <w:t>«</w:t>
      </w:r>
      <w:r w:rsidRPr="00DC72AB">
        <w:t>Химпром</w:t>
      </w:r>
      <w:r w:rsidR="00356FA2">
        <w:t>»</w:t>
      </w:r>
      <w:r w:rsidRPr="00DC72AB">
        <w:t xml:space="preserve"> возросла задолженность Общества пред поставщиками электрической энергии (мощности) на оптовом  рынке, существенно увеличилось количество рассматриваемых дел по искам поставщиков к Обществу по искам о взыскании задолженности и процентов.</w:t>
      </w:r>
    </w:p>
    <w:p w:rsidR="00370876" w:rsidRDefault="00370876">
      <w:pPr>
        <w:spacing w:after="200" w:line="276" w:lineRule="auto"/>
        <w:jc w:val="left"/>
        <w:rPr>
          <w:rFonts w:cs="Arial"/>
          <w:b/>
          <w:bCs/>
          <w:color w:val="FFFFFF"/>
          <w:kern w:val="32"/>
          <w:sz w:val="32"/>
          <w:szCs w:val="32"/>
        </w:rPr>
      </w:pPr>
      <w:r>
        <w:br w:type="page"/>
      </w:r>
    </w:p>
    <w:p w:rsidR="002B2486" w:rsidRPr="008147C9" w:rsidRDefault="002B2486" w:rsidP="00E83CED">
      <w:pPr>
        <w:pStyle w:val="1"/>
      </w:pPr>
      <w:bookmarkStart w:id="3" w:name="_Toc417998594"/>
      <w:r w:rsidRPr="008147C9">
        <w:t>Раздел 2. Деятельность компании на рынках</w:t>
      </w:r>
      <w:r>
        <w:t xml:space="preserve"> электроэнергии и мощности</w:t>
      </w:r>
      <w:bookmarkEnd w:id="3"/>
    </w:p>
    <w:p w:rsidR="00877339" w:rsidRPr="00F95F2E" w:rsidRDefault="00877339" w:rsidP="00877339">
      <w:r>
        <w:t>Общество</w:t>
      </w:r>
      <w:r w:rsidRPr="00F95F2E">
        <w:t xml:space="preserve"> осуществляет деятельность </w:t>
      </w:r>
      <w:r>
        <w:t>на следующих рынках:</w:t>
      </w:r>
    </w:p>
    <w:p w:rsidR="00877339" w:rsidRPr="00F95F2E" w:rsidRDefault="00877339" w:rsidP="00877339">
      <w:pPr>
        <w:tabs>
          <w:tab w:val="left" w:pos="284"/>
        </w:tabs>
        <w:rPr>
          <w:bCs/>
          <w:szCs w:val="22"/>
        </w:rPr>
      </w:pPr>
      <w:r w:rsidRPr="00F95F2E">
        <w:rPr>
          <w:bCs/>
          <w:szCs w:val="22"/>
        </w:rPr>
        <w:t>1.</w:t>
      </w:r>
      <w:r w:rsidRPr="00F95F2E">
        <w:rPr>
          <w:bCs/>
          <w:szCs w:val="22"/>
        </w:rPr>
        <w:tab/>
        <w:t xml:space="preserve">Оптовый рынок электрической энергии и мощности (ОРЭМ) – рынок, на котором осуществляется купля-продажа электрической энергии и мощности компаниями, имеющими статус </w:t>
      </w:r>
      <w:r w:rsidR="00356FA2">
        <w:rPr>
          <w:bCs/>
          <w:szCs w:val="22"/>
        </w:rPr>
        <w:t>«</w:t>
      </w:r>
      <w:r w:rsidRPr="00F95F2E">
        <w:rPr>
          <w:bCs/>
          <w:szCs w:val="22"/>
        </w:rPr>
        <w:t>субъекта оптового рынка</w:t>
      </w:r>
      <w:r w:rsidR="00356FA2">
        <w:rPr>
          <w:bCs/>
          <w:szCs w:val="22"/>
        </w:rPr>
        <w:t>»</w:t>
      </w:r>
      <w:r w:rsidRPr="00F95F2E">
        <w:rPr>
          <w:bCs/>
          <w:szCs w:val="22"/>
        </w:rPr>
        <w:t>. Требования к участникам рынка – соответствие системы коммерческого учета технологическим параметрам, предъявляемы</w:t>
      </w:r>
      <w:r>
        <w:rPr>
          <w:bCs/>
          <w:szCs w:val="22"/>
        </w:rPr>
        <w:t>м</w:t>
      </w:r>
      <w:r w:rsidRPr="00F95F2E">
        <w:rPr>
          <w:bCs/>
          <w:szCs w:val="22"/>
        </w:rPr>
        <w:t xml:space="preserve"> к системам на ОРЭМ, а также исполнение всех процедур по организации взаимодействия с инфраструктурными организациями рынка (ФСК ЕЭС, СО ЕЭС, КО, и пр., а также органами исполнительной власти регионов в области государственного регулирования тарифов), которые отражены в соответствующих регламентах, являющихся приложениями к договору о присоединении к торговой системе оптового рынка электрической энергии и мощности.</w:t>
      </w:r>
    </w:p>
    <w:p w:rsidR="00877339" w:rsidRPr="00F95F2E" w:rsidRDefault="00877339" w:rsidP="00877339">
      <w:pPr>
        <w:tabs>
          <w:tab w:val="left" w:pos="284"/>
        </w:tabs>
        <w:rPr>
          <w:bCs/>
          <w:szCs w:val="22"/>
        </w:rPr>
      </w:pPr>
      <w:r w:rsidRPr="00F95F2E">
        <w:rPr>
          <w:bCs/>
          <w:szCs w:val="22"/>
        </w:rPr>
        <w:t>2.</w:t>
      </w:r>
      <w:r w:rsidRPr="00F95F2E">
        <w:rPr>
          <w:bCs/>
          <w:szCs w:val="22"/>
        </w:rPr>
        <w:tab/>
        <w:t>Розничный рынок электрической энергии (РРЭ) – рынок, на котором осуществляется купля-продажа электрической энергии (мощности). РРЭ ограничен границами соответствующего субъекта Российской Федерации и деятельность на этом рынке полностью регулируется органом исполнительной власти в области государственного регулирования тарифов. Требования к участниками РРЭ – наличие договора с потребителем и урегулирование взаимоотношений с электросетевыми организациями региона по оказанию услуг по передаче (транспорту) электрической энергии, а кроме того, заниматься энергоснабжением населения и приравненных к ним категорий потребителей имеет право только поставщик, имеющий статус гарантирующего поставщика, утверждаемый органом исполнительной власти в области государственного регулирования тарифов, соответствующего региона.</w:t>
      </w:r>
    </w:p>
    <w:p w:rsidR="00877339" w:rsidRPr="00F95F2E" w:rsidRDefault="00877339" w:rsidP="00877339">
      <w:pPr>
        <w:tabs>
          <w:tab w:val="left" w:pos="284"/>
        </w:tabs>
        <w:rPr>
          <w:bCs/>
          <w:szCs w:val="22"/>
        </w:rPr>
      </w:pPr>
      <w:r w:rsidRPr="00F95F2E">
        <w:rPr>
          <w:bCs/>
          <w:szCs w:val="22"/>
        </w:rPr>
        <w:t>3.</w:t>
      </w:r>
      <w:r w:rsidRPr="00F95F2E">
        <w:rPr>
          <w:bCs/>
          <w:szCs w:val="22"/>
        </w:rPr>
        <w:tab/>
        <w:t xml:space="preserve">Рынок энергосервисных услуг – новый, но активно развивающийся рынок услуг по проведению энергетических обследований (энергоаудита) объектов энергопотребления (в т.ч. зданий и сооружений) и реализации целого комплекса технологических мероприятий по модернизации и замене оборудования, на основании проведенного обследования, с выдачей паспорта энергообъекта, в соответствии с требованиями ФЗ №261 от 23.11.2009 </w:t>
      </w:r>
      <w:r w:rsidR="00356FA2">
        <w:rPr>
          <w:bCs/>
          <w:szCs w:val="22"/>
        </w:rPr>
        <w:t>«</w:t>
      </w:r>
      <w:r w:rsidRPr="00F95F2E">
        <w:rPr>
          <w:bCs/>
          <w:szCs w:val="22"/>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356FA2">
        <w:rPr>
          <w:bCs/>
          <w:szCs w:val="22"/>
        </w:rPr>
        <w:t>»</w:t>
      </w:r>
      <w:r w:rsidRPr="00F95F2E">
        <w:rPr>
          <w:bCs/>
          <w:szCs w:val="22"/>
        </w:rPr>
        <w:t>.</w:t>
      </w:r>
    </w:p>
    <w:p w:rsidR="00877339" w:rsidRPr="00F95F2E" w:rsidRDefault="00877339" w:rsidP="00877339">
      <w:pPr>
        <w:tabs>
          <w:tab w:val="left" w:pos="284"/>
        </w:tabs>
        <w:rPr>
          <w:bCs/>
          <w:szCs w:val="22"/>
        </w:rPr>
      </w:pPr>
      <w:r w:rsidRPr="00F95F2E">
        <w:rPr>
          <w:bCs/>
          <w:szCs w:val="22"/>
        </w:rPr>
        <w:t>4.</w:t>
      </w:r>
      <w:r w:rsidRPr="00F95F2E">
        <w:rPr>
          <w:bCs/>
          <w:szCs w:val="22"/>
        </w:rPr>
        <w:tab/>
        <w:t xml:space="preserve">Рынок реализации приборов учета и энергосберегающего оборудования – специфичный рынок квалифицированных участников, определяющий взаимоотношения участников этого рынка по реализации (а также, монтажу и наладке) приборов учета потребленных энергетических ресурсов (электроэнергия, тепло, газ, вода), и энергопотребляющего оборудования с соответствующими характеристиками, среди </w:t>
      </w:r>
      <w:r w:rsidR="00356FA2">
        <w:rPr>
          <w:bCs/>
          <w:szCs w:val="22"/>
        </w:rPr>
        <w:t>«</w:t>
      </w:r>
      <w:r w:rsidRPr="00F95F2E">
        <w:rPr>
          <w:bCs/>
          <w:szCs w:val="22"/>
        </w:rPr>
        <w:t>целевой аудитории</w:t>
      </w:r>
      <w:r w:rsidR="00356FA2">
        <w:rPr>
          <w:bCs/>
          <w:szCs w:val="22"/>
        </w:rPr>
        <w:t>»</w:t>
      </w:r>
      <w:r w:rsidRPr="00F95F2E">
        <w:rPr>
          <w:bCs/>
          <w:szCs w:val="22"/>
        </w:rPr>
        <w:t>.</w:t>
      </w:r>
    </w:p>
    <w:p w:rsidR="00877339" w:rsidRPr="00F95F2E" w:rsidRDefault="00877339" w:rsidP="00877339">
      <w:pPr>
        <w:tabs>
          <w:tab w:val="left" w:pos="284"/>
        </w:tabs>
        <w:rPr>
          <w:bCs/>
          <w:szCs w:val="22"/>
        </w:rPr>
      </w:pPr>
      <w:r w:rsidRPr="00F95F2E">
        <w:rPr>
          <w:bCs/>
          <w:szCs w:val="22"/>
        </w:rPr>
        <w:t>5.</w:t>
      </w:r>
      <w:r w:rsidRPr="00F95F2E">
        <w:rPr>
          <w:bCs/>
          <w:szCs w:val="22"/>
        </w:rPr>
        <w:tab/>
        <w:t>Рынок ЖКХ (рынок услуг в сфере ЖКХ) – рынок по предоставлению коммунальных услуг бытовым потребителям региона, специфичный рынок квалифицированных участников, деятельность на котором регулируется органом исполнительной власти в области государственного регулирования тарифов.</w:t>
      </w:r>
    </w:p>
    <w:p w:rsidR="00877339" w:rsidRPr="00F95F2E" w:rsidRDefault="00877339" w:rsidP="00877339">
      <w:pPr>
        <w:rPr>
          <w:bCs/>
          <w:szCs w:val="22"/>
        </w:rPr>
      </w:pPr>
    </w:p>
    <w:p w:rsidR="00877339" w:rsidRPr="00917817" w:rsidRDefault="00877339" w:rsidP="00877339">
      <w:pPr>
        <w:tabs>
          <w:tab w:val="left" w:pos="284"/>
          <w:tab w:val="left" w:pos="567"/>
        </w:tabs>
        <w:jc w:val="center"/>
        <w:rPr>
          <w:b/>
          <w:bCs/>
          <w:szCs w:val="22"/>
        </w:rPr>
      </w:pPr>
      <w:r w:rsidRPr="00917817">
        <w:rPr>
          <w:b/>
          <w:bCs/>
          <w:szCs w:val="22"/>
        </w:rPr>
        <w:t>Структура полезного отпуска электроэнергии</w:t>
      </w:r>
      <w:r>
        <w:rPr>
          <w:b/>
          <w:bCs/>
          <w:szCs w:val="22"/>
        </w:rPr>
        <w:t xml:space="preserve"> в 2014г.</w:t>
      </w:r>
    </w:p>
    <w:p w:rsidR="00877339" w:rsidRDefault="00877339" w:rsidP="00877339">
      <w:pPr>
        <w:rPr>
          <w:bCs/>
          <w:iCs/>
          <w:szCs w:val="22"/>
        </w:rPr>
      </w:pPr>
    </w:p>
    <w:tbl>
      <w:tblPr>
        <w:tblW w:w="6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72"/>
        <w:gridCol w:w="1872"/>
        <w:gridCol w:w="1696"/>
      </w:tblGrid>
      <w:tr w:rsidR="00877339" w:rsidRPr="00776C90" w:rsidTr="00356FA2">
        <w:trPr>
          <w:cantSplit/>
          <w:trHeight w:val="154"/>
          <w:jc w:val="center"/>
        </w:trPr>
        <w:tc>
          <w:tcPr>
            <w:tcW w:w="3372" w:type="dxa"/>
            <w:vAlign w:val="center"/>
          </w:tcPr>
          <w:p w:rsidR="00877339" w:rsidRPr="00776C90" w:rsidRDefault="00877339" w:rsidP="00356FA2">
            <w:pPr>
              <w:pStyle w:val="aa"/>
              <w:ind w:left="-3"/>
              <w:jc w:val="center"/>
            </w:pPr>
            <w:r w:rsidRPr="00776C90">
              <w:t>Группа потребителей</w:t>
            </w:r>
          </w:p>
        </w:tc>
        <w:tc>
          <w:tcPr>
            <w:tcW w:w="1872" w:type="dxa"/>
            <w:vAlign w:val="center"/>
          </w:tcPr>
          <w:p w:rsidR="00877339" w:rsidRPr="00776C90" w:rsidRDefault="00877339" w:rsidP="00356FA2">
            <w:pPr>
              <w:pStyle w:val="aa"/>
              <w:ind w:left="-108" w:right="-108"/>
              <w:jc w:val="center"/>
            </w:pPr>
            <w:r w:rsidRPr="00776C90">
              <w:t>млн. кВт*ч</w:t>
            </w:r>
          </w:p>
        </w:tc>
        <w:tc>
          <w:tcPr>
            <w:tcW w:w="1696" w:type="dxa"/>
            <w:vAlign w:val="center"/>
          </w:tcPr>
          <w:p w:rsidR="00877339" w:rsidRPr="00776C90" w:rsidRDefault="00877339" w:rsidP="00356FA2">
            <w:pPr>
              <w:pStyle w:val="aa"/>
              <w:ind w:left="0"/>
              <w:jc w:val="center"/>
            </w:pPr>
            <w:r w:rsidRPr="00776C90">
              <w:t>%</w:t>
            </w:r>
          </w:p>
        </w:tc>
      </w:tr>
      <w:tr w:rsidR="00877339" w:rsidRPr="00776C90" w:rsidTr="00356FA2">
        <w:trPr>
          <w:trHeight w:val="240"/>
          <w:jc w:val="center"/>
        </w:trPr>
        <w:tc>
          <w:tcPr>
            <w:tcW w:w="3372" w:type="dxa"/>
            <w:vAlign w:val="bottom"/>
          </w:tcPr>
          <w:p w:rsidR="00877339" w:rsidRPr="00776C90" w:rsidRDefault="00877339" w:rsidP="00356FA2">
            <w:pPr>
              <w:rPr>
                <w:b/>
                <w:bCs/>
              </w:rPr>
            </w:pPr>
            <w:r w:rsidRPr="00776C90">
              <w:rPr>
                <w:b/>
                <w:bCs/>
              </w:rPr>
              <w:t>ВСЕГО</w:t>
            </w:r>
          </w:p>
        </w:tc>
        <w:tc>
          <w:tcPr>
            <w:tcW w:w="1872" w:type="dxa"/>
            <w:vAlign w:val="bottom"/>
          </w:tcPr>
          <w:p w:rsidR="00877339" w:rsidRPr="00776C90" w:rsidRDefault="00877339" w:rsidP="00356FA2">
            <w:pPr>
              <w:jc w:val="center"/>
              <w:rPr>
                <w:b/>
                <w:color w:val="000000"/>
              </w:rPr>
            </w:pPr>
            <w:r w:rsidRPr="00776C90">
              <w:rPr>
                <w:b/>
                <w:color w:val="000000"/>
              </w:rPr>
              <w:t>8198</w:t>
            </w:r>
          </w:p>
        </w:tc>
        <w:tc>
          <w:tcPr>
            <w:tcW w:w="1696" w:type="dxa"/>
            <w:vAlign w:val="bottom"/>
          </w:tcPr>
          <w:p w:rsidR="00877339" w:rsidRPr="00776C90" w:rsidRDefault="00877339" w:rsidP="00356FA2">
            <w:pPr>
              <w:jc w:val="center"/>
              <w:rPr>
                <w:b/>
                <w:color w:val="000000"/>
              </w:rPr>
            </w:pPr>
            <w:r w:rsidRPr="00776C90">
              <w:rPr>
                <w:b/>
                <w:color w:val="000000"/>
              </w:rPr>
              <w:t>100</w:t>
            </w:r>
          </w:p>
        </w:tc>
      </w:tr>
      <w:tr w:rsidR="00877339" w:rsidRPr="00776C90" w:rsidTr="00356FA2">
        <w:trPr>
          <w:trHeight w:val="240"/>
          <w:jc w:val="center"/>
        </w:trPr>
        <w:tc>
          <w:tcPr>
            <w:tcW w:w="3372" w:type="dxa"/>
            <w:vAlign w:val="bottom"/>
          </w:tcPr>
          <w:p w:rsidR="00877339" w:rsidRPr="00776C90" w:rsidRDefault="00877339" w:rsidP="00356FA2">
            <w:pPr>
              <w:rPr>
                <w:bCs/>
              </w:rPr>
            </w:pPr>
            <w:r w:rsidRPr="00776C90">
              <w:rPr>
                <w:bCs/>
              </w:rPr>
              <w:t>1. Промышленность</w:t>
            </w:r>
          </w:p>
        </w:tc>
        <w:tc>
          <w:tcPr>
            <w:tcW w:w="1872" w:type="dxa"/>
            <w:vAlign w:val="bottom"/>
          </w:tcPr>
          <w:p w:rsidR="00877339" w:rsidRPr="00776C90" w:rsidRDefault="00877339" w:rsidP="00356FA2">
            <w:pPr>
              <w:jc w:val="center"/>
              <w:rPr>
                <w:color w:val="000000"/>
              </w:rPr>
            </w:pPr>
            <w:r w:rsidRPr="00776C90">
              <w:rPr>
                <w:color w:val="000000"/>
              </w:rPr>
              <w:t>1292</w:t>
            </w:r>
          </w:p>
        </w:tc>
        <w:tc>
          <w:tcPr>
            <w:tcW w:w="1696" w:type="dxa"/>
            <w:vAlign w:val="bottom"/>
          </w:tcPr>
          <w:p w:rsidR="00877339" w:rsidRPr="00776C90" w:rsidRDefault="00877339" w:rsidP="00356FA2">
            <w:pPr>
              <w:jc w:val="center"/>
              <w:rPr>
                <w:color w:val="000000"/>
              </w:rPr>
            </w:pPr>
            <w:r w:rsidRPr="00776C90">
              <w:rPr>
                <w:color w:val="000000"/>
              </w:rPr>
              <w:t>15,8</w:t>
            </w:r>
          </w:p>
        </w:tc>
      </w:tr>
      <w:tr w:rsidR="00877339" w:rsidRPr="00776C90" w:rsidTr="00356FA2">
        <w:trPr>
          <w:trHeight w:val="240"/>
          <w:jc w:val="center"/>
        </w:trPr>
        <w:tc>
          <w:tcPr>
            <w:tcW w:w="3372" w:type="dxa"/>
            <w:vAlign w:val="bottom"/>
          </w:tcPr>
          <w:p w:rsidR="00877339" w:rsidRPr="00776C90" w:rsidRDefault="00877339" w:rsidP="00356FA2">
            <w:pPr>
              <w:rPr>
                <w:bCs/>
              </w:rPr>
            </w:pPr>
            <w:r w:rsidRPr="00776C90">
              <w:rPr>
                <w:bCs/>
              </w:rPr>
              <w:t>2. Сельское хозяйство</w:t>
            </w:r>
          </w:p>
        </w:tc>
        <w:tc>
          <w:tcPr>
            <w:tcW w:w="1872" w:type="dxa"/>
            <w:vAlign w:val="bottom"/>
          </w:tcPr>
          <w:p w:rsidR="00877339" w:rsidRPr="00776C90" w:rsidRDefault="00877339" w:rsidP="00356FA2">
            <w:pPr>
              <w:jc w:val="center"/>
              <w:rPr>
                <w:color w:val="000000"/>
              </w:rPr>
            </w:pPr>
            <w:r w:rsidRPr="00776C90">
              <w:rPr>
                <w:color w:val="000000"/>
              </w:rPr>
              <w:t>259</w:t>
            </w:r>
          </w:p>
        </w:tc>
        <w:tc>
          <w:tcPr>
            <w:tcW w:w="1696" w:type="dxa"/>
            <w:vAlign w:val="bottom"/>
          </w:tcPr>
          <w:p w:rsidR="00877339" w:rsidRPr="00776C90" w:rsidRDefault="00877339" w:rsidP="00356FA2">
            <w:pPr>
              <w:jc w:val="center"/>
              <w:rPr>
                <w:color w:val="000000"/>
              </w:rPr>
            </w:pPr>
            <w:r w:rsidRPr="00776C90">
              <w:rPr>
                <w:color w:val="000000"/>
              </w:rPr>
              <w:t>3,2</w:t>
            </w:r>
          </w:p>
        </w:tc>
      </w:tr>
      <w:tr w:rsidR="00877339" w:rsidRPr="00776C90" w:rsidTr="00356FA2">
        <w:trPr>
          <w:trHeight w:val="240"/>
          <w:jc w:val="center"/>
        </w:trPr>
        <w:tc>
          <w:tcPr>
            <w:tcW w:w="3372" w:type="dxa"/>
            <w:vAlign w:val="bottom"/>
          </w:tcPr>
          <w:p w:rsidR="00877339" w:rsidRPr="00776C90" w:rsidRDefault="00877339" w:rsidP="00356FA2">
            <w:pPr>
              <w:rPr>
                <w:bCs/>
              </w:rPr>
            </w:pPr>
            <w:r w:rsidRPr="00776C90">
              <w:rPr>
                <w:bCs/>
              </w:rPr>
              <w:t>3. ЖКХ</w:t>
            </w:r>
          </w:p>
        </w:tc>
        <w:tc>
          <w:tcPr>
            <w:tcW w:w="1872" w:type="dxa"/>
            <w:vAlign w:val="bottom"/>
          </w:tcPr>
          <w:p w:rsidR="00877339" w:rsidRPr="00776C90" w:rsidRDefault="00877339" w:rsidP="00356FA2">
            <w:pPr>
              <w:jc w:val="center"/>
              <w:rPr>
                <w:color w:val="000000"/>
              </w:rPr>
            </w:pPr>
            <w:r w:rsidRPr="00776C90">
              <w:rPr>
                <w:color w:val="000000"/>
              </w:rPr>
              <w:t>1021</w:t>
            </w:r>
          </w:p>
        </w:tc>
        <w:tc>
          <w:tcPr>
            <w:tcW w:w="1696" w:type="dxa"/>
            <w:vAlign w:val="bottom"/>
          </w:tcPr>
          <w:p w:rsidR="00877339" w:rsidRPr="00776C90" w:rsidRDefault="00877339" w:rsidP="00356FA2">
            <w:pPr>
              <w:jc w:val="center"/>
              <w:rPr>
                <w:color w:val="000000"/>
              </w:rPr>
            </w:pPr>
            <w:r w:rsidRPr="00776C90">
              <w:rPr>
                <w:color w:val="000000"/>
              </w:rPr>
              <w:t>12,4</w:t>
            </w:r>
          </w:p>
        </w:tc>
      </w:tr>
      <w:tr w:rsidR="00877339" w:rsidRPr="00776C90" w:rsidTr="00356FA2">
        <w:trPr>
          <w:trHeight w:val="240"/>
          <w:jc w:val="center"/>
        </w:trPr>
        <w:tc>
          <w:tcPr>
            <w:tcW w:w="3372" w:type="dxa"/>
            <w:vAlign w:val="bottom"/>
          </w:tcPr>
          <w:p w:rsidR="00877339" w:rsidRPr="00776C90" w:rsidRDefault="00877339" w:rsidP="00356FA2">
            <w:pPr>
              <w:rPr>
                <w:bCs/>
              </w:rPr>
            </w:pPr>
            <w:r w:rsidRPr="00776C90">
              <w:rPr>
                <w:bCs/>
              </w:rPr>
              <w:t>4. Население</w:t>
            </w:r>
          </w:p>
        </w:tc>
        <w:tc>
          <w:tcPr>
            <w:tcW w:w="1872" w:type="dxa"/>
            <w:vAlign w:val="bottom"/>
          </w:tcPr>
          <w:p w:rsidR="00877339" w:rsidRPr="00776C90" w:rsidRDefault="00877339" w:rsidP="00356FA2">
            <w:pPr>
              <w:jc w:val="center"/>
              <w:rPr>
                <w:color w:val="000000"/>
              </w:rPr>
            </w:pPr>
            <w:r w:rsidRPr="00776C90">
              <w:rPr>
                <w:color w:val="000000"/>
              </w:rPr>
              <w:t>1384</w:t>
            </w:r>
          </w:p>
        </w:tc>
        <w:tc>
          <w:tcPr>
            <w:tcW w:w="1696" w:type="dxa"/>
            <w:vAlign w:val="bottom"/>
          </w:tcPr>
          <w:p w:rsidR="00877339" w:rsidRPr="00776C90" w:rsidRDefault="00877339" w:rsidP="00356FA2">
            <w:pPr>
              <w:jc w:val="center"/>
              <w:rPr>
                <w:color w:val="000000"/>
              </w:rPr>
            </w:pPr>
            <w:r w:rsidRPr="00776C90">
              <w:rPr>
                <w:color w:val="000000"/>
              </w:rPr>
              <w:t>16,9</w:t>
            </w:r>
          </w:p>
        </w:tc>
      </w:tr>
      <w:tr w:rsidR="00877339" w:rsidRPr="00776C90" w:rsidTr="00356FA2">
        <w:trPr>
          <w:trHeight w:val="167"/>
          <w:jc w:val="center"/>
        </w:trPr>
        <w:tc>
          <w:tcPr>
            <w:tcW w:w="3372" w:type="dxa"/>
            <w:vAlign w:val="bottom"/>
          </w:tcPr>
          <w:p w:rsidR="00877339" w:rsidRPr="00776C90" w:rsidRDefault="00877339" w:rsidP="00356FA2">
            <w:pPr>
              <w:rPr>
                <w:bCs/>
              </w:rPr>
            </w:pPr>
            <w:r w:rsidRPr="00776C90">
              <w:rPr>
                <w:bCs/>
              </w:rPr>
              <w:t>5. ЭСК, ГП</w:t>
            </w:r>
          </w:p>
        </w:tc>
        <w:tc>
          <w:tcPr>
            <w:tcW w:w="1872" w:type="dxa"/>
            <w:vAlign w:val="bottom"/>
          </w:tcPr>
          <w:p w:rsidR="00877339" w:rsidRPr="00776C90" w:rsidRDefault="00877339" w:rsidP="00356FA2">
            <w:pPr>
              <w:jc w:val="center"/>
              <w:rPr>
                <w:color w:val="000000"/>
              </w:rPr>
            </w:pPr>
            <w:r w:rsidRPr="00776C90">
              <w:rPr>
                <w:color w:val="000000"/>
              </w:rPr>
              <w:t>725</w:t>
            </w:r>
          </w:p>
        </w:tc>
        <w:tc>
          <w:tcPr>
            <w:tcW w:w="1696" w:type="dxa"/>
            <w:vAlign w:val="bottom"/>
          </w:tcPr>
          <w:p w:rsidR="00877339" w:rsidRPr="00776C90" w:rsidRDefault="00877339" w:rsidP="00356FA2">
            <w:pPr>
              <w:jc w:val="center"/>
              <w:rPr>
                <w:color w:val="000000"/>
              </w:rPr>
            </w:pPr>
            <w:r w:rsidRPr="00776C90">
              <w:rPr>
                <w:color w:val="000000"/>
              </w:rPr>
              <w:t>8,8</w:t>
            </w:r>
          </w:p>
        </w:tc>
      </w:tr>
      <w:tr w:rsidR="00877339" w:rsidRPr="00776C90" w:rsidTr="00356FA2">
        <w:trPr>
          <w:trHeight w:val="240"/>
          <w:jc w:val="center"/>
        </w:trPr>
        <w:tc>
          <w:tcPr>
            <w:tcW w:w="3372" w:type="dxa"/>
            <w:vAlign w:val="bottom"/>
          </w:tcPr>
          <w:p w:rsidR="00877339" w:rsidRPr="00776C90" w:rsidRDefault="00877339" w:rsidP="00356FA2">
            <w:pPr>
              <w:ind w:right="-135"/>
              <w:rPr>
                <w:bCs/>
              </w:rPr>
            </w:pPr>
            <w:r w:rsidRPr="00776C90">
              <w:rPr>
                <w:bCs/>
              </w:rPr>
              <w:t xml:space="preserve">6. Потери </w:t>
            </w:r>
          </w:p>
        </w:tc>
        <w:tc>
          <w:tcPr>
            <w:tcW w:w="1872" w:type="dxa"/>
            <w:vAlign w:val="bottom"/>
          </w:tcPr>
          <w:p w:rsidR="00877339" w:rsidRPr="00776C90" w:rsidRDefault="00877339" w:rsidP="00356FA2">
            <w:pPr>
              <w:jc w:val="center"/>
              <w:rPr>
                <w:color w:val="000000"/>
              </w:rPr>
            </w:pPr>
            <w:r w:rsidRPr="00776C90">
              <w:rPr>
                <w:color w:val="000000"/>
              </w:rPr>
              <w:t>1913</w:t>
            </w:r>
          </w:p>
        </w:tc>
        <w:tc>
          <w:tcPr>
            <w:tcW w:w="1696" w:type="dxa"/>
            <w:vAlign w:val="bottom"/>
          </w:tcPr>
          <w:p w:rsidR="00877339" w:rsidRPr="00776C90" w:rsidRDefault="00877339" w:rsidP="00356FA2">
            <w:pPr>
              <w:jc w:val="center"/>
              <w:rPr>
                <w:color w:val="000000"/>
              </w:rPr>
            </w:pPr>
            <w:r w:rsidRPr="00776C90">
              <w:rPr>
                <w:color w:val="000000"/>
              </w:rPr>
              <w:t>23,3</w:t>
            </w:r>
          </w:p>
        </w:tc>
      </w:tr>
      <w:tr w:rsidR="00877339" w:rsidRPr="00776C90" w:rsidTr="00356FA2">
        <w:trPr>
          <w:trHeight w:val="240"/>
          <w:jc w:val="center"/>
        </w:trPr>
        <w:tc>
          <w:tcPr>
            <w:tcW w:w="3372" w:type="dxa"/>
            <w:vAlign w:val="bottom"/>
          </w:tcPr>
          <w:p w:rsidR="00877339" w:rsidRPr="00776C90" w:rsidRDefault="00877339" w:rsidP="00356FA2">
            <w:pPr>
              <w:ind w:right="-135"/>
              <w:rPr>
                <w:bCs/>
              </w:rPr>
            </w:pPr>
            <w:r w:rsidRPr="00776C90">
              <w:rPr>
                <w:bCs/>
              </w:rPr>
              <w:t>7. Прочие</w:t>
            </w:r>
          </w:p>
        </w:tc>
        <w:tc>
          <w:tcPr>
            <w:tcW w:w="1872" w:type="dxa"/>
            <w:vAlign w:val="bottom"/>
          </w:tcPr>
          <w:p w:rsidR="00877339" w:rsidRPr="00776C90" w:rsidRDefault="00877339" w:rsidP="00356FA2">
            <w:pPr>
              <w:jc w:val="center"/>
              <w:rPr>
                <w:color w:val="000000"/>
              </w:rPr>
            </w:pPr>
            <w:r w:rsidRPr="00776C90">
              <w:rPr>
                <w:color w:val="000000"/>
              </w:rPr>
              <w:t>1604</w:t>
            </w:r>
          </w:p>
        </w:tc>
        <w:tc>
          <w:tcPr>
            <w:tcW w:w="1696" w:type="dxa"/>
            <w:vAlign w:val="bottom"/>
          </w:tcPr>
          <w:p w:rsidR="00877339" w:rsidRPr="00776C90" w:rsidRDefault="00877339" w:rsidP="00356FA2">
            <w:pPr>
              <w:jc w:val="center"/>
              <w:rPr>
                <w:color w:val="000000"/>
              </w:rPr>
            </w:pPr>
            <w:r w:rsidRPr="00776C90">
              <w:rPr>
                <w:color w:val="000000"/>
              </w:rPr>
              <w:t>19,6</w:t>
            </w:r>
          </w:p>
        </w:tc>
      </w:tr>
    </w:tbl>
    <w:p w:rsidR="00877339" w:rsidRPr="00776C90" w:rsidRDefault="00877339" w:rsidP="00877339">
      <w:pPr>
        <w:rPr>
          <w:bCs/>
          <w:iCs/>
        </w:rPr>
      </w:pPr>
    </w:p>
    <w:p w:rsidR="00877339" w:rsidRDefault="00877339">
      <w:pPr>
        <w:spacing w:after="200" w:line="276" w:lineRule="auto"/>
        <w:jc w:val="left"/>
        <w:rPr>
          <w:b/>
          <w:bCs/>
          <w:szCs w:val="22"/>
        </w:rPr>
      </w:pPr>
      <w:r>
        <w:rPr>
          <w:b/>
          <w:bCs/>
          <w:szCs w:val="22"/>
        </w:rPr>
        <w:br w:type="page"/>
      </w:r>
    </w:p>
    <w:p w:rsidR="00877339" w:rsidRPr="00917817" w:rsidRDefault="00877339" w:rsidP="00877339">
      <w:pPr>
        <w:tabs>
          <w:tab w:val="left" w:pos="284"/>
          <w:tab w:val="left" w:pos="567"/>
        </w:tabs>
        <w:jc w:val="center"/>
        <w:rPr>
          <w:b/>
          <w:bCs/>
          <w:szCs w:val="22"/>
        </w:rPr>
      </w:pPr>
      <w:r w:rsidRPr="00917817">
        <w:rPr>
          <w:b/>
          <w:bCs/>
          <w:szCs w:val="22"/>
        </w:rPr>
        <w:t xml:space="preserve">Структура полезного отпуска электроэнергии </w:t>
      </w:r>
      <w:r>
        <w:rPr>
          <w:b/>
          <w:bCs/>
          <w:szCs w:val="22"/>
        </w:rPr>
        <w:t>в 2014г.</w:t>
      </w:r>
    </w:p>
    <w:p w:rsidR="00877339" w:rsidRDefault="00877339" w:rsidP="00877339">
      <w:pPr>
        <w:rPr>
          <w:bCs/>
          <w:iCs/>
          <w:szCs w:val="22"/>
        </w:rPr>
      </w:pPr>
    </w:p>
    <w:p w:rsidR="00877339" w:rsidRPr="00F95F2E" w:rsidRDefault="00877339" w:rsidP="00877339">
      <w:pPr>
        <w:rPr>
          <w:bCs/>
          <w:szCs w:val="22"/>
        </w:rPr>
      </w:pPr>
      <w:r>
        <w:rPr>
          <w:noProof/>
        </w:rPr>
        <w:drawing>
          <wp:inline distT="0" distB="0" distL="0" distR="0">
            <wp:extent cx="6010275" cy="3590925"/>
            <wp:effectExtent l="0" t="0" r="0" b="0"/>
            <wp:docPr id="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77339" w:rsidRDefault="00877339" w:rsidP="00877339"/>
    <w:p w:rsidR="00877339" w:rsidRPr="002B277A" w:rsidRDefault="00877339" w:rsidP="00877339">
      <w:pPr>
        <w:pStyle w:val="33"/>
        <w:tabs>
          <w:tab w:val="left" w:pos="720"/>
        </w:tabs>
        <w:spacing w:before="120"/>
        <w:rPr>
          <w:b/>
          <w:sz w:val="24"/>
          <w:szCs w:val="28"/>
        </w:rPr>
      </w:pPr>
      <w:r w:rsidRPr="002B277A">
        <w:rPr>
          <w:b/>
          <w:sz w:val="24"/>
          <w:szCs w:val="28"/>
        </w:rPr>
        <w:t>Динамика изменения тарифов за последние три года</w:t>
      </w:r>
    </w:p>
    <w:p w:rsidR="00877339" w:rsidRPr="0004239E" w:rsidRDefault="00877339" w:rsidP="00877339">
      <w:pPr>
        <w:rPr>
          <w:b/>
        </w:rPr>
      </w:pPr>
      <w:r w:rsidRPr="0004239E">
        <w:t>Продажа электроэнергии в 201</w:t>
      </w:r>
      <w:r>
        <w:t>4</w:t>
      </w:r>
      <w:r w:rsidRPr="0004239E">
        <w:t xml:space="preserve"> году осуществлялась для населения, и приравненным к нему потребителям</w:t>
      </w:r>
      <w:r>
        <w:t>,</w:t>
      </w:r>
      <w:r w:rsidRPr="0004239E">
        <w:t xml:space="preserve"> в полном объеме по регулируемым ценам, а остальным потребителям по нерегулируемым.</w:t>
      </w:r>
    </w:p>
    <w:p w:rsidR="00877339" w:rsidRPr="00BF1AEF" w:rsidRDefault="00877339" w:rsidP="00877339">
      <w:pPr>
        <w:pStyle w:val="ConsTitle"/>
        <w:widowControl/>
        <w:ind w:right="0" w:firstLine="540"/>
        <w:jc w:val="both"/>
        <w:rPr>
          <w:rFonts w:ascii="Times New Roman" w:hAnsi="Times New Roman" w:cs="Times New Roman"/>
          <w:b w:val="0"/>
          <w:color w:val="0070C0"/>
          <w:sz w:val="24"/>
          <w:szCs w:val="24"/>
        </w:rPr>
      </w:pPr>
    </w:p>
    <w:p w:rsidR="00877339" w:rsidRDefault="00877339" w:rsidP="00877339">
      <w:pPr>
        <w:jc w:val="center"/>
        <w:rPr>
          <w:b/>
        </w:rPr>
      </w:pPr>
      <w:r w:rsidRPr="0004239E">
        <w:rPr>
          <w:b/>
        </w:rPr>
        <w:t>Сравнительная динамика фактического среднеотпускного тарифа на  электрическую энергию по основным группам потребителей в 201</w:t>
      </w:r>
      <w:r>
        <w:rPr>
          <w:b/>
        </w:rPr>
        <w:t>2</w:t>
      </w:r>
      <w:r w:rsidRPr="0004239E">
        <w:rPr>
          <w:b/>
        </w:rPr>
        <w:t>-201</w:t>
      </w:r>
      <w:r>
        <w:rPr>
          <w:b/>
        </w:rPr>
        <w:t xml:space="preserve">4 </w:t>
      </w:r>
      <w:r w:rsidRPr="0004239E">
        <w:rPr>
          <w:b/>
        </w:rPr>
        <w:t>гг.</w:t>
      </w:r>
    </w:p>
    <w:p w:rsidR="00877339" w:rsidRPr="0004239E" w:rsidRDefault="00877339" w:rsidP="00877339">
      <w:pPr>
        <w:jc w:val="center"/>
      </w:pPr>
    </w:p>
    <w:p w:rsidR="00877339" w:rsidRPr="0004239E" w:rsidRDefault="00877339" w:rsidP="00877339">
      <w:pPr>
        <w:ind w:left="7787" w:firstLine="1"/>
        <w:jc w:val="right"/>
      </w:pPr>
      <w:r w:rsidRPr="0004239E">
        <w:t>руб. /кВт*ч</w:t>
      </w:r>
    </w:p>
    <w:tbl>
      <w:tblPr>
        <w:tblW w:w="9500" w:type="dxa"/>
        <w:tblInd w:w="93" w:type="dxa"/>
        <w:tblLook w:val="04A0"/>
      </w:tblPr>
      <w:tblGrid>
        <w:gridCol w:w="3380"/>
        <w:gridCol w:w="1080"/>
        <w:gridCol w:w="1160"/>
        <w:gridCol w:w="1360"/>
        <w:gridCol w:w="1140"/>
        <w:gridCol w:w="1380"/>
      </w:tblGrid>
      <w:tr w:rsidR="00877339" w:rsidRPr="0004239E" w:rsidTr="00356FA2">
        <w:trPr>
          <w:trHeight w:val="850"/>
        </w:trPr>
        <w:tc>
          <w:tcPr>
            <w:tcW w:w="3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7339" w:rsidRDefault="00877339" w:rsidP="00356FA2">
            <w:pPr>
              <w:rPr>
                <w:rFonts w:ascii="Calibri" w:hAnsi="Calibri"/>
                <w:color w:val="000000"/>
              </w:rPr>
            </w:pPr>
            <w:r>
              <w:rPr>
                <w:rFonts w:ascii="Calibri" w:hAnsi="Calibri"/>
                <w:color w:val="000000"/>
                <w:szCs w:val="22"/>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877339" w:rsidRDefault="00877339" w:rsidP="00356FA2">
            <w:pPr>
              <w:jc w:val="center"/>
              <w:rPr>
                <w:color w:val="000000"/>
              </w:rPr>
            </w:pPr>
            <w:r>
              <w:rPr>
                <w:color w:val="000000"/>
              </w:rPr>
              <w:t>2012</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877339" w:rsidRDefault="00877339" w:rsidP="00356FA2">
            <w:pPr>
              <w:jc w:val="center"/>
              <w:rPr>
                <w:color w:val="000000"/>
              </w:rPr>
            </w:pPr>
            <w:r>
              <w:rPr>
                <w:color w:val="000000"/>
              </w:rPr>
              <w:t>2013</w:t>
            </w:r>
          </w:p>
        </w:tc>
        <w:tc>
          <w:tcPr>
            <w:tcW w:w="1360" w:type="dxa"/>
            <w:tcBorders>
              <w:top w:val="single" w:sz="4" w:space="0" w:color="auto"/>
              <w:left w:val="nil"/>
              <w:bottom w:val="single" w:sz="4" w:space="0" w:color="auto"/>
              <w:right w:val="single" w:sz="4" w:space="0" w:color="auto"/>
            </w:tcBorders>
            <w:shd w:val="clear" w:color="auto" w:fill="auto"/>
            <w:vAlign w:val="bottom"/>
            <w:hideMark/>
          </w:tcPr>
          <w:p w:rsidR="00877339" w:rsidRDefault="00877339" w:rsidP="00356FA2">
            <w:pPr>
              <w:jc w:val="center"/>
              <w:rPr>
                <w:color w:val="000000"/>
                <w:sz w:val="16"/>
                <w:szCs w:val="16"/>
              </w:rPr>
            </w:pPr>
            <w:r>
              <w:rPr>
                <w:color w:val="000000"/>
                <w:sz w:val="16"/>
                <w:szCs w:val="16"/>
              </w:rPr>
              <w:t>% роста тарифов в 2013 г по отношению к 2012 г</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877339" w:rsidRDefault="00877339" w:rsidP="00356FA2">
            <w:pPr>
              <w:jc w:val="center"/>
              <w:rPr>
                <w:color w:val="000000"/>
              </w:rPr>
            </w:pPr>
            <w:r>
              <w:rPr>
                <w:color w:val="000000"/>
              </w:rPr>
              <w:t>2014</w:t>
            </w:r>
          </w:p>
        </w:tc>
        <w:tc>
          <w:tcPr>
            <w:tcW w:w="1380" w:type="dxa"/>
            <w:tcBorders>
              <w:top w:val="single" w:sz="4" w:space="0" w:color="auto"/>
              <w:left w:val="nil"/>
              <w:bottom w:val="single" w:sz="4" w:space="0" w:color="auto"/>
              <w:right w:val="single" w:sz="4" w:space="0" w:color="auto"/>
            </w:tcBorders>
            <w:shd w:val="clear" w:color="auto" w:fill="auto"/>
            <w:vAlign w:val="bottom"/>
            <w:hideMark/>
          </w:tcPr>
          <w:p w:rsidR="00877339" w:rsidRDefault="00877339" w:rsidP="00356FA2">
            <w:pPr>
              <w:jc w:val="center"/>
              <w:rPr>
                <w:color w:val="000000"/>
                <w:sz w:val="16"/>
                <w:szCs w:val="16"/>
              </w:rPr>
            </w:pPr>
            <w:r>
              <w:rPr>
                <w:color w:val="000000"/>
                <w:sz w:val="16"/>
                <w:szCs w:val="16"/>
              </w:rPr>
              <w:t>% роста тарифов в 2014 г по отношению к 2013 г</w:t>
            </w:r>
          </w:p>
        </w:tc>
      </w:tr>
      <w:tr w:rsidR="00877339" w:rsidRPr="0004239E" w:rsidTr="00356FA2">
        <w:trPr>
          <w:trHeight w:val="409"/>
        </w:trPr>
        <w:tc>
          <w:tcPr>
            <w:tcW w:w="3380" w:type="dxa"/>
            <w:tcBorders>
              <w:top w:val="nil"/>
              <w:left w:val="single" w:sz="4" w:space="0" w:color="auto"/>
              <w:bottom w:val="single" w:sz="4" w:space="0" w:color="auto"/>
              <w:right w:val="single" w:sz="4" w:space="0" w:color="auto"/>
            </w:tcBorders>
            <w:shd w:val="clear" w:color="auto" w:fill="auto"/>
            <w:vAlign w:val="bottom"/>
            <w:hideMark/>
          </w:tcPr>
          <w:p w:rsidR="00877339" w:rsidRDefault="00877339" w:rsidP="00356FA2">
            <w:pPr>
              <w:rPr>
                <w:color w:val="000000"/>
              </w:rPr>
            </w:pPr>
            <w:r>
              <w:rPr>
                <w:color w:val="000000"/>
              </w:rPr>
              <w:t>Городское население (с НДС)</w:t>
            </w:r>
          </w:p>
        </w:tc>
        <w:tc>
          <w:tcPr>
            <w:tcW w:w="1080" w:type="dxa"/>
            <w:tcBorders>
              <w:top w:val="nil"/>
              <w:left w:val="nil"/>
              <w:bottom w:val="single" w:sz="4" w:space="0" w:color="auto"/>
              <w:right w:val="single" w:sz="4" w:space="0" w:color="auto"/>
            </w:tcBorders>
            <w:shd w:val="clear" w:color="auto" w:fill="auto"/>
            <w:noWrap/>
            <w:vAlign w:val="bottom"/>
            <w:hideMark/>
          </w:tcPr>
          <w:p w:rsidR="00877339" w:rsidRDefault="00877339" w:rsidP="00356FA2">
            <w:pPr>
              <w:jc w:val="center"/>
              <w:rPr>
                <w:color w:val="000000"/>
              </w:rPr>
            </w:pPr>
            <w:r>
              <w:rPr>
                <w:color w:val="000000"/>
              </w:rPr>
              <w:t>2.59802</w:t>
            </w:r>
          </w:p>
        </w:tc>
        <w:tc>
          <w:tcPr>
            <w:tcW w:w="1160" w:type="dxa"/>
            <w:tcBorders>
              <w:top w:val="nil"/>
              <w:left w:val="nil"/>
              <w:bottom w:val="single" w:sz="4" w:space="0" w:color="auto"/>
              <w:right w:val="single" w:sz="4" w:space="0" w:color="auto"/>
            </w:tcBorders>
            <w:shd w:val="clear" w:color="auto" w:fill="auto"/>
            <w:noWrap/>
            <w:vAlign w:val="bottom"/>
            <w:hideMark/>
          </w:tcPr>
          <w:p w:rsidR="00877339" w:rsidRDefault="00877339" w:rsidP="00356FA2">
            <w:pPr>
              <w:jc w:val="center"/>
              <w:rPr>
                <w:color w:val="000000"/>
              </w:rPr>
            </w:pPr>
            <w:r>
              <w:rPr>
                <w:color w:val="000000"/>
              </w:rPr>
              <w:t>2.87476</w:t>
            </w:r>
          </w:p>
        </w:tc>
        <w:tc>
          <w:tcPr>
            <w:tcW w:w="1360" w:type="dxa"/>
            <w:tcBorders>
              <w:top w:val="nil"/>
              <w:left w:val="nil"/>
              <w:bottom w:val="single" w:sz="4" w:space="0" w:color="auto"/>
              <w:right w:val="single" w:sz="4" w:space="0" w:color="auto"/>
            </w:tcBorders>
            <w:shd w:val="clear" w:color="auto" w:fill="auto"/>
            <w:noWrap/>
            <w:vAlign w:val="bottom"/>
            <w:hideMark/>
          </w:tcPr>
          <w:p w:rsidR="00877339" w:rsidRDefault="00877339" w:rsidP="00356FA2">
            <w:pPr>
              <w:jc w:val="center"/>
              <w:rPr>
                <w:color w:val="000000"/>
              </w:rPr>
            </w:pPr>
            <w:r>
              <w:rPr>
                <w:color w:val="000000"/>
              </w:rPr>
              <w:t>10.7</w:t>
            </w:r>
          </w:p>
        </w:tc>
        <w:tc>
          <w:tcPr>
            <w:tcW w:w="1140" w:type="dxa"/>
            <w:tcBorders>
              <w:top w:val="nil"/>
              <w:left w:val="nil"/>
              <w:bottom w:val="single" w:sz="4" w:space="0" w:color="auto"/>
              <w:right w:val="single" w:sz="4" w:space="0" w:color="auto"/>
            </w:tcBorders>
            <w:shd w:val="clear" w:color="auto" w:fill="auto"/>
            <w:noWrap/>
            <w:vAlign w:val="bottom"/>
            <w:hideMark/>
          </w:tcPr>
          <w:p w:rsidR="00877339" w:rsidRDefault="00877339" w:rsidP="00356FA2">
            <w:pPr>
              <w:jc w:val="center"/>
              <w:rPr>
                <w:color w:val="000000"/>
              </w:rPr>
            </w:pPr>
            <w:r>
              <w:rPr>
                <w:color w:val="000000"/>
              </w:rPr>
              <w:t>3.13898</w:t>
            </w:r>
          </w:p>
        </w:tc>
        <w:tc>
          <w:tcPr>
            <w:tcW w:w="1380" w:type="dxa"/>
            <w:tcBorders>
              <w:top w:val="nil"/>
              <w:left w:val="nil"/>
              <w:bottom w:val="single" w:sz="4" w:space="0" w:color="auto"/>
              <w:right w:val="single" w:sz="4" w:space="0" w:color="auto"/>
            </w:tcBorders>
            <w:shd w:val="clear" w:color="auto" w:fill="auto"/>
            <w:noWrap/>
            <w:vAlign w:val="bottom"/>
            <w:hideMark/>
          </w:tcPr>
          <w:p w:rsidR="00877339" w:rsidRDefault="00877339" w:rsidP="00356FA2">
            <w:pPr>
              <w:jc w:val="center"/>
              <w:rPr>
                <w:color w:val="000000"/>
              </w:rPr>
            </w:pPr>
            <w:r>
              <w:rPr>
                <w:color w:val="000000"/>
              </w:rPr>
              <w:t>9.2</w:t>
            </w:r>
          </w:p>
        </w:tc>
      </w:tr>
      <w:tr w:rsidR="00877339" w:rsidRPr="0004239E" w:rsidTr="00356FA2">
        <w:trPr>
          <w:trHeight w:val="415"/>
        </w:trPr>
        <w:tc>
          <w:tcPr>
            <w:tcW w:w="3380" w:type="dxa"/>
            <w:tcBorders>
              <w:top w:val="nil"/>
              <w:left w:val="single" w:sz="4" w:space="0" w:color="auto"/>
              <w:bottom w:val="single" w:sz="4" w:space="0" w:color="auto"/>
              <w:right w:val="single" w:sz="4" w:space="0" w:color="auto"/>
            </w:tcBorders>
            <w:shd w:val="clear" w:color="auto" w:fill="auto"/>
            <w:vAlign w:val="bottom"/>
            <w:hideMark/>
          </w:tcPr>
          <w:p w:rsidR="00877339" w:rsidRDefault="00877339" w:rsidP="00356FA2">
            <w:pPr>
              <w:rPr>
                <w:color w:val="000000"/>
              </w:rPr>
            </w:pPr>
            <w:r>
              <w:rPr>
                <w:color w:val="000000"/>
              </w:rPr>
              <w:t>Сельское население (с НДС)</w:t>
            </w:r>
          </w:p>
        </w:tc>
        <w:tc>
          <w:tcPr>
            <w:tcW w:w="1080" w:type="dxa"/>
            <w:tcBorders>
              <w:top w:val="nil"/>
              <w:left w:val="nil"/>
              <w:bottom w:val="single" w:sz="4" w:space="0" w:color="auto"/>
              <w:right w:val="single" w:sz="4" w:space="0" w:color="auto"/>
            </w:tcBorders>
            <w:shd w:val="clear" w:color="auto" w:fill="auto"/>
            <w:noWrap/>
            <w:vAlign w:val="bottom"/>
            <w:hideMark/>
          </w:tcPr>
          <w:p w:rsidR="00877339" w:rsidRDefault="00877339" w:rsidP="00356FA2">
            <w:pPr>
              <w:jc w:val="center"/>
              <w:rPr>
                <w:color w:val="000000"/>
              </w:rPr>
            </w:pPr>
            <w:r>
              <w:rPr>
                <w:color w:val="000000"/>
              </w:rPr>
              <w:t>1.81941</w:t>
            </w:r>
          </w:p>
        </w:tc>
        <w:tc>
          <w:tcPr>
            <w:tcW w:w="1160" w:type="dxa"/>
            <w:tcBorders>
              <w:top w:val="nil"/>
              <w:left w:val="nil"/>
              <w:bottom w:val="single" w:sz="4" w:space="0" w:color="auto"/>
              <w:right w:val="single" w:sz="4" w:space="0" w:color="auto"/>
            </w:tcBorders>
            <w:shd w:val="clear" w:color="auto" w:fill="auto"/>
            <w:noWrap/>
            <w:vAlign w:val="bottom"/>
            <w:hideMark/>
          </w:tcPr>
          <w:p w:rsidR="00877339" w:rsidRDefault="00877339" w:rsidP="00356FA2">
            <w:pPr>
              <w:jc w:val="center"/>
              <w:rPr>
                <w:color w:val="000000"/>
              </w:rPr>
            </w:pPr>
            <w:r>
              <w:rPr>
                <w:color w:val="000000"/>
              </w:rPr>
              <w:t>2.01494</w:t>
            </w:r>
          </w:p>
        </w:tc>
        <w:tc>
          <w:tcPr>
            <w:tcW w:w="1360" w:type="dxa"/>
            <w:tcBorders>
              <w:top w:val="nil"/>
              <w:left w:val="nil"/>
              <w:bottom w:val="single" w:sz="4" w:space="0" w:color="auto"/>
              <w:right w:val="single" w:sz="4" w:space="0" w:color="auto"/>
            </w:tcBorders>
            <w:shd w:val="clear" w:color="auto" w:fill="auto"/>
            <w:noWrap/>
            <w:vAlign w:val="bottom"/>
            <w:hideMark/>
          </w:tcPr>
          <w:p w:rsidR="00877339" w:rsidRDefault="00877339" w:rsidP="00356FA2">
            <w:pPr>
              <w:jc w:val="center"/>
              <w:rPr>
                <w:color w:val="000000"/>
              </w:rPr>
            </w:pPr>
            <w:r>
              <w:rPr>
                <w:color w:val="000000"/>
              </w:rPr>
              <w:t>10.7</w:t>
            </w:r>
          </w:p>
        </w:tc>
        <w:tc>
          <w:tcPr>
            <w:tcW w:w="1140" w:type="dxa"/>
            <w:tcBorders>
              <w:top w:val="nil"/>
              <w:left w:val="nil"/>
              <w:bottom w:val="single" w:sz="4" w:space="0" w:color="auto"/>
              <w:right w:val="single" w:sz="4" w:space="0" w:color="auto"/>
            </w:tcBorders>
            <w:shd w:val="clear" w:color="auto" w:fill="auto"/>
            <w:noWrap/>
            <w:vAlign w:val="bottom"/>
            <w:hideMark/>
          </w:tcPr>
          <w:p w:rsidR="00877339" w:rsidRDefault="00877339" w:rsidP="00356FA2">
            <w:pPr>
              <w:jc w:val="center"/>
              <w:rPr>
                <w:color w:val="000000"/>
              </w:rPr>
            </w:pPr>
            <w:r>
              <w:rPr>
                <w:color w:val="000000"/>
              </w:rPr>
              <w:t>2.19251</w:t>
            </w:r>
          </w:p>
        </w:tc>
        <w:tc>
          <w:tcPr>
            <w:tcW w:w="1380" w:type="dxa"/>
            <w:tcBorders>
              <w:top w:val="nil"/>
              <w:left w:val="nil"/>
              <w:bottom w:val="single" w:sz="4" w:space="0" w:color="auto"/>
              <w:right w:val="single" w:sz="4" w:space="0" w:color="auto"/>
            </w:tcBorders>
            <w:shd w:val="clear" w:color="auto" w:fill="auto"/>
            <w:noWrap/>
            <w:vAlign w:val="bottom"/>
            <w:hideMark/>
          </w:tcPr>
          <w:p w:rsidR="00877339" w:rsidRDefault="00877339" w:rsidP="00356FA2">
            <w:pPr>
              <w:jc w:val="center"/>
              <w:rPr>
                <w:color w:val="000000"/>
              </w:rPr>
            </w:pPr>
            <w:r>
              <w:rPr>
                <w:color w:val="000000"/>
              </w:rPr>
              <w:t>8.8</w:t>
            </w:r>
          </w:p>
        </w:tc>
      </w:tr>
      <w:tr w:rsidR="00877339" w:rsidRPr="0004239E" w:rsidTr="00356FA2">
        <w:trPr>
          <w:trHeight w:val="315"/>
        </w:trPr>
        <w:tc>
          <w:tcPr>
            <w:tcW w:w="3380" w:type="dxa"/>
            <w:tcBorders>
              <w:top w:val="nil"/>
              <w:left w:val="single" w:sz="4" w:space="0" w:color="auto"/>
              <w:bottom w:val="single" w:sz="4" w:space="0" w:color="auto"/>
              <w:right w:val="single" w:sz="4" w:space="0" w:color="auto"/>
            </w:tcBorders>
            <w:shd w:val="clear" w:color="auto" w:fill="auto"/>
            <w:vAlign w:val="bottom"/>
            <w:hideMark/>
          </w:tcPr>
          <w:p w:rsidR="00877339" w:rsidRDefault="00877339" w:rsidP="00356FA2">
            <w:pPr>
              <w:rPr>
                <w:color w:val="000000"/>
              </w:rPr>
            </w:pPr>
            <w:r>
              <w:rPr>
                <w:color w:val="000000"/>
              </w:rPr>
              <w:t>Прочие потребители</w:t>
            </w:r>
          </w:p>
        </w:tc>
        <w:tc>
          <w:tcPr>
            <w:tcW w:w="1080" w:type="dxa"/>
            <w:tcBorders>
              <w:top w:val="nil"/>
              <w:left w:val="nil"/>
              <w:bottom w:val="single" w:sz="4" w:space="0" w:color="auto"/>
              <w:right w:val="single" w:sz="4" w:space="0" w:color="auto"/>
            </w:tcBorders>
            <w:shd w:val="clear" w:color="auto" w:fill="auto"/>
            <w:noWrap/>
            <w:vAlign w:val="bottom"/>
            <w:hideMark/>
          </w:tcPr>
          <w:p w:rsidR="00877339" w:rsidRDefault="00877339" w:rsidP="00356FA2">
            <w:pPr>
              <w:jc w:val="center"/>
              <w:rPr>
                <w:color w:val="000000"/>
              </w:rPr>
            </w:pPr>
            <w:r>
              <w:rPr>
                <w:color w:val="000000"/>
              </w:rPr>
              <w:t>2.78647</w:t>
            </w:r>
          </w:p>
        </w:tc>
        <w:tc>
          <w:tcPr>
            <w:tcW w:w="1160" w:type="dxa"/>
            <w:tcBorders>
              <w:top w:val="nil"/>
              <w:left w:val="nil"/>
              <w:bottom w:val="single" w:sz="4" w:space="0" w:color="auto"/>
              <w:right w:val="single" w:sz="4" w:space="0" w:color="auto"/>
            </w:tcBorders>
            <w:shd w:val="clear" w:color="auto" w:fill="auto"/>
            <w:noWrap/>
            <w:vAlign w:val="bottom"/>
            <w:hideMark/>
          </w:tcPr>
          <w:p w:rsidR="00877339" w:rsidRDefault="00877339" w:rsidP="00356FA2">
            <w:pPr>
              <w:jc w:val="center"/>
              <w:rPr>
                <w:color w:val="000000"/>
              </w:rPr>
            </w:pPr>
            <w:r>
              <w:rPr>
                <w:color w:val="000000"/>
              </w:rPr>
              <w:t>2.81127</w:t>
            </w:r>
          </w:p>
        </w:tc>
        <w:tc>
          <w:tcPr>
            <w:tcW w:w="1360" w:type="dxa"/>
            <w:tcBorders>
              <w:top w:val="nil"/>
              <w:left w:val="nil"/>
              <w:bottom w:val="single" w:sz="4" w:space="0" w:color="auto"/>
              <w:right w:val="single" w:sz="4" w:space="0" w:color="auto"/>
            </w:tcBorders>
            <w:shd w:val="clear" w:color="auto" w:fill="auto"/>
            <w:noWrap/>
            <w:vAlign w:val="bottom"/>
            <w:hideMark/>
          </w:tcPr>
          <w:p w:rsidR="00877339" w:rsidRDefault="00877339" w:rsidP="00356FA2">
            <w:pPr>
              <w:jc w:val="center"/>
              <w:rPr>
                <w:color w:val="000000"/>
              </w:rPr>
            </w:pPr>
            <w:r>
              <w:rPr>
                <w:color w:val="000000"/>
              </w:rPr>
              <w:t>0.9</w:t>
            </w:r>
          </w:p>
        </w:tc>
        <w:tc>
          <w:tcPr>
            <w:tcW w:w="1140" w:type="dxa"/>
            <w:tcBorders>
              <w:top w:val="nil"/>
              <w:left w:val="nil"/>
              <w:bottom w:val="single" w:sz="4" w:space="0" w:color="auto"/>
              <w:right w:val="single" w:sz="4" w:space="0" w:color="auto"/>
            </w:tcBorders>
            <w:shd w:val="clear" w:color="auto" w:fill="auto"/>
            <w:noWrap/>
            <w:vAlign w:val="bottom"/>
            <w:hideMark/>
          </w:tcPr>
          <w:p w:rsidR="00877339" w:rsidRDefault="00877339" w:rsidP="00356FA2">
            <w:pPr>
              <w:jc w:val="center"/>
              <w:rPr>
                <w:color w:val="000000"/>
              </w:rPr>
            </w:pPr>
            <w:r>
              <w:rPr>
                <w:color w:val="000000"/>
              </w:rPr>
              <w:t>2.88035</w:t>
            </w:r>
          </w:p>
        </w:tc>
        <w:tc>
          <w:tcPr>
            <w:tcW w:w="1380" w:type="dxa"/>
            <w:tcBorders>
              <w:top w:val="nil"/>
              <w:left w:val="nil"/>
              <w:bottom w:val="single" w:sz="4" w:space="0" w:color="auto"/>
              <w:right w:val="single" w:sz="4" w:space="0" w:color="auto"/>
            </w:tcBorders>
            <w:shd w:val="clear" w:color="auto" w:fill="auto"/>
            <w:noWrap/>
            <w:vAlign w:val="bottom"/>
            <w:hideMark/>
          </w:tcPr>
          <w:p w:rsidR="00877339" w:rsidRDefault="00877339" w:rsidP="00356FA2">
            <w:pPr>
              <w:jc w:val="center"/>
              <w:rPr>
                <w:color w:val="000000"/>
              </w:rPr>
            </w:pPr>
            <w:r>
              <w:rPr>
                <w:color w:val="000000"/>
              </w:rPr>
              <w:t>2.5</w:t>
            </w:r>
          </w:p>
        </w:tc>
      </w:tr>
      <w:tr w:rsidR="00877339" w:rsidRPr="0004239E" w:rsidTr="00356FA2">
        <w:trPr>
          <w:trHeight w:val="405"/>
        </w:trPr>
        <w:tc>
          <w:tcPr>
            <w:tcW w:w="3380" w:type="dxa"/>
            <w:tcBorders>
              <w:top w:val="nil"/>
              <w:left w:val="single" w:sz="4" w:space="0" w:color="auto"/>
              <w:bottom w:val="single" w:sz="4" w:space="0" w:color="auto"/>
              <w:right w:val="single" w:sz="4" w:space="0" w:color="auto"/>
            </w:tcBorders>
            <w:shd w:val="clear" w:color="auto" w:fill="auto"/>
            <w:vAlign w:val="bottom"/>
            <w:hideMark/>
          </w:tcPr>
          <w:p w:rsidR="00877339" w:rsidRDefault="00877339" w:rsidP="00356FA2">
            <w:pPr>
              <w:rPr>
                <w:color w:val="000000"/>
              </w:rPr>
            </w:pPr>
            <w:r>
              <w:rPr>
                <w:color w:val="000000"/>
              </w:rPr>
              <w:t>Потери РСК</w:t>
            </w:r>
          </w:p>
        </w:tc>
        <w:tc>
          <w:tcPr>
            <w:tcW w:w="1080" w:type="dxa"/>
            <w:tcBorders>
              <w:top w:val="nil"/>
              <w:left w:val="nil"/>
              <w:bottom w:val="single" w:sz="4" w:space="0" w:color="auto"/>
              <w:right w:val="single" w:sz="4" w:space="0" w:color="auto"/>
            </w:tcBorders>
            <w:shd w:val="clear" w:color="auto" w:fill="auto"/>
            <w:noWrap/>
            <w:vAlign w:val="bottom"/>
            <w:hideMark/>
          </w:tcPr>
          <w:p w:rsidR="00877339" w:rsidRDefault="00877339" w:rsidP="00356FA2">
            <w:pPr>
              <w:jc w:val="center"/>
              <w:rPr>
                <w:color w:val="000000"/>
              </w:rPr>
            </w:pPr>
            <w:r>
              <w:rPr>
                <w:color w:val="000000"/>
              </w:rPr>
              <w:t>1.38631</w:t>
            </w:r>
          </w:p>
        </w:tc>
        <w:tc>
          <w:tcPr>
            <w:tcW w:w="1160" w:type="dxa"/>
            <w:tcBorders>
              <w:top w:val="nil"/>
              <w:left w:val="nil"/>
              <w:bottom w:val="single" w:sz="4" w:space="0" w:color="auto"/>
              <w:right w:val="single" w:sz="4" w:space="0" w:color="auto"/>
            </w:tcBorders>
            <w:shd w:val="clear" w:color="auto" w:fill="auto"/>
            <w:noWrap/>
            <w:vAlign w:val="bottom"/>
            <w:hideMark/>
          </w:tcPr>
          <w:p w:rsidR="00877339" w:rsidRDefault="00877339" w:rsidP="00356FA2">
            <w:pPr>
              <w:jc w:val="center"/>
              <w:rPr>
                <w:color w:val="000000"/>
              </w:rPr>
            </w:pPr>
            <w:r>
              <w:rPr>
                <w:color w:val="000000"/>
              </w:rPr>
              <w:t>1.60583</w:t>
            </w:r>
          </w:p>
        </w:tc>
        <w:tc>
          <w:tcPr>
            <w:tcW w:w="1360" w:type="dxa"/>
            <w:tcBorders>
              <w:top w:val="nil"/>
              <w:left w:val="nil"/>
              <w:bottom w:val="single" w:sz="4" w:space="0" w:color="auto"/>
              <w:right w:val="single" w:sz="4" w:space="0" w:color="auto"/>
            </w:tcBorders>
            <w:shd w:val="clear" w:color="auto" w:fill="auto"/>
            <w:noWrap/>
            <w:vAlign w:val="bottom"/>
            <w:hideMark/>
          </w:tcPr>
          <w:p w:rsidR="00877339" w:rsidRDefault="00877339" w:rsidP="00356FA2">
            <w:pPr>
              <w:jc w:val="center"/>
              <w:rPr>
                <w:color w:val="000000"/>
              </w:rPr>
            </w:pPr>
            <w:r>
              <w:rPr>
                <w:color w:val="000000"/>
              </w:rPr>
              <w:t>15.8</w:t>
            </w:r>
          </w:p>
        </w:tc>
        <w:tc>
          <w:tcPr>
            <w:tcW w:w="1140" w:type="dxa"/>
            <w:tcBorders>
              <w:top w:val="nil"/>
              <w:left w:val="nil"/>
              <w:bottom w:val="single" w:sz="4" w:space="0" w:color="auto"/>
              <w:right w:val="single" w:sz="4" w:space="0" w:color="auto"/>
            </w:tcBorders>
            <w:shd w:val="clear" w:color="auto" w:fill="auto"/>
            <w:noWrap/>
            <w:vAlign w:val="bottom"/>
            <w:hideMark/>
          </w:tcPr>
          <w:p w:rsidR="00877339" w:rsidRDefault="00877339" w:rsidP="00356FA2">
            <w:pPr>
              <w:jc w:val="center"/>
              <w:rPr>
                <w:color w:val="000000"/>
              </w:rPr>
            </w:pPr>
            <w:r>
              <w:rPr>
                <w:color w:val="000000"/>
              </w:rPr>
              <w:t>1.88743</w:t>
            </w:r>
          </w:p>
        </w:tc>
        <w:tc>
          <w:tcPr>
            <w:tcW w:w="1380" w:type="dxa"/>
            <w:tcBorders>
              <w:top w:val="nil"/>
              <w:left w:val="nil"/>
              <w:bottom w:val="single" w:sz="4" w:space="0" w:color="auto"/>
              <w:right w:val="single" w:sz="4" w:space="0" w:color="auto"/>
            </w:tcBorders>
            <w:shd w:val="clear" w:color="auto" w:fill="auto"/>
            <w:noWrap/>
            <w:vAlign w:val="bottom"/>
            <w:hideMark/>
          </w:tcPr>
          <w:p w:rsidR="00877339" w:rsidRDefault="00877339" w:rsidP="00356FA2">
            <w:pPr>
              <w:jc w:val="center"/>
              <w:rPr>
                <w:color w:val="000000"/>
              </w:rPr>
            </w:pPr>
            <w:r>
              <w:rPr>
                <w:color w:val="000000"/>
              </w:rPr>
              <w:t>17.5</w:t>
            </w:r>
          </w:p>
        </w:tc>
      </w:tr>
      <w:tr w:rsidR="00877339" w:rsidRPr="0004239E" w:rsidTr="00356FA2">
        <w:trPr>
          <w:trHeight w:val="495"/>
        </w:trPr>
        <w:tc>
          <w:tcPr>
            <w:tcW w:w="3380" w:type="dxa"/>
            <w:tcBorders>
              <w:top w:val="nil"/>
              <w:left w:val="single" w:sz="4" w:space="0" w:color="auto"/>
              <w:bottom w:val="single" w:sz="4" w:space="0" w:color="auto"/>
              <w:right w:val="single" w:sz="4" w:space="0" w:color="auto"/>
            </w:tcBorders>
            <w:shd w:val="clear" w:color="auto" w:fill="auto"/>
            <w:vAlign w:val="bottom"/>
            <w:hideMark/>
          </w:tcPr>
          <w:p w:rsidR="00877339" w:rsidRDefault="00877339" w:rsidP="00356FA2">
            <w:pPr>
              <w:rPr>
                <w:b/>
                <w:bCs/>
                <w:color w:val="000000"/>
              </w:rPr>
            </w:pPr>
            <w:r>
              <w:rPr>
                <w:b/>
                <w:bCs/>
                <w:color w:val="000000"/>
              </w:rPr>
              <w:t>ИТОГО</w:t>
            </w:r>
          </w:p>
        </w:tc>
        <w:tc>
          <w:tcPr>
            <w:tcW w:w="1080" w:type="dxa"/>
            <w:tcBorders>
              <w:top w:val="nil"/>
              <w:left w:val="nil"/>
              <w:bottom w:val="single" w:sz="4" w:space="0" w:color="auto"/>
              <w:right w:val="single" w:sz="4" w:space="0" w:color="auto"/>
            </w:tcBorders>
            <w:shd w:val="clear" w:color="auto" w:fill="auto"/>
            <w:noWrap/>
            <w:vAlign w:val="bottom"/>
            <w:hideMark/>
          </w:tcPr>
          <w:p w:rsidR="00877339" w:rsidRDefault="00877339" w:rsidP="00356FA2">
            <w:pPr>
              <w:jc w:val="center"/>
              <w:rPr>
                <w:b/>
                <w:bCs/>
                <w:color w:val="000000"/>
              </w:rPr>
            </w:pPr>
            <w:r>
              <w:rPr>
                <w:b/>
                <w:bCs/>
                <w:color w:val="000000"/>
              </w:rPr>
              <w:t>2.19041</w:t>
            </w:r>
          </w:p>
        </w:tc>
        <w:tc>
          <w:tcPr>
            <w:tcW w:w="1160" w:type="dxa"/>
            <w:tcBorders>
              <w:top w:val="nil"/>
              <w:left w:val="nil"/>
              <w:bottom w:val="single" w:sz="4" w:space="0" w:color="auto"/>
              <w:right w:val="single" w:sz="4" w:space="0" w:color="auto"/>
            </w:tcBorders>
            <w:shd w:val="clear" w:color="auto" w:fill="auto"/>
            <w:noWrap/>
            <w:vAlign w:val="bottom"/>
            <w:hideMark/>
          </w:tcPr>
          <w:p w:rsidR="00877339" w:rsidRDefault="00877339" w:rsidP="00356FA2">
            <w:pPr>
              <w:jc w:val="center"/>
              <w:rPr>
                <w:b/>
                <w:bCs/>
                <w:color w:val="000000"/>
              </w:rPr>
            </w:pPr>
            <w:r>
              <w:rPr>
                <w:b/>
                <w:bCs/>
                <w:color w:val="000000"/>
              </w:rPr>
              <w:t>2.38459</w:t>
            </w:r>
          </w:p>
        </w:tc>
        <w:tc>
          <w:tcPr>
            <w:tcW w:w="1360" w:type="dxa"/>
            <w:tcBorders>
              <w:top w:val="nil"/>
              <w:left w:val="nil"/>
              <w:bottom w:val="single" w:sz="4" w:space="0" w:color="auto"/>
              <w:right w:val="single" w:sz="4" w:space="0" w:color="auto"/>
            </w:tcBorders>
            <w:shd w:val="clear" w:color="auto" w:fill="auto"/>
            <w:noWrap/>
            <w:vAlign w:val="bottom"/>
            <w:hideMark/>
          </w:tcPr>
          <w:p w:rsidR="00877339" w:rsidRDefault="00877339" w:rsidP="00356FA2">
            <w:pPr>
              <w:jc w:val="center"/>
              <w:rPr>
                <w:b/>
                <w:bCs/>
                <w:color w:val="000000"/>
              </w:rPr>
            </w:pPr>
            <w:r>
              <w:rPr>
                <w:b/>
                <w:bCs/>
                <w:color w:val="000000"/>
              </w:rPr>
              <w:t>8.9</w:t>
            </w:r>
          </w:p>
        </w:tc>
        <w:tc>
          <w:tcPr>
            <w:tcW w:w="1140" w:type="dxa"/>
            <w:tcBorders>
              <w:top w:val="nil"/>
              <w:left w:val="nil"/>
              <w:bottom w:val="single" w:sz="4" w:space="0" w:color="auto"/>
              <w:right w:val="single" w:sz="4" w:space="0" w:color="auto"/>
            </w:tcBorders>
            <w:shd w:val="clear" w:color="auto" w:fill="auto"/>
            <w:noWrap/>
            <w:vAlign w:val="bottom"/>
            <w:hideMark/>
          </w:tcPr>
          <w:p w:rsidR="00877339" w:rsidRDefault="00877339" w:rsidP="00356FA2">
            <w:pPr>
              <w:jc w:val="center"/>
              <w:rPr>
                <w:b/>
                <w:bCs/>
                <w:color w:val="000000"/>
              </w:rPr>
            </w:pPr>
            <w:r>
              <w:rPr>
                <w:b/>
                <w:bCs/>
                <w:color w:val="000000"/>
              </w:rPr>
              <w:t>2.51505</w:t>
            </w:r>
          </w:p>
        </w:tc>
        <w:tc>
          <w:tcPr>
            <w:tcW w:w="1380" w:type="dxa"/>
            <w:tcBorders>
              <w:top w:val="nil"/>
              <w:left w:val="nil"/>
              <w:bottom w:val="single" w:sz="4" w:space="0" w:color="auto"/>
              <w:right w:val="single" w:sz="4" w:space="0" w:color="auto"/>
            </w:tcBorders>
            <w:shd w:val="clear" w:color="auto" w:fill="auto"/>
            <w:noWrap/>
            <w:vAlign w:val="bottom"/>
            <w:hideMark/>
          </w:tcPr>
          <w:p w:rsidR="00877339" w:rsidRDefault="00877339" w:rsidP="00356FA2">
            <w:pPr>
              <w:jc w:val="center"/>
              <w:rPr>
                <w:b/>
                <w:bCs/>
                <w:color w:val="000000"/>
              </w:rPr>
            </w:pPr>
            <w:r>
              <w:rPr>
                <w:b/>
                <w:bCs/>
                <w:color w:val="000000"/>
              </w:rPr>
              <w:t>5.5</w:t>
            </w:r>
          </w:p>
        </w:tc>
      </w:tr>
    </w:tbl>
    <w:p w:rsidR="00877339" w:rsidRPr="0004239E" w:rsidRDefault="00877339" w:rsidP="00877339"/>
    <w:p w:rsidR="00877339" w:rsidRDefault="00877339" w:rsidP="00877339">
      <w:pPr>
        <w:rPr>
          <w:noProof/>
        </w:rPr>
      </w:pPr>
      <w:r w:rsidRPr="00973318">
        <w:rPr>
          <w:noProof/>
        </w:rPr>
        <w:drawing>
          <wp:inline distT="0" distB="0" distL="0" distR="0">
            <wp:extent cx="5940425" cy="3848100"/>
            <wp:effectExtent l="57150" t="19050" r="79375" b="571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77339" w:rsidRPr="0004239E" w:rsidRDefault="00877339" w:rsidP="00877339">
      <w:pPr>
        <w:rPr>
          <w:noProof/>
        </w:rPr>
      </w:pPr>
    </w:p>
    <w:p w:rsidR="00877339" w:rsidRPr="00755C73" w:rsidRDefault="00877339" w:rsidP="00877339">
      <w:r w:rsidRPr="00755C73">
        <w:t xml:space="preserve">ФСТ России Приказом от </w:t>
      </w:r>
      <w:r>
        <w:t>11</w:t>
      </w:r>
      <w:r w:rsidRPr="00755C73">
        <w:t>.10.1</w:t>
      </w:r>
      <w:r>
        <w:t xml:space="preserve">3 </w:t>
      </w:r>
      <w:r w:rsidRPr="00755C73">
        <w:t>г. №</w:t>
      </w:r>
      <w:r>
        <w:t>185</w:t>
      </w:r>
      <w:r w:rsidRPr="00755C73">
        <w:t>-э/</w:t>
      </w:r>
      <w:r>
        <w:t>1</w:t>
      </w:r>
      <w:r w:rsidRPr="00755C73">
        <w:t xml:space="preserve"> утвердило следующие предельные уровни тарифов на электрическую энергию для населения Волгоградской области на 201</w:t>
      </w:r>
      <w:r>
        <w:t>4</w:t>
      </w:r>
      <w:r w:rsidRPr="00755C73">
        <w:t xml:space="preserve"> год (с НДС):</w:t>
      </w:r>
    </w:p>
    <w:p w:rsidR="00877339" w:rsidRPr="00755C73" w:rsidRDefault="00877339" w:rsidP="00877339">
      <w:pPr>
        <w:pStyle w:val="afa"/>
        <w:numPr>
          <w:ilvl w:val="0"/>
          <w:numId w:val="18"/>
        </w:numPr>
        <w:ind w:left="284" w:hanging="284"/>
      </w:pPr>
      <w:r w:rsidRPr="00755C73">
        <w:t>минимальный с 01.01.201</w:t>
      </w:r>
      <w:r>
        <w:t>4</w:t>
      </w:r>
      <w:r w:rsidRPr="00755C73">
        <w:t xml:space="preserve"> г – </w:t>
      </w:r>
      <w:r>
        <w:t>3</w:t>
      </w:r>
      <w:r w:rsidRPr="00755C73">
        <w:t>,</w:t>
      </w:r>
      <w:r>
        <w:t>07</w:t>
      </w:r>
      <w:r w:rsidRPr="00755C73">
        <w:t xml:space="preserve"> руб./кВт*ч  </w:t>
      </w:r>
    </w:p>
    <w:p w:rsidR="00877339" w:rsidRPr="00755C73" w:rsidRDefault="00877339" w:rsidP="00877339">
      <w:pPr>
        <w:pStyle w:val="afa"/>
        <w:numPr>
          <w:ilvl w:val="0"/>
          <w:numId w:val="18"/>
        </w:numPr>
        <w:ind w:left="284" w:hanging="284"/>
      </w:pPr>
      <w:r w:rsidRPr="00755C73">
        <w:t>максимальный с 01.01.201</w:t>
      </w:r>
      <w:r>
        <w:t>4</w:t>
      </w:r>
      <w:r w:rsidRPr="00755C73">
        <w:t xml:space="preserve"> г – </w:t>
      </w:r>
      <w:r>
        <w:t>3</w:t>
      </w:r>
      <w:r w:rsidRPr="00755C73">
        <w:t>,</w:t>
      </w:r>
      <w:r>
        <w:t>0</w:t>
      </w:r>
      <w:r w:rsidRPr="00755C73">
        <w:t xml:space="preserve">8  руб./кВт*ч </w:t>
      </w:r>
    </w:p>
    <w:p w:rsidR="00877339" w:rsidRPr="00755C73" w:rsidRDefault="00877339" w:rsidP="00877339">
      <w:pPr>
        <w:pStyle w:val="afa"/>
        <w:numPr>
          <w:ilvl w:val="0"/>
          <w:numId w:val="18"/>
        </w:numPr>
        <w:ind w:left="284" w:hanging="284"/>
      </w:pPr>
      <w:r w:rsidRPr="00755C73">
        <w:t>минимальный с 01.07.201</w:t>
      </w:r>
      <w:r>
        <w:t>4</w:t>
      </w:r>
      <w:r w:rsidRPr="00755C73">
        <w:t xml:space="preserve"> г – 3,</w:t>
      </w:r>
      <w:r>
        <w:t>2</w:t>
      </w:r>
      <w:r w:rsidRPr="00755C73">
        <w:t>0 руб./кВт*ч</w:t>
      </w:r>
    </w:p>
    <w:p w:rsidR="00877339" w:rsidRPr="0004239E" w:rsidRDefault="00877339" w:rsidP="00877339">
      <w:pPr>
        <w:pStyle w:val="afa"/>
        <w:numPr>
          <w:ilvl w:val="0"/>
          <w:numId w:val="18"/>
        </w:numPr>
        <w:ind w:left="284" w:hanging="284"/>
      </w:pPr>
      <w:r w:rsidRPr="00755C73">
        <w:t>максимальный с 01.07.201</w:t>
      </w:r>
      <w:r>
        <w:t>4</w:t>
      </w:r>
      <w:r w:rsidRPr="00755C73">
        <w:t xml:space="preserve"> г – 3,</w:t>
      </w:r>
      <w:r>
        <w:t>21</w:t>
      </w:r>
      <w:r w:rsidRPr="00755C73">
        <w:t xml:space="preserve">  руб./кВт*ч</w:t>
      </w:r>
      <w:r w:rsidRPr="0004239E">
        <w:t xml:space="preserve"> </w:t>
      </w:r>
    </w:p>
    <w:p w:rsidR="00877339" w:rsidRDefault="00877339" w:rsidP="00877339"/>
    <w:p w:rsidR="00877339" w:rsidRDefault="00877339" w:rsidP="00877339">
      <w:pPr>
        <w:rPr>
          <w:rFonts w:eastAsiaTheme="minorHAnsi"/>
          <w:lang w:eastAsia="en-US"/>
        </w:rPr>
      </w:pPr>
      <w:r w:rsidRPr="0004239E">
        <w:t xml:space="preserve">Тарифы на электрическую энергию для населения, использующего электроэнергию на коммунально-бытовые нужды, и потребителей, приравненных к категории </w:t>
      </w:r>
      <w:r w:rsidR="00356FA2">
        <w:t>«</w:t>
      </w:r>
      <w:r w:rsidRPr="0004239E">
        <w:t>население</w:t>
      </w:r>
      <w:r w:rsidR="00356FA2">
        <w:t>»</w:t>
      </w:r>
      <w:r w:rsidRPr="0004239E">
        <w:t xml:space="preserve">, по Волгоградской области введены </w:t>
      </w:r>
      <w:r w:rsidRPr="00755C73">
        <w:t xml:space="preserve">Постановлением </w:t>
      </w:r>
      <w:r>
        <w:t xml:space="preserve">Комитета </w:t>
      </w:r>
      <w:r w:rsidRPr="00755C73">
        <w:t xml:space="preserve">тарифного регулирования Волгоградской области от </w:t>
      </w:r>
      <w:r>
        <w:t>19</w:t>
      </w:r>
      <w:r w:rsidRPr="00755C73">
        <w:t xml:space="preserve"> декабря 201</w:t>
      </w:r>
      <w:r>
        <w:t xml:space="preserve">3 </w:t>
      </w:r>
      <w:r w:rsidRPr="00755C73">
        <w:t>г. №</w:t>
      </w:r>
      <w:r>
        <w:t>62</w:t>
      </w:r>
      <w:r w:rsidRPr="00755C73">
        <w:t xml:space="preserve">/2 </w:t>
      </w:r>
      <w:r w:rsidRPr="0004239E">
        <w:t>с</w:t>
      </w:r>
      <w:r>
        <w:t xml:space="preserve"> </w:t>
      </w:r>
      <w:r w:rsidRPr="00755C73">
        <w:t xml:space="preserve">1 </w:t>
      </w:r>
      <w:r>
        <w:t>января</w:t>
      </w:r>
      <w:r w:rsidRPr="00755C73">
        <w:t xml:space="preserve"> 201</w:t>
      </w:r>
      <w:r>
        <w:t>4</w:t>
      </w:r>
      <w:r w:rsidRPr="00755C73">
        <w:t xml:space="preserve"> года</w:t>
      </w:r>
      <w:r>
        <w:t xml:space="preserve"> </w:t>
      </w:r>
      <w:r>
        <w:rPr>
          <w:rFonts w:eastAsiaTheme="minorHAnsi"/>
          <w:lang w:eastAsia="en-US"/>
        </w:rPr>
        <w:t>с календарной разбивкой:</w:t>
      </w:r>
    </w:p>
    <w:p w:rsidR="00877339" w:rsidRPr="00755C73" w:rsidRDefault="00877339" w:rsidP="00877339">
      <w:r>
        <w:t>С 01.01.14 по 30.06.14 – 3,08</w:t>
      </w:r>
      <w:r w:rsidRPr="00755C73">
        <w:t xml:space="preserve"> руб./кВт*ч для городского населения </w:t>
      </w:r>
      <w:r>
        <w:t xml:space="preserve"> и 2,16 руб./кВт*ч для сельского, с 01.07.14 по 31.12.14 - </w:t>
      </w:r>
      <w:r w:rsidRPr="00755C73">
        <w:t>3,</w:t>
      </w:r>
      <w:r>
        <w:t>21</w:t>
      </w:r>
      <w:r w:rsidRPr="00755C73">
        <w:t xml:space="preserve"> руб./кВт*ч и 2,</w:t>
      </w:r>
      <w:r>
        <w:t>25</w:t>
      </w:r>
      <w:r w:rsidRPr="00755C73">
        <w:t xml:space="preserve"> руб./кВт*ч </w:t>
      </w:r>
      <w:r>
        <w:t>соответственно</w:t>
      </w:r>
      <w:r w:rsidRPr="00755C73">
        <w:t>.</w:t>
      </w:r>
    </w:p>
    <w:p w:rsidR="00877339" w:rsidRPr="00755C73" w:rsidRDefault="00877339" w:rsidP="00877339"/>
    <w:p w:rsidR="00877339" w:rsidRDefault="00877339" w:rsidP="00877339">
      <w:r w:rsidRPr="00755C73">
        <w:t>Единые (котловые) тарифы на услуги по передаче электрической энергии</w:t>
      </w:r>
      <w:r>
        <w:t xml:space="preserve"> </w:t>
      </w:r>
      <w:r w:rsidRPr="00755C73">
        <w:t xml:space="preserve">введены Постановлением </w:t>
      </w:r>
      <w:r>
        <w:t xml:space="preserve">Комитета </w:t>
      </w:r>
      <w:r w:rsidRPr="00755C73">
        <w:t>тарифного регулирования Волгоградской области от 1</w:t>
      </w:r>
      <w:r>
        <w:t>9</w:t>
      </w:r>
      <w:r w:rsidRPr="00755C73">
        <w:t xml:space="preserve"> </w:t>
      </w:r>
      <w:r>
        <w:t>декабря</w:t>
      </w:r>
      <w:r w:rsidRPr="00755C73">
        <w:t xml:space="preserve"> 201</w:t>
      </w:r>
      <w:r>
        <w:t>3 г. №62/</w:t>
      </w:r>
      <w:r w:rsidRPr="00755C73">
        <w:t>4</w:t>
      </w:r>
      <w:r>
        <w:t xml:space="preserve"> </w:t>
      </w:r>
      <w:r w:rsidRPr="00755C73">
        <w:t xml:space="preserve">с 1 </w:t>
      </w:r>
      <w:r>
        <w:t>января</w:t>
      </w:r>
      <w:r w:rsidRPr="00755C73">
        <w:t xml:space="preserve"> 201</w:t>
      </w:r>
      <w:r>
        <w:t>4</w:t>
      </w:r>
      <w:r w:rsidRPr="00755C73">
        <w:t xml:space="preserve"> года</w:t>
      </w:r>
      <w:r>
        <w:t xml:space="preserve"> с календарной разбивкой</w:t>
      </w:r>
      <w:r w:rsidRPr="00755C73">
        <w:t>.</w:t>
      </w:r>
      <w:r w:rsidRPr="0004239E">
        <w:t xml:space="preserve"> Единые (котловые) тарифы на  услуги по передаче электроэнергии установлены с разбивкой по уровням напряжения. Перекрестное субсидирование в сбытовой надбавке не заложено, а учтено в тарифе на транспортировку электроэнергии.</w:t>
      </w:r>
    </w:p>
    <w:p w:rsidR="00877339" w:rsidRPr="0004239E" w:rsidRDefault="00877339" w:rsidP="00877339"/>
    <w:p w:rsidR="00877339" w:rsidRPr="0004239E" w:rsidRDefault="00877339" w:rsidP="00877339">
      <w:r>
        <w:t xml:space="preserve">Сбытовые надбавки гарантирующих поставщиков </w:t>
      </w:r>
      <w:r w:rsidRPr="00755C73">
        <w:t xml:space="preserve">введены Постановлением </w:t>
      </w:r>
      <w:r>
        <w:t xml:space="preserve">Комитета </w:t>
      </w:r>
      <w:r w:rsidRPr="00755C73">
        <w:t>тарифного регулирования Волгоградской области от 1</w:t>
      </w:r>
      <w:r>
        <w:t>9</w:t>
      </w:r>
      <w:r w:rsidRPr="00755C73">
        <w:t xml:space="preserve"> </w:t>
      </w:r>
      <w:r>
        <w:t>декабря</w:t>
      </w:r>
      <w:r w:rsidRPr="00755C73">
        <w:t xml:space="preserve"> 201</w:t>
      </w:r>
      <w:r>
        <w:t xml:space="preserve">3 г. №62/3 </w:t>
      </w:r>
      <w:r w:rsidRPr="00755C73">
        <w:t xml:space="preserve">с 1 </w:t>
      </w:r>
      <w:r>
        <w:t>января</w:t>
      </w:r>
      <w:r w:rsidRPr="00755C73">
        <w:t xml:space="preserve"> 201</w:t>
      </w:r>
      <w:r>
        <w:t>4</w:t>
      </w:r>
      <w:r w:rsidRPr="00755C73">
        <w:t xml:space="preserve"> года</w:t>
      </w:r>
      <w:r>
        <w:t xml:space="preserve"> с календарной разбивкой</w:t>
      </w:r>
      <w:r w:rsidRPr="00755C73">
        <w:t>.</w:t>
      </w:r>
      <w:r w:rsidRPr="0004239E">
        <w:t xml:space="preserve"> </w:t>
      </w:r>
    </w:p>
    <w:p w:rsidR="00877339" w:rsidRPr="005556E6" w:rsidRDefault="00877339" w:rsidP="00877339"/>
    <w:p w:rsidR="00877339" w:rsidRPr="0004239E" w:rsidRDefault="00877339" w:rsidP="00877339">
      <w:r w:rsidRPr="0004239E">
        <w:t xml:space="preserve">Для расчета предельных уровней нерегулируемых цен гарантирующие поставщики применяют дифференцированные по уровням напряжения значения </w:t>
      </w:r>
      <w:r w:rsidRPr="0004239E">
        <w:rPr>
          <w:bCs/>
          <w:iCs/>
        </w:rPr>
        <w:t>платы за услуги, связанные с процессом снабжения электрической энергией (мощностью)</w:t>
      </w:r>
      <w:r w:rsidRPr="0004239E">
        <w:t xml:space="preserve">. </w:t>
      </w:r>
    </w:p>
    <w:p w:rsidR="00877339" w:rsidRDefault="00877339" w:rsidP="00877339"/>
    <w:p w:rsidR="00877339" w:rsidRPr="00B80F59" w:rsidRDefault="00877339" w:rsidP="00877339">
      <w:r w:rsidRPr="00B80F59">
        <w:t>Значения указанной платы определяются органами исполнительной власти Российской Федерации в области регулирования тарифов исходя из следующих составляющих:</w:t>
      </w:r>
    </w:p>
    <w:p w:rsidR="00877339" w:rsidRPr="00B80F59" w:rsidRDefault="00877339" w:rsidP="00877339">
      <w:r w:rsidRPr="00B80F59">
        <w:t xml:space="preserve">а) сбытовая надбавка ГП (утверждается </w:t>
      </w:r>
      <w:r>
        <w:t xml:space="preserve">Комитетом тарифного регулирования </w:t>
      </w:r>
      <w:r w:rsidRPr="00B80F59">
        <w:t>Волгоградской области);</w:t>
      </w:r>
    </w:p>
    <w:p w:rsidR="00877339" w:rsidRPr="00B80F59" w:rsidRDefault="00877339" w:rsidP="00877339">
      <w:r w:rsidRPr="00B80F59">
        <w:t>б) дифференцированная по уровням напряжения ставка на содержание сети тарифа на услуги по передаче электрической энергии (</w:t>
      </w:r>
      <w:r w:rsidRPr="00B80F59">
        <w:rPr>
          <w:i/>
        </w:rPr>
        <w:t>утверждается</w:t>
      </w:r>
      <w:r w:rsidRPr="00B80F59">
        <w:t xml:space="preserve"> </w:t>
      </w:r>
      <w:r>
        <w:rPr>
          <w:i/>
        </w:rPr>
        <w:t xml:space="preserve">Комитетом тарифного регулирования </w:t>
      </w:r>
      <w:r w:rsidRPr="00B80F59">
        <w:rPr>
          <w:i/>
        </w:rPr>
        <w:t>Волгоградской области</w:t>
      </w:r>
      <w:r w:rsidRPr="00B80F59">
        <w:t>);</w:t>
      </w:r>
    </w:p>
    <w:p w:rsidR="00877339" w:rsidRPr="00B80F59" w:rsidRDefault="00877339" w:rsidP="00877339">
      <w:r w:rsidRPr="00B80F59">
        <w:t>в) дифференцированная по уровням напряжения ставка на оплату технологического расхода (потерь) тарифа на услуги по передаче электрической энергии (</w:t>
      </w:r>
      <w:r w:rsidRPr="00B80F59">
        <w:rPr>
          <w:i/>
        </w:rPr>
        <w:t>утверждается</w:t>
      </w:r>
      <w:r w:rsidRPr="00B80F59">
        <w:t xml:space="preserve"> </w:t>
      </w:r>
      <w:r>
        <w:rPr>
          <w:i/>
        </w:rPr>
        <w:t xml:space="preserve">Комитетом тарифного регулирования </w:t>
      </w:r>
      <w:r w:rsidRPr="00B80F59">
        <w:rPr>
          <w:i/>
        </w:rPr>
        <w:t>Волгоградской области</w:t>
      </w:r>
      <w:r w:rsidRPr="00B80F59">
        <w:t>);</w:t>
      </w:r>
    </w:p>
    <w:p w:rsidR="00877339" w:rsidRPr="00B80F59" w:rsidRDefault="00877339" w:rsidP="00877339">
      <w:r w:rsidRPr="00B80F59">
        <w:t xml:space="preserve">г) тариф на услугу по оперативно-диспетчерскому управлению, оказываемую ГП ОАО </w:t>
      </w:r>
      <w:r w:rsidR="00356FA2">
        <w:t>«</w:t>
      </w:r>
      <w:r w:rsidRPr="00B80F59">
        <w:t>Системный оператор Единой энергетической системы</w:t>
      </w:r>
      <w:r w:rsidR="00356FA2">
        <w:t>»</w:t>
      </w:r>
      <w:r w:rsidRPr="00B80F59">
        <w:t xml:space="preserve"> (</w:t>
      </w:r>
      <w:r w:rsidRPr="00B80F59">
        <w:rPr>
          <w:i/>
        </w:rPr>
        <w:t>ФСТ РФ</w:t>
      </w:r>
      <w:r w:rsidRPr="00B80F59">
        <w:t>);</w:t>
      </w:r>
    </w:p>
    <w:p w:rsidR="00877339" w:rsidRPr="00B80F59" w:rsidRDefault="00877339" w:rsidP="00877339">
      <w:r w:rsidRPr="00B80F59">
        <w:t xml:space="preserve">д) тариф на услугу по организации оптовой торговли электрической энергией, мощностью и иными допущенными к обращению на ОРЭМ товарами и услугами, оказываемую  ГП  ОАО </w:t>
      </w:r>
      <w:r w:rsidR="00356FA2">
        <w:t>«</w:t>
      </w:r>
      <w:r w:rsidRPr="00B80F59">
        <w:t>Администратор торговой Системы</w:t>
      </w:r>
      <w:r w:rsidR="00356FA2">
        <w:t>»</w:t>
      </w:r>
      <w:r w:rsidRPr="00B80F59">
        <w:t xml:space="preserve"> (</w:t>
      </w:r>
      <w:r w:rsidRPr="00B80F59">
        <w:rPr>
          <w:i/>
        </w:rPr>
        <w:t>ФСТ РФ</w:t>
      </w:r>
      <w:r w:rsidRPr="00B80F59">
        <w:t>);</w:t>
      </w:r>
    </w:p>
    <w:p w:rsidR="00877339" w:rsidRPr="00B80F59" w:rsidRDefault="00877339" w:rsidP="00877339">
      <w:r w:rsidRPr="00B80F59">
        <w:t xml:space="preserve">е) цена комплексной услуги по расчету требований и обязательств участников ОРЭМ, оказываемой ГП ЗАО </w:t>
      </w:r>
      <w:r w:rsidR="00356FA2">
        <w:t>«</w:t>
      </w:r>
      <w:r w:rsidRPr="00B80F59">
        <w:t>Центр финансовых расчетов</w:t>
      </w:r>
      <w:r w:rsidR="00356FA2">
        <w:t>»</w:t>
      </w:r>
      <w:r w:rsidRPr="00B80F59">
        <w:t xml:space="preserve"> (</w:t>
      </w:r>
      <w:r w:rsidRPr="00B80F59">
        <w:rPr>
          <w:i/>
        </w:rPr>
        <w:t>НП Совет рынка</w:t>
      </w:r>
      <w:r w:rsidRPr="00B80F59">
        <w:t>).</w:t>
      </w:r>
    </w:p>
    <w:p w:rsidR="00877339" w:rsidRPr="00B80F59" w:rsidRDefault="00877339" w:rsidP="00877339"/>
    <w:p w:rsidR="00877339" w:rsidRPr="00B80F59" w:rsidRDefault="00877339" w:rsidP="00877339">
      <w:r w:rsidRPr="00B80F59">
        <w:t>Цены покупки электроэнергии и мощности на ОРЭ складываются для  гарантирующего поставщика из соотношений спроса и предложений в конкурентном секторе и транслируются на конечные цены потребителей розничного рынка.</w:t>
      </w:r>
    </w:p>
    <w:p w:rsidR="00877339" w:rsidRDefault="00877339" w:rsidP="00877339"/>
    <w:p w:rsidR="00877339" w:rsidRPr="004A4682" w:rsidRDefault="00877339" w:rsidP="00877339">
      <w:r w:rsidRPr="004A4682">
        <w:t>Общество осуществляет раскрытие информации о себе как о сбытовой организации и гарантирующем поставщике электроэнергии в соответствии со Стандартами раскрытия информации субъектами оптового и розничных рынков электроэнергии (утверждены постановлением Правительства Российской Федерации от 21.01.2004 № 24)</w:t>
      </w:r>
      <w:r>
        <w:t>, в том числе</w:t>
      </w:r>
      <w:r w:rsidRPr="004A4682">
        <w:t>:</w:t>
      </w:r>
    </w:p>
    <w:p w:rsidR="00877339" w:rsidRDefault="00877339" w:rsidP="00877339">
      <w:r w:rsidRPr="004A4682">
        <w:t>Общество осуществляет раскрытие информации о себе как о сбытовой организации и гарантирующем поставщике электроэнергии в соответствии со Стандартами раскрытия информации субъектами оптового и розничных рынков электроэнергии (утверждены постановлением Правительства Российской Федерации от 21.01.2004 № 24)</w:t>
      </w:r>
      <w:r>
        <w:t>, в том числе</w:t>
      </w:r>
      <w:r w:rsidRPr="004A4682">
        <w:t>:</w:t>
      </w:r>
    </w:p>
    <w:p w:rsidR="00877339" w:rsidRDefault="00877339" w:rsidP="00877339">
      <w:pPr>
        <w:pStyle w:val="afa"/>
        <w:numPr>
          <w:ilvl w:val="0"/>
          <w:numId w:val="19"/>
        </w:numPr>
        <w:ind w:left="284" w:hanging="284"/>
      </w:pPr>
      <w:bookmarkStart w:id="4" w:name="Par0"/>
      <w:bookmarkEnd w:id="4"/>
      <w:r w:rsidRPr="00FD528F">
        <w:t>цену на электрическую энергию, дифференцированную в зависимости от условий, определенных законодательством Российской Федерации</w:t>
      </w:r>
      <w:r>
        <w:t>;</w:t>
      </w:r>
    </w:p>
    <w:p w:rsidR="00877339" w:rsidRPr="00FD528F" w:rsidRDefault="00877339" w:rsidP="00877339">
      <w:pPr>
        <w:pStyle w:val="afa"/>
        <w:numPr>
          <w:ilvl w:val="0"/>
          <w:numId w:val="19"/>
        </w:numPr>
        <w:ind w:left="284" w:hanging="284"/>
      </w:pPr>
      <w:r w:rsidRPr="00FD528F">
        <w:t>основные условия договора купли-продажи электрической энергии</w:t>
      </w:r>
      <w:r>
        <w:t>;</w:t>
      </w:r>
    </w:p>
    <w:p w:rsidR="00877339" w:rsidRPr="00FD528F" w:rsidRDefault="00877339" w:rsidP="00877339">
      <w:pPr>
        <w:pStyle w:val="afa"/>
        <w:numPr>
          <w:ilvl w:val="0"/>
          <w:numId w:val="19"/>
        </w:numPr>
        <w:ind w:left="284" w:hanging="284"/>
      </w:pPr>
      <w:bookmarkStart w:id="5" w:name="Par15"/>
      <w:bookmarkEnd w:id="5"/>
      <w:r w:rsidRPr="00FD528F">
        <w:t>информацию об объеме фактического полезного отпуска электроэнергии и мощности по тарифным группам в разрезе территориальных сетевых организаций по уровням напряжения;</w:t>
      </w:r>
    </w:p>
    <w:p w:rsidR="00877339" w:rsidRPr="00FD528F" w:rsidRDefault="00877339" w:rsidP="00877339">
      <w:pPr>
        <w:pStyle w:val="afa"/>
        <w:numPr>
          <w:ilvl w:val="0"/>
          <w:numId w:val="19"/>
        </w:numPr>
        <w:ind w:left="284" w:hanging="284"/>
      </w:pPr>
      <w:bookmarkStart w:id="6" w:name="Par17"/>
      <w:bookmarkEnd w:id="6"/>
      <w:r w:rsidRPr="00FD528F">
        <w:t>информацию о расчете нерегулируемой составляющей в ставке покупки потерь электроэнергии и коэффициента бета (доли покупки потерь по регулируемой цене);</w:t>
      </w:r>
    </w:p>
    <w:p w:rsidR="00877339" w:rsidRPr="00FD528F" w:rsidRDefault="00877339" w:rsidP="00877339">
      <w:pPr>
        <w:pStyle w:val="afa"/>
        <w:numPr>
          <w:ilvl w:val="0"/>
          <w:numId w:val="19"/>
        </w:numPr>
        <w:ind w:left="284" w:hanging="284"/>
      </w:pPr>
      <w:bookmarkStart w:id="7" w:name="Par19"/>
      <w:bookmarkEnd w:id="7"/>
      <w:r w:rsidRPr="00FD528F">
        <w:t>информацию о ежемесячных фактических объемах потребления электрической энергии (мощности) по группам потребителей;</w:t>
      </w:r>
    </w:p>
    <w:p w:rsidR="00877339" w:rsidRPr="00FD528F" w:rsidRDefault="00877339" w:rsidP="00877339">
      <w:pPr>
        <w:pStyle w:val="afa"/>
        <w:numPr>
          <w:ilvl w:val="0"/>
          <w:numId w:val="19"/>
        </w:numPr>
        <w:ind w:left="284" w:hanging="284"/>
      </w:pPr>
      <w:bookmarkStart w:id="8" w:name="Par21"/>
      <w:bookmarkEnd w:id="8"/>
      <w:r w:rsidRPr="00FD528F">
        <w:t>информацию об инвестиционной программе;</w:t>
      </w:r>
    </w:p>
    <w:p w:rsidR="00877339" w:rsidRPr="00FD528F" w:rsidRDefault="00877339" w:rsidP="00877339">
      <w:pPr>
        <w:pStyle w:val="afa"/>
        <w:numPr>
          <w:ilvl w:val="0"/>
          <w:numId w:val="19"/>
        </w:numPr>
        <w:ind w:left="284" w:hanging="284"/>
      </w:pPr>
      <w:bookmarkStart w:id="9" w:name="Par23"/>
      <w:bookmarkEnd w:id="9"/>
      <w:r w:rsidRPr="00FD528F">
        <w:t xml:space="preserve">информацию о порядке определения расчетной мощности потребителей (исходя из </w:t>
      </w:r>
    </w:p>
    <w:p w:rsidR="00877339" w:rsidRDefault="00877339" w:rsidP="00877339">
      <w:pPr>
        <w:pStyle w:val="afa"/>
        <w:numPr>
          <w:ilvl w:val="0"/>
          <w:numId w:val="19"/>
        </w:numPr>
        <w:ind w:left="284" w:hanging="284"/>
      </w:pPr>
      <w:bookmarkStart w:id="10" w:name="Par26"/>
      <w:bookmarkEnd w:id="10"/>
      <w:r w:rsidRPr="00FD528F">
        <w:t>размер регулируемой сбытовой надбавки</w:t>
      </w:r>
      <w:bookmarkStart w:id="11" w:name="Par44"/>
      <w:bookmarkEnd w:id="11"/>
      <w:r>
        <w:t>;</w:t>
      </w:r>
    </w:p>
    <w:p w:rsidR="00877339" w:rsidRPr="00FD528F" w:rsidRDefault="00877339" w:rsidP="00877339">
      <w:pPr>
        <w:pStyle w:val="afa"/>
        <w:numPr>
          <w:ilvl w:val="0"/>
          <w:numId w:val="19"/>
        </w:numPr>
        <w:ind w:left="284" w:hanging="284"/>
      </w:pPr>
      <w:r w:rsidRPr="00FD528F">
        <w:t>предельные уровни нерегулируемых цен на электрическую энергию (мощность) в соответствующем расчетном периоде, дифференцированные по ценовым категориям</w:t>
      </w:r>
      <w:r>
        <w:t>;</w:t>
      </w:r>
    </w:p>
    <w:p w:rsidR="00877339" w:rsidRPr="00FD528F" w:rsidRDefault="00877339" w:rsidP="00877339">
      <w:pPr>
        <w:pStyle w:val="afa"/>
        <w:numPr>
          <w:ilvl w:val="0"/>
          <w:numId w:val="19"/>
        </w:numPr>
        <w:ind w:left="284" w:hanging="284"/>
      </w:pPr>
      <w:bookmarkStart w:id="12" w:name="Par59"/>
      <w:bookmarkEnd w:id="12"/>
      <w:r w:rsidRPr="00FD528F">
        <w:t>причины изменения средневзвешенной нерегулируемой цены на электрическую энергию (мощность), связанного с учетом данных, относящихся к предыдущим расчетным периодам (при наличии такого изменения);</w:t>
      </w:r>
    </w:p>
    <w:p w:rsidR="00877339" w:rsidRPr="00FD528F" w:rsidRDefault="00877339" w:rsidP="00877339">
      <w:pPr>
        <w:pStyle w:val="afa"/>
        <w:numPr>
          <w:ilvl w:val="0"/>
          <w:numId w:val="19"/>
        </w:numPr>
        <w:ind w:left="284" w:hanging="284"/>
      </w:pPr>
      <w:r w:rsidRPr="00FD528F">
        <w:t>информация об основаниях для введения полного и (или) частичного ограничения режима потребления электрической энергии (публикуется на официальном сайте гарантирующего поставщика в сети Интернет или в официальном печатном издании);</w:t>
      </w:r>
    </w:p>
    <w:p w:rsidR="00877339" w:rsidRDefault="00877339" w:rsidP="00877339">
      <w:pPr>
        <w:pStyle w:val="afa"/>
        <w:numPr>
          <w:ilvl w:val="0"/>
          <w:numId w:val="19"/>
        </w:numPr>
        <w:ind w:left="284" w:hanging="284"/>
      </w:pPr>
      <w:r w:rsidRPr="00FD528F">
        <w:t>об объемах покупки электрической энергии (мощности) на розничном рынке электроэнергии</w:t>
      </w:r>
      <w:r>
        <w:t>;</w:t>
      </w:r>
    </w:p>
    <w:p w:rsidR="00877339" w:rsidRDefault="00877339" w:rsidP="00877339">
      <w:pPr>
        <w:pStyle w:val="afa"/>
        <w:numPr>
          <w:ilvl w:val="0"/>
          <w:numId w:val="19"/>
        </w:numPr>
        <w:ind w:left="284" w:hanging="284"/>
      </w:pPr>
      <w:r w:rsidRPr="00FD528F">
        <w:t>о фактическом полезном отпуске электрической энергии (мощности) потребителям с выделением поставки населению</w:t>
      </w:r>
      <w:r>
        <w:t>;</w:t>
      </w:r>
    </w:p>
    <w:p w:rsidR="00877339" w:rsidRDefault="00877339" w:rsidP="00877339">
      <w:pPr>
        <w:pStyle w:val="afa"/>
        <w:numPr>
          <w:ilvl w:val="0"/>
          <w:numId w:val="19"/>
        </w:numPr>
        <w:ind w:left="284" w:hanging="284"/>
      </w:pPr>
      <w:r>
        <w:t>структура и объем затрат на производство и реализацию товаров (работ, услуг).</w:t>
      </w:r>
    </w:p>
    <w:p w:rsidR="00877339" w:rsidRDefault="00877339" w:rsidP="00877339"/>
    <w:p w:rsidR="00877339" w:rsidRPr="00253573" w:rsidRDefault="00877339" w:rsidP="00877339">
      <w:r>
        <w:t>И</w:t>
      </w:r>
      <w:r w:rsidRPr="004A4682">
        <w:t xml:space="preserve">нформация подлежит раскрытию на официальном сайте Общества </w:t>
      </w:r>
      <w:hyperlink r:id="rId13" w:history="1">
        <w:r w:rsidRPr="003F50D1">
          <w:rPr>
            <w:rStyle w:val="af5"/>
            <w:bCs/>
            <w:iCs/>
            <w:szCs w:val="22"/>
            <w:lang w:val="en-US"/>
          </w:rPr>
          <w:t>www</w:t>
        </w:r>
        <w:r w:rsidRPr="003F50D1">
          <w:rPr>
            <w:rStyle w:val="af5"/>
            <w:bCs/>
            <w:iCs/>
            <w:szCs w:val="22"/>
          </w:rPr>
          <w:t>.</w:t>
        </w:r>
        <w:r w:rsidRPr="003F50D1">
          <w:rPr>
            <w:rStyle w:val="af5"/>
            <w:bCs/>
            <w:iCs/>
            <w:szCs w:val="22"/>
            <w:lang w:val="en-US"/>
          </w:rPr>
          <w:t>energosale</w:t>
        </w:r>
        <w:r w:rsidRPr="003F50D1">
          <w:rPr>
            <w:rStyle w:val="af5"/>
            <w:bCs/>
            <w:iCs/>
            <w:szCs w:val="22"/>
          </w:rPr>
          <w:t>34.</w:t>
        </w:r>
        <w:r w:rsidRPr="003F50D1">
          <w:rPr>
            <w:rStyle w:val="af5"/>
            <w:bCs/>
            <w:iCs/>
            <w:szCs w:val="22"/>
            <w:lang w:val="en-US"/>
          </w:rPr>
          <w:t>ru</w:t>
        </w:r>
      </w:hyperlink>
      <w:r w:rsidRPr="00253573">
        <w:t xml:space="preserve"> </w:t>
      </w:r>
      <w:r>
        <w:t>и путем опубликования в газете Волгоградская правда.</w:t>
      </w:r>
    </w:p>
    <w:p w:rsidR="002B2486" w:rsidRPr="004A4682" w:rsidRDefault="002B2486" w:rsidP="004A4682">
      <w:pPr>
        <w:rPr>
          <w:bCs/>
          <w:iCs/>
          <w:szCs w:val="22"/>
        </w:rPr>
      </w:pPr>
      <w:r>
        <w:rPr>
          <w:bCs/>
          <w:iCs/>
          <w:szCs w:val="22"/>
        </w:rPr>
        <w:br w:type="page"/>
      </w:r>
    </w:p>
    <w:p w:rsidR="002B2486" w:rsidRPr="008147C9" w:rsidRDefault="002B2486" w:rsidP="00E83CED">
      <w:pPr>
        <w:pStyle w:val="1"/>
      </w:pPr>
      <w:bookmarkStart w:id="13" w:name="_Toc417998595"/>
      <w:r w:rsidRPr="008147C9">
        <w:t>Раздел 3. Управление компанией</w:t>
      </w:r>
      <w:bookmarkEnd w:id="13"/>
    </w:p>
    <w:p w:rsidR="00D313FF" w:rsidRPr="00E061F0" w:rsidRDefault="00D313FF" w:rsidP="00D313FF">
      <w:pPr>
        <w:pStyle w:val="a9"/>
        <w:spacing w:before="80" w:beforeAutospacing="0" w:after="80" w:afterAutospacing="0"/>
        <w:rPr>
          <w:rFonts w:ascii="Arial Narrow" w:hAnsi="Arial Narrow"/>
          <w:sz w:val="22"/>
          <w:szCs w:val="22"/>
        </w:rPr>
      </w:pPr>
      <w:r w:rsidRPr="00E061F0">
        <w:rPr>
          <w:rFonts w:ascii="Arial Narrow" w:hAnsi="Arial Narrow"/>
          <w:sz w:val="22"/>
          <w:szCs w:val="22"/>
        </w:rPr>
        <w:t xml:space="preserve">Устав и внутренние документы Компании, регулирующие деятельность органов управления, размещены на официальном сайте Компании в сети Интернет </w:t>
      </w:r>
      <w:r w:rsidRPr="00E061F0">
        <w:rPr>
          <w:rFonts w:ascii="Arial Narrow" w:hAnsi="Arial Narrow"/>
          <w:sz w:val="22"/>
          <w:szCs w:val="22"/>
          <w:lang w:val="en-US"/>
        </w:rPr>
        <w:t>www</w:t>
      </w:r>
      <w:r w:rsidRPr="00E061F0">
        <w:rPr>
          <w:rFonts w:ascii="Arial Narrow" w:hAnsi="Arial Narrow"/>
          <w:sz w:val="22"/>
          <w:szCs w:val="22"/>
        </w:rPr>
        <w:t xml:space="preserve">. </w:t>
      </w:r>
      <w:hyperlink r:id="rId14" w:history="1">
        <w:r w:rsidRPr="00E061F0">
          <w:rPr>
            <w:rStyle w:val="af5"/>
            <w:rFonts w:ascii="Arial Narrow" w:hAnsi="Arial Narrow"/>
            <w:sz w:val="22"/>
            <w:szCs w:val="22"/>
          </w:rPr>
          <w:t>http://www.energosale34.ru</w:t>
        </w:r>
      </w:hyperlink>
      <w:r w:rsidRPr="00E061F0">
        <w:rPr>
          <w:rFonts w:ascii="Arial Narrow" w:hAnsi="Arial Narrow"/>
          <w:sz w:val="22"/>
          <w:szCs w:val="22"/>
        </w:rPr>
        <w:t xml:space="preserve">. </w:t>
      </w:r>
    </w:p>
    <w:p w:rsidR="00D313FF" w:rsidRDefault="00D313FF" w:rsidP="00D313FF"/>
    <w:p w:rsidR="00D313FF" w:rsidRPr="00E97965" w:rsidRDefault="00D313FF" w:rsidP="00D313FF">
      <w:pPr>
        <w:pStyle w:val="2"/>
      </w:pPr>
      <w:bookmarkStart w:id="14" w:name="_Toc417998596"/>
      <w:r>
        <w:t xml:space="preserve">3.1. </w:t>
      </w:r>
      <w:r w:rsidRPr="00E97965">
        <w:t>Структура и состав органов управления и контроля</w:t>
      </w:r>
      <w:bookmarkEnd w:id="14"/>
      <w:r w:rsidRPr="00E97965">
        <w:t xml:space="preserve"> </w:t>
      </w:r>
    </w:p>
    <w:p w:rsidR="00D313FF" w:rsidRPr="00353785" w:rsidRDefault="00D313FF" w:rsidP="00D313FF">
      <w:pPr>
        <w:pStyle w:val="a9"/>
        <w:spacing w:before="80" w:beforeAutospacing="0" w:after="80" w:afterAutospacing="0"/>
        <w:rPr>
          <w:rFonts w:ascii="Arial Narrow" w:hAnsi="Arial Narrow"/>
          <w:sz w:val="22"/>
          <w:szCs w:val="22"/>
        </w:rPr>
      </w:pPr>
      <w:r w:rsidRPr="00353785">
        <w:rPr>
          <w:rFonts w:ascii="Arial Narrow" w:hAnsi="Arial Narrow"/>
          <w:sz w:val="22"/>
          <w:szCs w:val="22"/>
        </w:rPr>
        <w:t xml:space="preserve">В соответствии с Федеральным законом </w:t>
      </w:r>
      <w:r w:rsidR="00356FA2">
        <w:rPr>
          <w:rFonts w:ascii="Arial Narrow" w:hAnsi="Arial Narrow"/>
          <w:sz w:val="22"/>
          <w:szCs w:val="22"/>
        </w:rPr>
        <w:t>«</w:t>
      </w:r>
      <w:r w:rsidRPr="00353785">
        <w:rPr>
          <w:rFonts w:ascii="Arial Narrow" w:hAnsi="Arial Narrow"/>
          <w:sz w:val="22"/>
          <w:szCs w:val="22"/>
        </w:rPr>
        <w:t>Об акционерных обществах</w:t>
      </w:r>
      <w:r w:rsidR="00356FA2">
        <w:rPr>
          <w:rFonts w:ascii="Arial Narrow" w:hAnsi="Arial Narrow"/>
          <w:sz w:val="22"/>
          <w:szCs w:val="22"/>
        </w:rPr>
        <w:t>»</w:t>
      </w:r>
      <w:r w:rsidRPr="00353785">
        <w:rPr>
          <w:rFonts w:ascii="Arial Narrow" w:hAnsi="Arial Narrow"/>
          <w:sz w:val="22"/>
          <w:szCs w:val="22"/>
        </w:rPr>
        <w:t xml:space="preserve"> в Компании действует следующая система управления:</w:t>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61"/>
        <w:gridCol w:w="7654"/>
      </w:tblGrid>
      <w:tr w:rsidR="00D313FF" w:rsidRPr="00E97965" w:rsidTr="00356FA2">
        <w:trPr>
          <w:trHeight w:val="468"/>
        </w:trPr>
        <w:tc>
          <w:tcPr>
            <w:tcW w:w="1961" w:type="dxa"/>
            <w:shd w:val="clear" w:color="auto" w:fill="365F91"/>
          </w:tcPr>
          <w:p w:rsidR="00D313FF" w:rsidRPr="00E97965" w:rsidRDefault="00D313FF" w:rsidP="00356FA2">
            <w:pPr>
              <w:pStyle w:val="af6"/>
              <w:rPr>
                <w:rStyle w:val="SUBST"/>
                <w:rFonts w:ascii="Arial Narrow" w:hAnsi="Arial Narrow"/>
                <w:i w:val="0"/>
                <w:color w:val="FFFFFF"/>
                <w:szCs w:val="22"/>
                <w:lang w:val="ru-RU"/>
              </w:rPr>
            </w:pPr>
            <w:r w:rsidRPr="00E97965">
              <w:rPr>
                <w:rStyle w:val="SUBST"/>
                <w:rFonts w:ascii="Arial Narrow" w:hAnsi="Arial Narrow"/>
                <w:color w:val="FFFFFF"/>
                <w:szCs w:val="22"/>
                <w:lang w:val="ru-RU"/>
              </w:rPr>
              <w:t>Общее собрание акционеров</w:t>
            </w:r>
          </w:p>
        </w:tc>
        <w:tc>
          <w:tcPr>
            <w:tcW w:w="7654" w:type="dxa"/>
          </w:tcPr>
          <w:p w:rsidR="00D313FF" w:rsidRPr="00BF016D" w:rsidRDefault="00D313FF" w:rsidP="00356FA2">
            <w:pPr>
              <w:widowControl w:val="0"/>
              <w:tabs>
                <w:tab w:val="num" w:pos="0"/>
                <w:tab w:val="left" w:pos="8789"/>
              </w:tabs>
              <w:rPr>
                <w:rStyle w:val="SUBST"/>
                <w:b w:val="0"/>
                <w:bCs/>
                <w:i w:val="0"/>
                <w:iCs/>
                <w:snapToGrid w:val="0"/>
              </w:rPr>
            </w:pPr>
            <w:r w:rsidRPr="00BF016D">
              <w:rPr>
                <w:snapToGrid w:val="0"/>
              </w:rPr>
              <w:t xml:space="preserve">Высший орган управления Общества, принимающий решение по наиболее важным вопросам деятельности. Компетенция Общего собрания акционеров определена Федеральным законом </w:t>
            </w:r>
            <w:r w:rsidR="00356FA2">
              <w:rPr>
                <w:snapToGrid w:val="0"/>
              </w:rPr>
              <w:t>«</w:t>
            </w:r>
            <w:r w:rsidRPr="00BF016D">
              <w:rPr>
                <w:snapToGrid w:val="0"/>
              </w:rPr>
              <w:t>Об акционерных обществах</w:t>
            </w:r>
            <w:r w:rsidR="00356FA2">
              <w:rPr>
                <w:snapToGrid w:val="0"/>
              </w:rPr>
              <w:t>»</w:t>
            </w:r>
            <w:r w:rsidRPr="00BF016D">
              <w:rPr>
                <w:snapToGrid w:val="0"/>
              </w:rPr>
              <w:t xml:space="preserve"> и Уставом ОАО </w:t>
            </w:r>
            <w:r w:rsidRPr="00E061F0">
              <w:t xml:space="preserve"> </w:t>
            </w:r>
            <w:r w:rsidR="00356FA2">
              <w:t>«</w:t>
            </w:r>
            <w:r w:rsidRPr="00E061F0">
              <w:t>Волгоградэнергосбыт</w:t>
            </w:r>
            <w:r w:rsidR="00356FA2">
              <w:rPr>
                <w:snapToGrid w:val="0"/>
              </w:rPr>
              <w:t>»</w:t>
            </w:r>
            <w:r w:rsidRPr="00BF016D">
              <w:rPr>
                <w:snapToGrid w:val="0"/>
              </w:rPr>
              <w:t>.</w:t>
            </w:r>
          </w:p>
        </w:tc>
      </w:tr>
      <w:tr w:rsidR="00D313FF" w:rsidRPr="00E97965" w:rsidTr="00356FA2">
        <w:trPr>
          <w:trHeight w:val="282"/>
        </w:trPr>
        <w:tc>
          <w:tcPr>
            <w:tcW w:w="1961" w:type="dxa"/>
            <w:shd w:val="clear" w:color="auto" w:fill="365F91"/>
          </w:tcPr>
          <w:p w:rsidR="00D313FF" w:rsidRPr="00E97965" w:rsidRDefault="00D313FF" w:rsidP="00356FA2">
            <w:pPr>
              <w:pStyle w:val="af6"/>
              <w:rPr>
                <w:rStyle w:val="SUBST"/>
                <w:rFonts w:ascii="Arial Narrow" w:hAnsi="Arial Narrow"/>
                <w:i w:val="0"/>
                <w:color w:val="FFFFFF"/>
                <w:szCs w:val="22"/>
                <w:lang w:val="ru-RU"/>
              </w:rPr>
            </w:pPr>
            <w:r w:rsidRPr="00E97965">
              <w:rPr>
                <w:rStyle w:val="SUBST"/>
                <w:rFonts w:ascii="Arial Narrow" w:hAnsi="Arial Narrow"/>
                <w:color w:val="FFFFFF"/>
                <w:szCs w:val="22"/>
                <w:lang w:val="ru-RU"/>
              </w:rPr>
              <w:t>Совет директоров</w:t>
            </w:r>
          </w:p>
        </w:tc>
        <w:tc>
          <w:tcPr>
            <w:tcW w:w="7654" w:type="dxa"/>
          </w:tcPr>
          <w:p w:rsidR="00D313FF" w:rsidRPr="00B9414C" w:rsidRDefault="00D313FF" w:rsidP="00356FA2">
            <w:pPr>
              <w:pStyle w:val="16"/>
              <w:spacing w:after="0" w:line="240" w:lineRule="auto"/>
              <w:ind w:left="-24"/>
              <w:rPr>
                <w:rStyle w:val="SUBST"/>
                <w:rFonts w:ascii="Arial Narrow" w:hAnsi="Arial Narrow"/>
                <w:b w:val="0"/>
                <w:bCs/>
                <w:i w:val="0"/>
                <w:iCs/>
                <w:szCs w:val="22"/>
                <w:lang w:val="ru-RU"/>
              </w:rPr>
            </w:pPr>
            <w:r w:rsidRPr="00BF016D">
              <w:rPr>
                <w:rStyle w:val="SUBST"/>
                <w:rFonts w:ascii="Arial Narrow" w:hAnsi="Arial Narrow"/>
                <w:szCs w:val="22"/>
                <w:lang w:val="ru-RU"/>
              </w:rPr>
              <w:t xml:space="preserve">Коллегиальный орган управления, определяющий стратегию развития Общества и осуществляющий контроль за деятельностью исполнительных органов. </w:t>
            </w:r>
          </w:p>
          <w:p w:rsidR="00D313FF" w:rsidRPr="00BF016D" w:rsidRDefault="00D313FF" w:rsidP="00356FA2">
            <w:pPr>
              <w:pStyle w:val="16"/>
              <w:spacing w:after="0" w:line="240" w:lineRule="auto"/>
              <w:ind w:left="-24"/>
              <w:rPr>
                <w:rStyle w:val="SUBST"/>
                <w:rFonts w:ascii="Arial Narrow" w:hAnsi="Arial Narrow"/>
                <w:b w:val="0"/>
                <w:bCs/>
                <w:i w:val="0"/>
                <w:iCs/>
                <w:szCs w:val="22"/>
                <w:lang w:val="ru-RU"/>
              </w:rPr>
            </w:pPr>
            <w:r w:rsidRPr="00BF016D">
              <w:rPr>
                <w:rStyle w:val="SUBST"/>
                <w:rFonts w:ascii="Arial Narrow" w:hAnsi="Arial Narrow"/>
                <w:szCs w:val="22"/>
                <w:lang w:val="ru-RU"/>
              </w:rPr>
              <w:t xml:space="preserve">Компетенция Совета директоров определена Федеральным законом </w:t>
            </w:r>
            <w:r w:rsidR="00356FA2">
              <w:rPr>
                <w:rStyle w:val="SUBST"/>
                <w:rFonts w:ascii="Arial Narrow" w:hAnsi="Arial Narrow"/>
                <w:szCs w:val="22"/>
                <w:lang w:val="ru-RU"/>
              </w:rPr>
              <w:t>«</w:t>
            </w:r>
            <w:r w:rsidRPr="00BF016D">
              <w:rPr>
                <w:rStyle w:val="SUBST"/>
                <w:rFonts w:ascii="Arial Narrow" w:hAnsi="Arial Narrow"/>
                <w:szCs w:val="22"/>
                <w:lang w:val="ru-RU"/>
              </w:rPr>
              <w:t>Об акционерных обществах</w:t>
            </w:r>
            <w:r w:rsidR="00356FA2">
              <w:rPr>
                <w:rStyle w:val="SUBST"/>
                <w:rFonts w:ascii="Arial Narrow" w:hAnsi="Arial Narrow"/>
                <w:szCs w:val="22"/>
                <w:lang w:val="ru-RU"/>
              </w:rPr>
              <w:t>»</w:t>
            </w:r>
            <w:r w:rsidRPr="00BF016D">
              <w:rPr>
                <w:rStyle w:val="SUBST"/>
                <w:rFonts w:ascii="Arial Narrow" w:hAnsi="Arial Narrow"/>
                <w:szCs w:val="22"/>
                <w:lang w:val="ru-RU"/>
              </w:rPr>
              <w:t xml:space="preserve"> и Уставом ОАО </w:t>
            </w:r>
            <w:r w:rsidR="00356FA2">
              <w:rPr>
                <w:rStyle w:val="SUBST"/>
                <w:rFonts w:ascii="Arial Narrow" w:hAnsi="Arial Narrow"/>
                <w:szCs w:val="22"/>
                <w:lang w:val="ru-RU"/>
              </w:rPr>
              <w:t>«</w:t>
            </w:r>
            <w:r w:rsidRPr="00E061F0">
              <w:rPr>
                <w:rFonts w:ascii="Arial Narrow" w:hAnsi="Arial Narrow"/>
                <w:sz w:val="22"/>
                <w:szCs w:val="22"/>
                <w:lang w:val="ru-RU"/>
              </w:rPr>
              <w:t xml:space="preserve"> Волгоградэнергосбыт</w:t>
            </w:r>
            <w:r w:rsidR="00356FA2">
              <w:rPr>
                <w:rStyle w:val="SUBST"/>
                <w:rFonts w:ascii="Arial Narrow" w:hAnsi="Arial Narrow"/>
                <w:szCs w:val="22"/>
                <w:lang w:val="ru-RU"/>
              </w:rPr>
              <w:t>»</w:t>
            </w:r>
            <w:r w:rsidRPr="00BF016D">
              <w:rPr>
                <w:rStyle w:val="SUBST"/>
                <w:rFonts w:ascii="Arial Narrow" w:hAnsi="Arial Narrow"/>
                <w:szCs w:val="22"/>
                <w:lang w:val="ru-RU"/>
              </w:rPr>
              <w:t>.</w:t>
            </w:r>
          </w:p>
          <w:p w:rsidR="00D313FF" w:rsidRDefault="00D313FF" w:rsidP="00356FA2">
            <w:pPr>
              <w:rPr>
                <w:b/>
              </w:rPr>
            </w:pPr>
          </w:p>
          <w:p w:rsidR="00D313FF" w:rsidRPr="003A1232" w:rsidRDefault="00D313FF" w:rsidP="00356FA2">
            <w:r w:rsidRPr="00BF016D">
              <w:rPr>
                <w:b/>
              </w:rPr>
              <w:t>Состав совета директоров</w:t>
            </w:r>
            <w:r>
              <w:rPr>
                <w:b/>
              </w:rPr>
              <w:t>, действовавший в период с 01.01.2014г. по 26.06.2014г.</w:t>
            </w:r>
          </w:p>
          <w:p w:rsidR="00D313FF" w:rsidRPr="00027BF8" w:rsidRDefault="00D313FF" w:rsidP="00356FA2">
            <w:pPr>
              <w:rPr>
                <w:bCs/>
                <w:kern w:val="32"/>
                <w:sz w:val="24"/>
              </w:rPr>
            </w:pPr>
            <w:r>
              <w:rPr>
                <w:b/>
                <w:kern w:val="32"/>
                <w:sz w:val="24"/>
              </w:rPr>
              <w:t xml:space="preserve">1. </w:t>
            </w:r>
            <w:r w:rsidRPr="00027BF8">
              <w:rPr>
                <w:b/>
                <w:kern w:val="32"/>
                <w:sz w:val="24"/>
              </w:rPr>
              <w:t>Рекунова Марина Сергеевна</w:t>
            </w:r>
            <w:r>
              <w:rPr>
                <w:b/>
                <w:kern w:val="32"/>
                <w:sz w:val="24"/>
              </w:rPr>
              <w:t xml:space="preserve">, </w:t>
            </w:r>
            <w:r>
              <w:rPr>
                <w:kern w:val="32"/>
                <w:sz w:val="24"/>
              </w:rPr>
              <w:t xml:space="preserve">1977 г.р. </w:t>
            </w:r>
            <w:r w:rsidRPr="00261D76">
              <w:t>(высшее образование, акциями Компании не владеет)</w:t>
            </w:r>
          </w:p>
          <w:p w:rsidR="00D313FF" w:rsidRPr="00027BF8" w:rsidRDefault="00D313FF" w:rsidP="00356FA2">
            <w:pPr>
              <w:rPr>
                <w:bCs/>
                <w:kern w:val="32"/>
                <w:sz w:val="24"/>
              </w:rPr>
            </w:pPr>
            <w:r>
              <w:rPr>
                <w:b/>
                <w:kern w:val="32"/>
                <w:sz w:val="24"/>
              </w:rPr>
              <w:t xml:space="preserve">2. </w:t>
            </w:r>
            <w:r w:rsidRPr="00027BF8">
              <w:rPr>
                <w:b/>
                <w:kern w:val="32"/>
                <w:sz w:val="24"/>
              </w:rPr>
              <w:t>Захаров Петр Брониславович</w:t>
            </w:r>
            <w:r>
              <w:rPr>
                <w:b/>
                <w:kern w:val="32"/>
                <w:sz w:val="24"/>
              </w:rPr>
              <w:t xml:space="preserve">, </w:t>
            </w:r>
            <w:r>
              <w:rPr>
                <w:kern w:val="32"/>
                <w:sz w:val="24"/>
              </w:rPr>
              <w:t xml:space="preserve">1969 г.р. </w:t>
            </w:r>
            <w:r w:rsidRPr="00261D76">
              <w:t>(высшее образование, акциями Компании не владеет)</w:t>
            </w:r>
          </w:p>
          <w:p w:rsidR="00D313FF" w:rsidRPr="00027BF8" w:rsidRDefault="00D313FF" w:rsidP="00356FA2">
            <w:pPr>
              <w:rPr>
                <w:bCs/>
                <w:kern w:val="32"/>
                <w:sz w:val="24"/>
              </w:rPr>
            </w:pPr>
            <w:r>
              <w:rPr>
                <w:b/>
                <w:kern w:val="32"/>
                <w:sz w:val="24"/>
              </w:rPr>
              <w:t xml:space="preserve">3. </w:t>
            </w:r>
            <w:r w:rsidRPr="00027BF8">
              <w:rPr>
                <w:b/>
                <w:kern w:val="32"/>
                <w:sz w:val="24"/>
              </w:rPr>
              <w:t>Машенцев Александр Петрович</w:t>
            </w:r>
            <w:r>
              <w:rPr>
                <w:b/>
                <w:kern w:val="32"/>
                <w:sz w:val="24"/>
              </w:rPr>
              <w:t xml:space="preserve">, </w:t>
            </w:r>
            <w:r>
              <w:rPr>
                <w:kern w:val="32"/>
                <w:sz w:val="24"/>
              </w:rPr>
              <w:t xml:space="preserve">1960 г.р. </w:t>
            </w:r>
            <w:r w:rsidRPr="00261D76">
              <w:t>(высшее образование, акциями Компании не владеет)</w:t>
            </w:r>
          </w:p>
          <w:p w:rsidR="00D313FF" w:rsidRPr="00027BF8" w:rsidRDefault="00D313FF" w:rsidP="00356FA2">
            <w:pPr>
              <w:rPr>
                <w:bCs/>
                <w:kern w:val="32"/>
                <w:sz w:val="24"/>
              </w:rPr>
            </w:pPr>
            <w:r>
              <w:rPr>
                <w:b/>
                <w:kern w:val="32"/>
                <w:sz w:val="24"/>
              </w:rPr>
              <w:t xml:space="preserve">4. </w:t>
            </w:r>
            <w:r w:rsidRPr="00027BF8">
              <w:rPr>
                <w:b/>
                <w:kern w:val="32"/>
                <w:sz w:val="24"/>
              </w:rPr>
              <w:t>Тарасов Андрей Игоревич</w:t>
            </w:r>
            <w:r>
              <w:rPr>
                <w:b/>
                <w:kern w:val="32"/>
                <w:sz w:val="24"/>
              </w:rPr>
              <w:t xml:space="preserve">, </w:t>
            </w:r>
            <w:r>
              <w:rPr>
                <w:kern w:val="32"/>
                <w:sz w:val="24"/>
              </w:rPr>
              <w:t xml:space="preserve">1973 г.р. </w:t>
            </w:r>
            <w:r w:rsidRPr="00261D76">
              <w:t>(высшее образование, акциями Компании не владеет)</w:t>
            </w:r>
          </w:p>
          <w:p w:rsidR="00D313FF" w:rsidRPr="00027BF8" w:rsidRDefault="00D313FF" w:rsidP="00356FA2">
            <w:pPr>
              <w:rPr>
                <w:bCs/>
                <w:kern w:val="32"/>
                <w:sz w:val="24"/>
              </w:rPr>
            </w:pPr>
            <w:r>
              <w:rPr>
                <w:b/>
                <w:kern w:val="32"/>
                <w:sz w:val="24"/>
              </w:rPr>
              <w:t xml:space="preserve">5. </w:t>
            </w:r>
            <w:r w:rsidRPr="00027BF8">
              <w:rPr>
                <w:b/>
                <w:kern w:val="32"/>
                <w:sz w:val="24"/>
              </w:rPr>
              <w:t>Ларин Александр Юрьевич</w:t>
            </w:r>
            <w:r>
              <w:rPr>
                <w:b/>
                <w:kern w:val="32"/>
                <w:sz w:val="24"/>
              </w:rPr>
              <w:t xml:space="preserve">, </w:t>
            </w:r>
            <w:r>
              <w:rPr>
                <w:kern w:val="32"/>
                <w:sz w:val="24"/>
              </w:rPr>
              <w:t xml:space="preserve">1973 г.р. </w:t>
            </w:r>
            <w:r w:rsidRPr="00261D76">
              <w:t>(высшее образование, акциями Компании не владеет)</w:t>
            </w:r>
          </w:p>
          <w:p w:rsidR="00D313FF" w:rsidRPr="00027BF8" w:rsidRDefault="00D313FF" w:rsidP="00356FA2">
            <w:pPr>
              <w:rPr>
                <w:bCs/>
                <w:kern w:val="32"/>
                <w:sz w:val="24"/>
              </w:rPr>
            </w:pPr>
            <w:r>
              <w:rPr>
                <w:b/>
                <w:kern w:val="32"/>
                <w:sz w:val="24"/>
              </w:rPr>
              <w:t xml:space="preserve">6. </w:t>
            </w:r>
            <w:r w:rsidRPr="00027BF8">
              <w:rPr>
                <w:b/>
                <w:kern w:val="32"/>
                <w:sz w:val="24"/>
              </w:rPr>
              <w:t>Староватых Виктор Викторович</w:t>
            </w:r>
            <w:r>
              <w:rPr>
                <w:b/>
                <w:kern w:val="32"/>
                <w:sz w:val="24"/>
              </w:rPr>
              <w:t xml:space="preserve">, </w:t>
            </w:r>
            <w:r>
              <w:rPr>
                <w:kern w:val="32"/>
                <w:sz w:val="24"/>
              </w:rPr>
              <w:t xml:space="preserve">1965 г.р. </w:t>
            </w:r>
            <w:r w:rsidRPr="00261D76">
              <w:t>(высшее образование, акциями Компании не владеет)</w:t>
            </w:r>
          </w:p>
          <w:p w:rsidR="00D313FF" w:rsidRPr="00027BF8" w:rsidRDefault="00D313FF" w:rsidP="00356FA2">
            <w:pPr>
              <w:rPr>
                <w:bCs/>
                <w:kern w:val="32"/>
                <w:sz w:val="24"/>
              </w:rPr>
            </w:pPr>
            <w:r>
              <w:rPr>
                <w:b/>
                <w:kern w:val="32"/>
                <w:sz w:val="24"/>
              </w:rPr>
              <w:t xml:space="preserve">7. </w:t>
            </w:r>
            <w:r w:rsidRPr="00027BF8">
              <w:rPr>
                <w:b/>
                <w:kern w:val="32"/>
                <w:sz w:val="24"/>
              </w:rPr>
              <w:t>Картушин Андрей Андреевич</w:t>
            </w:r>
            <w:r>
              <w:rPr>
                <w:b/>
                <w:kern w:val="32"/>
                <w:sz w:val="24"/>
              </w:rPr>
              <w:t xml:space="preserve">, </w:t>
            </w:r>
            <w:r>
              <w:rPr>
                <w:kern w:val="32"/>
                <w:sz w:val="24"/>
              </w:rPr>
              <w:t xml:space="preserve">1979 г.р. </w:t>
            </w:r>
            <w:r w:rsidRPr="00261D76">
              <w:t>(высшее образование, акциями Компании не владеет)</w:t>
            </w:r>
          </w:p>
          <w:p w:rsidR="00D313FF" w:rsidRPr="00027BF8" w:rsidRDefault="00D313FF" w:rsidP="00356FA2">
            <w:pPr>
              <w:rPr>
                <w:bCs/>
                <w:kern w:val="32"/>
                <w:sz w:val="24"/>
              </w:rPr>
            </w:pPr>
            <w:r>
              <w:rPr>
                <w:b/>
                <w:kern w:val="32"/>
                <w:sz w:val="24"/>
              </w:rPr>
              <w:t xml:space="preserve">8. </w:t>
            </w:r>
            <w:r w:rsidRPr="00027BF8">
              <w:rPr>
                <w:b/>
                <w:kern w:val="32"/>
                <w:sz w:val="24"/>
              </w:rPr>
              <w:t>Нелин Василий Васильевич</w:t>
            </w:r>
            <w:r>
              <w:rPr>
                <w:b/>
                <w:kern w:val="32"/>
                <w:sz w:val="24"/>
              </w:rPr>
              <w:t xml:space="preserve">, </w:t>
            </w:r>
            <w:r>
              <w:rPr>
                <w:kern w:val="32"/>
                <w:sz w:val="24"/>
              </w:rPr>
              <w:t xml:space="preserve">1954 г.р. </w:t>
            </w:r>
            <w:r w:rsidRPr="00261D76">
              <w:t>(высшее образование, акциями Компании не владеет)</w:t>
            </w:r>
          </w:p>
          <w:p w:rsidR="00D313FF" w:rsidRPr="00027BF8" w:rsidRDefault="00D313FF" w:rsidP="00356FA2">
            <w:pPr>
              <w:rPr>
                <w:bCs/>
                <w:kern w:val="32"/>
                <w:sz w:val="24"/>
              </w:rPr>
            </w:pPr>
            <w:r>
              <w:rPr>
                <w:b/>
                <w:kern w:val="32"/>
                <w:sz w:val="24"/>
              </w:rPr>
              <w:t xml:space="preserve">9. </w:t>
            </w:r>
            <w:r w:rsidRPr="00027BF8">
              <w:rPr>
                <w:b/>
                <w:kern w:val="32"/>
                <w:sz w:val="24"/>
              </w:rPr>
              <w:t>Лунев Андрей Сергеевич</w:t>
            </w:r>
            <w:r>
              <w:rPr>
                <w:b/>
                <w:kern w:val="32"/>
                <w:sz w:val="24"/>
              </w:rPr>
              <w:t xml:space="preserve">, </w:t>
            </w:r>
            <w:r>
              <w:rPr>
                <w:kern w:val="32"/>
                <w:sz w:val="24"/>
              </w:rPr>
              <w:t xml:space="preserve">1978 г.р. </w:t>
            </w:r>
            <w:r w:rsidRPr="00261D76">
              <w:t>(высшее образование, акциями Компании не владеет)</w:t>
            </w:r>
          </w:p>
          <w:p w:rsidR="00D313FF" w:rsidRPr="00027BF8" w:rsidRDefault="00D313FF" w:rsidP="00356FA2">
            <w:pPr>
              <w:rPr>
                <w:bCs/>
                <w:kern w:val="32"/>
                <w:sz w:val="24"/>
              </w:rPr>
            </w:pPr>
            <w:r>
              <w:rPr>
                <w:b/>
                <w:kern w:val="32"/>
                <w:sz w:val="24"/>
              </w:rPr>
              <w:t xml:space="preserve">10. </w:t>
            </w:r>
            <w:r w:rsidRPr="00027BF8">
              <w:rPr>
                <w:b/>
                <w:kern w:val="32"/>
                <w:sz w:val="24"/>
              </w:rPr>
              <w:t>Козлов Владимир Игоревич</w:t>
            </w:r>
            <w:r>
              <w:rPr>
                <w:b/>
                <w:kern w:val="32"/>
                <w:sz w:val="24"/>
              </w:rPr>
              <w:t xml:space="preserve">, </w:t>
            </w:r>
            <w:r>
              <w:rPr>
                <w:kern w:val="32"/>
                <w:sz w:val="24"/>
              </w:rPr>
              <w:t xml:space="preserve">1975 г.р. </w:t>
            </w:r>
            <w:r w:rsidRPr="00261D76">
              <w:t>(высшее образование, акциями Компании не владеет)</w:t>
            </w:r>
          </w:p>
          <w:p w:rsidR="00D313FF" w:rsidRDefault="00D313FF" w:rsidP="00356FA2">
            <w:r>
              <w:rPr>
                <w:b/>
                <w:kern w:val="32"/>
                <w:sz w:val="24"/>
              </w:rPr>
              <w:t xml:space="preserve">11. </w:t>
            </w:r>
            <w:r w:rsidRPr="00027BF8">
              <w:rPr>
                <w:b/>
                <w:kern w:val="32"/>
                <w:sz w:val="24"/>
              </w:rPr>
              <w:t>Косарев Николай Евгеньевич</w:t>
            </w:r>
            <w:r>
              <w:rPr>
                <w:b/>
                <w:kern w:val="32"/>
                <w:sz w:val="24"/>
              </w:rPr>
              <w:t xml:space="preserve">, </w:t>
            </w:r>
            <w:r>
              <w:rPr>
                <w:kern w:val="32"/>
                <w:sz w:val="24"/>
              </w:rPr>
              <w:t xml:space="preserve">1950 г.р. </w:t>
            </w:r>
            <w:r w:rsidRPr="00261D76">
              <w:t>(высшее образование, акциями Компании не владеет)</w:t>
            </w:r>
          </w:p>
          <w:p w:rsidR="00D313FF" w:rsidRDefault="00D313FF" w:rsidP="00356FA2"/>
          <w:p w:rsidR="00D313FF" w:rsidRPr="003A1232" w:rsidRDefault="00D313FF" w:rsidP="00356FA2">
            <w:r w:rsidRPr="00BF016D">
              <w:rPr>
                <w:b/>
              </w:rPr>
              <w:t>Состав совета директоров</w:t>
            </w:r>
            <w:r>
              <w:rPr>
                <w:b/>
              </w:rPr>
              <w:t>, действовавший в период с 26.06.2014г. по 31.12.2014г.</w:t>
            </w:r>
          </w:p>
          <w:p w:rsidR="00D313FF" w:rsidRPr="00027BF8" w:rsidRDefault="00D313FF" w:rsidP="00356FA2">
            <w:pPr>
              <w:rPr>
                <w:bCs/>
                <w:kern w:val="32"/>
                <w:sz w:val="24"/>
              </w:rPr>
            </w:pPr>
            <w:r>
              <w:rPr>
                <w:b/>
                <w:kern w:val="32"/>
                <w:sz w:val="24"/>
              </w:rPr>
              <w:t xml:space="preserve">1. </w:t>
            </w:r>
            <w:r w:rsidRPr="00027BF8">
              <w:rPr>
                <w:b/>
                <w:kern w:val="32"/>
                <w:sz w:val="24"/>
              </w:rPr>
              <w:t>Рекунова Марина Сергеевна</w:t>
            </w:r>
            <w:r>
              <w:rPr>
                <w:b/>
                <w:kern w:val="32"/>
                <w:sz w:val="24"/>
              </w:rPr>
              <w:t xml:space="preserve">, </w:t>
            </w:r>
            <w:r>
              <w:rPr>
                <w:kern w:val="32"/>
                <w:sz w:val="24"/>
              </w:rPr>
              <w:t xml:space="preserve">1977 г.р. </w:t>
            </w:r>
            <w:r w:rsidRPr="00261D76">
              <w:t>(высшее образование,</w:t>
            </w:r>
            <w:r>
              <w:t xml:space="preserve"> юриспруденция, основное место работы ООО </w:t>
            </w:r>
            <w:r w:rsidR="00356FA2">
              <w:t>«</w:t>
            </w:r>
            <w:r>
              <w:t>ЮрОйлГруп</w:t>
            </w:r>
            <w:r w:rsidR="00356FA2">
              <w:t>»</w:t>
            </w:r>
            <w:r>
              <w:t>;</w:t>
            </w:r>
            <w:r w:rsidRPr="00261D76">
              <w:t xml:space="preserve"> акциями Компании не владеет)</w:t>
            </w:r>
          </w:p>
          <w:p w:rsidR="00D313FF" w:rsidRPr="00027BF8" w:rsidRDefault="00D313FF" w:rsidP="00356FA2">
            <w:pPr>
              <w:rPr>
                <w:bCs/>
                <w:kern w:val="32"/>
                <w:sz w:val="24"/>
              </w:rPr>
            </w:pPr>
            <w:r>
              <w:rPr>
                <w:b/>
                <w:kern w:val="32"/>
                <w:sz w:val="24"/>
              </w:rPr>
              <w:t xml:space="preserve">2. </w:t>
            </w:r>
            <w:r w:rsidRPr="00027BF8">
              <w:rPr>
                <w:b/>
                <w:kern w:val="32"/>
                <w:sz w:val="24"/>
              </w:rPr>
              <w:t>Захаров Петр Брониславович</w:t>
            </w:r>
            <w:r>
              <w:rPr>
                <w:b/>
                <w:kern w:val="32"/>
                <w:sz w:val="24"/>
              </w:rPr>
              <w:t xml:space="preserve">, </w:t>
            </w:r>
            <w:r>
              <w:rPr>
                <w:kern w:val="32"/>
                <w:sz w:val="24"/>
              </w:rPr>
              <w:t xml:space="preserve">1969 г.р. </w:t>
            </w:r>
            <w:r w:rsidRPr="00261D76">
              <w:t>(высшее образование,</w:t>
            </w:r>
            <w:r>
              <w:t xml:space="preserve"> юриспруденция, основное место работы ОАО </w:t>
            </w:r>
            <w:r w:rsidR="00356FA2">
              <w:t>«</w:t>
            </w:r>
            <w:r>
              <w:t>Волгоградэнергосбыт</w:t>
            </w:r>
            <w:r w:rsidR="00356FA2">
              <w:t>»</w:t>
            </w:r>
            <w:r>
              <w:t>;</w:t>
            </w:r>
            <w:r w:rsidRPr="00261D76">
              <w:t xml:space="preserve"> акциями Компании не владеет)</w:t>
            </w:r>
          </w:p>
          <w:p w:rsidR="00D313FF" w:rsidRPr="00027BF8" w:rsidRDefault="00D313FF" w:rsidP="00356FA2">
            <w:pPr>
              <w:rPr>
                <w:bCs/>
                <w:kern w:val="32"/>
                <w:sz w:val="24"/>
              </w:rPr>
            </w:pPr>
            <w:r>
              <w:rPr>
                <w:b/>
                <w:kern w:val="32"/>
                <w:sz w:val="24"/>
              </w:rPr>
              <w:t xml:space="preserve">3. </w:t>
            </w:r>
            <w:r w:rsidRPr="00027BF8">
              <w:rPr>
                <w:b/>
                <w:kern w:val="32"/>
                <w:sz w:val="24"/>
              </w:rPr>
              <w:t>Машенцев Александр Петрович</w:t>
            </w:r>
            <w:r>
              <w:rPr>
                <w:b/>
                <w:kern w:val="32"/>
                <w:sz w:val="24"/>
              </w:rPr>
              <w:t xml:space="preserve">, </w:t>
            </w:r>
            <w:r>
              <w:rPr>
                <w:kern w:val="32"/>
                <w:sz w:val="24"/>
              </w:rPr>
              <w:t xml:space="preserve">1960 г.р. </w:t>
            </w:r>
            <w:r w:rsidRPr="00261D76">
              <w:t>(высшее образование,</w:t>
            </w:r>
            <w:r>
              <w:t xml:space="preserve"> автоматизация сельскохозяйственного производства, основное место работы ОАО </w:t>
            </w:r>
            <w:r w:rsidR="00356FA2">
              <w:t>«</w:t>
            </w:r>
            <w:r>
              <w:t>Волгоградэнергосбыт</w:t>
            </w:r>
            <w:r w:rsidR="00356FA2">
              <w:t>»</w:t>
            </w:r>
            <w:r>
              <w:t>;</w:t>
            </w:r>
            <w:r w:rsidRPr="00261D76">
              <w:t xml:space="preserve"> акциями Компании не владеет)</w:t>
            </w:r>
          </w:p>
          <w:p w:rsidR="00D313FF" w:rsidRPr="00027BF8" w:rsidRDefault="00D313FF" w:rsidP="00356FA2">
            <w:pPr>
              <w:rPr>
                <w:bCs/>
                <w:kern w:val="32"/>
                <w:sz w:val="24"/>
              </w:rPr>
            </w:pPr>
            <w:r>
              <w:rPr>
                <w:b/>
                <w:kern w:val="32"/>
                <w:sz w:val="24"/>
              </w:rPr>
              <w:t xml:space="preserve">4. </w:t>
            </w:r>
            <w:r w:rsidRPr="00027BF8">
              <w:rPr>
                <w:b/>
                <w:kern w:val="32"/>
                <w:sz w:val="24"/>
              </w:rPr>
              <w:t>Тарасов Андрей Игоревич</w:t>
            </w:r>
            <w:r>
              <w:rPr>
                <w:b/>
                <w:kern w:val="32"/>
                <w:sz w:val="24"/>
              </w:rPr>
              <w:t xml:space="preserve">, </w:t>
            </w:r>
            <w:r>
              <w:rPr>
                <w:kern w:val="32"/>
                <w:sz w:val="24"/>
              </w:rPr>
              <w:t xml:space="preserve">1973 г.р. </w:t>
            </w:r>
            <w:r w:rsidRPr="00261D76">
              <w:t>(высшее образование,</w:t>
            </w:r>
            <w:r>
              <w:t xml:space="preserve"> юриспруденция, основное место работы ОАО </w:t>
            </w:r>
            <w:r w:rsidR="00356FA2">
              <w:t>«</w:t>
            </w:r>
            <w:r>
              <w:t>Волгоградэнергосбыт</w:t>
            </w:r>
            <w:r w:rsidR="00356FA2">
              <w:t>»</w:t>
            </w:r>
            <w:r>
              <w:t>;</w:t>
            </w:r>
            <w:r w:rsidRPr="00261D76">
              <w:t xml:space="preserve"> акциями Компании не владеет)</w:t>
            </w:r>
          </w:p>
          <w:p w:rsidR="00D313FF" w:rsidRPr="00027BF8" w:rsidRDefault="00D313FF" w:rsidP="00356FA2">
            <w:pPr>
              <w:rPr>
                <w:bCs/>
                <w:kern w:val="32"/>
                <w:sz w:val="24"/>
              </w:rPr>
            </w:pPr>
            <w:r>
              <w:rPr>
                <w:b/>
                <w:kern w:val="32"/>
                <w:sz w:val="24"/>
              </w:rPr>
              <w:t xml:space="preserve">5. </w:t>
            </w:r>
            <w:r w:rsidRPr="00027BF8">
              <w:rPr>
                <w:b/>
                <w:kern w:val="32"/>
                <w:sz w:val="24"/>
              </w:rPr>
              <w:t>Ларин Александр Юрьевич</w:t>
            </w:r>
            <w:r>
              <w:rPr>
                <w:b/>
                <w:kern w:val="32"/>
                <w:sz w:val="24"/>
              </w:rPr>
              <w:t xml:space="preserve">, </w:t>
            </w:r>
            <w:r>
              <w:rPr>
                <w:kern w:val="32"/>
                <w:sz w:val="24"/>
              </w:rPr>
              <w:t xml:space="preserve">1973 г.р. </w:t>
            </w:r>
            <w:r w:rsidRPr="00261D76">
              <w:t>(высшее образование,</w:t>
            </w:r>
            <w:r>
              <w:t xml:space="preserve"> юриспруденция, основное место работы ОАО </w:t>
            </w:r>
            <w:r w:rsidR="00356FA2">
              <w:t>«</w:t>
            </w:r>
            <w:r>
              <w:t>Волгоградэнергосбыт</w:t>
            </w:r>
            <w:r w:rsidR="00356FA2">
              <w:t>»</w:t>
            </w:r>
            <w:r>
              <w:t>;</w:t>
            </w:r>
            <w:r w:rsidRPr="00261D76">
              <w:t xml:space="preserve"> акциями Компании не владеет)</w:t>
            </w:r>
          </w:p>
          <w:p w:rsidR="00D313FF" w:rsidRPr="00027BF8" w:rsidRDefault="00D313FF" w:rsidP="00356FA2">
            <w:pPr>
              <w:rPr>
                <w:bCs/>
                <w:kern w:val="32"/>
                <w:sz w:val="24"/>
              </w:rPr>
            </w:pPr>
            <w:r>
              <w:rPr>
                <w:b/>
                <w:kern w:val="32"/>
                <w:sz w:val="24"/>
              </w:rPr>
              <w:t xml:space="preserve">6. </w:t>
            </w:r>
            <w:r w:rsidRPr="00027BF8">
              <w:rPr>
                <w:b/>
                <w:kern w:val="32"/>
                <w:sz w:val="24"/>
              </w:rPr>
              <w:t>Староватых Виктор Викторович</w:t>
            </w:r>
            <w:r>
              <w:rPr>
                <w:b/>
                <w:kern w:val="32"/>
                <w:sz w:val="24"/>
              </w:rPr>
              <w:t xml:space="preserve">, </w:t>
            </w:r>
            <w:r>
              <w:rPr>
                <w:kern w:val="32"/>
                <w:sz w:val="24"/>
              </w:rPr>
              <w:t xml:space="preserve">1965 г.р. </w:t>
            </w:r>
            <w:r w:rsidRPr="00261D76">
              <w:t>(высшее образование,</w:t>
            </w:r>
            <w:r>
              <w:t xml:space="preserve"> электрификация сельского хозяйства, основное место работы ОАО </w:t>
            </w:r>
            <w:r w:rsidR="00356FA2">
              <w:t>«</w:t>
            </w:r>
            <w:r>
              <w:t>Волгоградэнергосбыт</w:t>
            </w:r>
            <w:r w:rsidR="00356FA2">
              <w:t>»</w:t>
            </w:r>
            <w:r>
              <w:t>;</w:t>
            </w:r>
            <w:r w:rsidRPr="00261D76">
              <w:t xml:space="preserve"> акциями Компании не владеет)</w:t>
            </w:r>
          </w:p>
          <w:p w:rsidR="00D313FF" w:rsidRPr="00027BF8" w:rsidRDefault="00D313FF" w:rsidP="00356FA2">
            <w:pPr>
              <w:rPr>
                <w:bCs/>
                <w:kern w:val="32"/>
                <w:sz w:val="24"/>
              </w:rPr>
            </w:pPr>
            <w:r>
              <w:rPr>
                <w:b/>
                <w:kern w:val="32"/>
                <w:sz w:val="24"/>
              </w:rPr>
              <w:t xml:space="preserve">7. </w:t>
            </w:r>
            <w:r w:rsidRPr="00027BF8">
              <w:rPr>
                <w:b/>
                <w:kern w:val="32"/>
                <w:sz w:val="24"/>
              </w:rPr>
              <w:t>Картушин Андрей Андреевич</w:t>
            </w:r>
            <w:r>
              <w:rPr>
                <w:b/>
                <w:kern w:val="32"/>
                <w:sz w:val="24"/>
              </w:rPr>
              <w:t xml:space="preserve">, </w:t>
            </w:r>
            <w:r>
              <w:rPr>
                <w:kern w:val="32"/>
                <w:sz w:val="24"/>
              </w:rPr>
              <w:t xml:space="preserve">1979 г.р. </w:t>
            </w:r>
            <w:r w:rsidRPr="00261D76">
              <w:t>(высшее образование, акциями Компании не владеет)</w:t>
            </w:r>
          </w:p>
          <w:p w:rsidR="00D313FF" w:rsidRPr="006E2683" w:rsidRDefault="00D313FF" w:rsidP="00356FA2">
            <w:pPr>
              <w:rPr>
                <w:bCs/>
                <w:kern w:val="32"/>
                <w:sz w:val="24"/>
              </w:rPr>
            </w:pPr>
            <w:r>
              <w:rPr>
                <w:b/>
                <w:kern w:val="32"/>
                <w:sz w:val="24"/>
              </w:rPr>
              <w:t xml:space="preserve">8. Демьянова Екатерина Ивановна, </w:t>
            </w:r>
            <w:r w:rsidRPr="006E2683">
              <w:rPr>
                <w:kern w:val="32"/>
                <w:sz w:val="24"/>
              </w:rPr>
              <w:t>1985 г.р.</w:t>
            </w:r>
            <w:r>
              <w:rPr>
                <w:b/>
                <w:kern w:val="32"/>
                <w:sz w:val="24"/>
              </w:rPr>
              <w:t xml:space="preserve"> (</w:t>
            </w:r>
            <w:r w:rsidRPr="00261D76">
              <w:t>высшее образование,</w:t>
            </w:r>
            <w:r>
              <w:t xml:space="preserve"> юриспруденция, основное место </w:t>
            </w:r>
            <w:r w:rsidRPr="006E2683">
              <w:t xml:space="preserve">работы ООО </w:t>
            </w:r>
            <w:r w:rsidR="00356FA2">
              <w:t>«</w:t>
            </w:r>
            <w:r w:rsidRPr="006E2683">
              <w:t>СТРОЙ-ГАРАНТ</w:t>
            </w:r>
            <w:r w:rsidR="00356FA2">
              <w:t>»</w:t>
            </w:r>
            <w:r w:rsidRPr="006E2683">
              <w:t>;</w:t>
            </w:r>
            <w:r w:rsidRPr="00261D76">
              <w:t xml:space="preserve"> акциями Компании не владеет)</w:t>
            </w:r>
          </w:p>
          <w:p w:rsidR="00D313FF" w:rsidRPr="00027BF8" w:rsidRDefault="00D313FF" w:rsidP="00356FA2">
            <w:pPr>
              <w:rPr>
                <w:bCs/>
                <w:kern w:val="32"/>
                <w:sz w:val="24"/>
              </w:rPr>
            </w:pPr>
            <w:r>
              <w:rPr>
                <w:b/>
                <w:kern w:val="32"/>
                <w:sz w:val="24"/>
              </w:rPr>
              <w:t xml:space="preserve">9. </w:t>
            </w:r>
            <w:r w:rsidRPr="00027BF8">
              <w:rPr>
                <w:b/>
                <w:kern w:val="32"/>
                <w:sz w:val="24"/>
              </w:rPr>
              <w:t>Лунев Андрей Сергеевич</w:t>
            </w:r>
            <w:r>
              <w:rPr>
                <w:b/>
                <w:kern w:val="32"/>
                <w:sz w:val="24"/>
              </w:rPr>
              <w:t xml:space="preserve">, </w:t>
            </w:r>
            <w:r>
              <w:rPr>
                <w:kern w:val="32"/>
                <w:sz w:val="24"/>
              </w:rPr>
              <w:t xml:space="preserve">1978 г.р. </w:t>
            </w:r>
            <w:r w:rsidRPr="00261D76">
              <w:t>(высшее образование,</w:t>
            </w:r>
            <w:r>
              <w:t xml:space="preserve"> юриспруденция, основное место работы ООО </w:t>
            </w:r>
            <w:r w:rsidR="00356FA2">
              <w:t>«</w:t>
            </w:r>
            <w:r>
              <w:t>Принцепс Консалтинг Груп</w:t>
            </w:r>
            <w:r w:rsidR="00356FA2">
              <w:t>»</w:t>
            </w:r>
            <w:r>
              <w:t>;</w:t>
            </w:r>
            <w:r w:rsidRPr="00261D76">
              <w:t xml:space="preserve"> акциями Компании не владеет)</w:t>
            </w:r>
          </w:p>
          <w:p w:rsidR="00D313FF" w:rsidRPr="00027BF8" w:rsidRDefault="00D313FF" w:rsidP="00356FA2">
            <w:pPr>
              <w:rPr>
                <w:bCs/>
                <w:kern w:val="32"/>
                <w:sz w:val="24"/>
              </w:rPr>
            </w:pPr>
            <w:r>
              <w:rPr>
                <w:b/>
                <w:kern w:val="32"/>
                <w:sz w:val="24"/>
              </w:rPr>
              <w:t xml:space="preserve">10. </w:t>
            </w:r>
            <w:r w:rsidRPr="00027BF8">
              <w:rPr>
                <w:b/>
                <w:kern w:val="32"/>
                <w:sz w:val="24"/>
              </w:rPr>
              <w:t>Козлов Владимир Игоревич</w:t>
            </w:r>
            <w:r>
              <w:rPr>
                <w:b/>
                <w:kern w:val="32"/>
                <w:sz w:val="24"/>
              </w:rPr>
              <w:t xml:space="preserve">, </w:t>
            </w:r>
            <w:r>
              <w:rPr>
                <w:kern w:val="32"/>
                <w:sz w:val="24"/>
              </w:rPr>
              <w:t xml:space="preserve">1975 г.р. </w:t>
            </w:r>
            <w:r w:rsidRPr="00261D76">
              <w:t>(высшее образование,</w:t>
            </w:r>
            <w:r>
              <w:t xml:space="preserve"> юриспруденция, основное место работы ОАО </w:t>
            </w:r>
            <w:r w:rsidR="00356FA2">
              <w:t>«</w:t>
            </w:r>
            <w:r>
              <w:t>Волгоградэнергосбыт</w:t>
            </w:r>
            <w:r w:rsidR="00356FA2">
              <w:t>»</w:t>
            </w:r>
            <w:r>
              <w:t>;</w:t>
            </w:r>
            <w:r w:rsidRPr="00261D76">
              <w:t xml:space="preserve"> акциями Компании не владеет)</w:t>
            </w:r>
          </w:p>
          <w:p w:rsidR="00D313FF" w:rsidRPr="006E2683" w:rsidRDefault="00D313FF" w:rsidP="00356FA2">
            <w:pPr>
              <w:rPr>
                <w:rStyle w:val="SUBST"/>
                <w:b w:val="0"/>
                <w:i w:val="0"/>
              </w:rPr>
            </w:pPr>
            <w:r>
              <w:rPr>
                <w:b/>
                <w:kern w:val="32"/>
                <w:sz w:val="24"/>
              </w:rPr>
              <w:t xml:space="preserve">11. </w:t>
            </w:r>
            <w:r w:rsidRPr="0082496C">
              <w:rPr>
                <w:b/>
                <w:kern w:val="32"/>
                <w:sz w:val="24"/>
              </w:rPr>
              <w:t xml:space="preserve">Фоменко Сергей Иванович, </w:t>
            </w:r>
            <w:r w:rsidRPr="0082496C">
              <w:rPr>
                <w:kern w:val="32"/>
                <w:sz w:val="24"/>
              </w:rPr>
              <w:t xml:space="preserve">1953 г.р. </w:t>
            </w:r>
            <w:r w:rsidRPr="0082496C">
              <w:t>(</w:t>
            </w:r>
            <w:r w:rsidRPr="00261D76">
              <w:t>высшее образование,</w:t>
            </w:r>
            <w:r>
              <w:t xml:space="preserve"> правоведение, основное место работы ОАО </w:t>
            </w:r>
            <w:r w:rsidR="00356FA2">
              <w:t>«</w:t>
            </w:r>
            <w:r>
              <w:t>Волгоградэнергосбыт</w:t>
            </w:r>
            <w:r w:rsidR="00356FA2">
              <w:t>»</w:t>
            </w:r>
            <w:r>
              <w:t>;</w:t>
            </w:r>
            <w:r w:rsidRPr="00261D76">
              <w:t xml:space="preserve"> акциями Компании не владеет</w:t>
            </w:r>
            <w:r>
              <w:t>.</w:t>
            </w:r>
          </w:p>
        </w:tc>
      </w:tr>
      <w:tr w:rsidR="00D313FF" w:rsidRPr="00E97965" w:rsidTr="00356FA2">
        <w:trPr>
          <w:trHeight w:val="495"/>
        </w:trPr>
        <w:tc>
          <w:tcPr>
            <w:tcW w:w="1961" w:type="dxa"/>
            <w:shd w:val="clear" w:color="auto" w:fill="365F91"/>
          </w:tcPr>
          <w:p w:rsidR="00D313FF" w:rsidRPr="00E97965" w:rsidRDefault="00D313FF" w:rsidP="00356FA2">
            <w:pPr>
              <w:pStyle w:val="af6"/>
              <w:rPr>
                <w:rStyle w:val="SUBST"/>
                <w:rFonts w:ascii="Arial Narrow" w:hAnsi="Arial Narrow"/>
                <w:i w:val="0"/>
                <w:color w:val="FFFFFF"/>
                <w:szCs w:val="22"/>
                <w:lang w:val="ru-RU"/>
              </w:rPr>
            </w:pPr>
            <w:r w:rsidRPr="00E97965">
              <w:rPr>
                <w:rStyle w:val="SUBST"/>
                <w:rFonts w:ascii="Arial Narrow" w:hAnsi="Arial Narrow"/>
                <w:color w:val="FFFFFF"/>
                <w:szCs w:val="22"/>
                <w:lang w:val="ru-RU"/>
              </w:rPr>
              <w:t xml:space="preserve">Единоличный исполнительный орган </w:t>
            </w:r>
          </w:p>
        </w:tc>
        <w:tc>
          <w:tcPr>
            <w:tcW w:w="7654" w:type="dxa"/>
          </w:tcPr>
          <w:p w:rsidR="00D313FF" w:rsidRPr="000C58B2" w:rsidRDefault="00D313FF" w:rsidP="00356FA2">
            <w:pPr>
              <w:pStyle w:val="16"/>
              <w:spacing w:after="0" w:line="240" w:lineRule="auto"/>
              <w:ind w:left="-24"/>
              <w:rPr>
                <w:rStyle w:val="SUBST"/>
                <w:rFonts w:ascii="Arial Narrow" w:hAnsi="Arial Narrow"/>
                <w:b w:val="0"/>
                <w:i w:val="0"/>
                <w:szCs w:val="22"/>
                <w:lang w:val="ru-RU"/>
              </w:rPr>
            </w:pPr>
            <w:r>
              <w:rPr>
                <w:rStyle w:val="SUBST"/>
                <w:rFonts w:ascii="Arial Narrow" w:hAnsi="Arial Narrow"/>
                <w:szCs w:val="22"/>
                <w:lang w:val="ru-RU"/>
              </w:rPr>
              <w:t>Генеральный</w:t>
            </w:r>
            <w:r w:rsidRPr="00BF016D">
              <w:rPr>
                <w:rStyle w:val="SUBST"/>
                <w:rFonts w:ascii="Arial Narrow" w:hAnsi="Arial Narrow"/>
                <w:szCs w:val="22"/>
                <w:lang w:val="ru-RU"/>
              </w:rPr>
              <w:t xml:space="preserve"> директор</w:t>
            </w:r>
            <w:r>
              <w:rPr>
                <w:rStyle w:val="SUBST"/>
                <w:rFonts w:ascii="Arial Narrow" w:hAnsi="Arial Narrow"/>
                <w:szCs w:val="22"/>
                <w:lang w:val="ru-RU"/>
              </w:rPr>
              <w:t xml:space="preserve"> до 04.02.2015 – </w:t>
            </w:r>
            <w:r>
              <w:rPr>
                <w:rStyle w:val="Subst1"/>
                <w:rFonts w:ascii="Arial Narrow" w:hAnsi="Arial Narrow"/>
                <w:bCs w:val="0"/>
                <w:iCs w:val="0"/>
                <w:sz w:val="22"/>
                <w:szCs w:val="22"/>
                <w:lang w:val="ru-RU"/>
              </w:rPr>
              <w:t>Козлов Владимир Игоревич</w:t>
            </w:r>
          </w:p>
          <w:p w:rsidR="00D313FF" w:rsidRPr="006E2683" w:rsidRDefault="00D313FF" w:rsidP="00356FA2">
            <w:pPr>
              <w:pStyle w:val="16"/>
              <w:spacing w:after="0" w:line="240" w:lineRule="auto"/>
              <w:ind w:left="-24"/>
              <w:rPr>
                <w:rStyle w:val="SUBST"/>
                <w:rFonts w:ascii="Arial Narrow" w:hAnsi="Arial Narrow"/>
                <w:b w:val="0"/>
                <w:bCs/>
                <w:i w:val="0"/>
                <w:iCs/>
                <w:szCs w:val="22"/>
                <w:lang w:val="ru-RU"/>
              </w:rPr>
            </w:pPr>
            <w:r w:rsidRPr="00BF016D">
              <w:rPr>
                <w:rStyle w:val="SUBST"/>
                <w:rFonts w:ascii="Arial Narrow" w:hAnsi="Arial Narrow"/>
                <w:szCs w:val="22"/>
                <w:lang w:val="ru-RU"/>
              </w:rPr>
              <w:t xml:space="preserve">Родился в </w:t>
            </w:r>
            <w:r>
              <w:rPr>
                <w:rStyle w:val="SUBST"/>
                <w:rFonts w:ascii="Arial Narrow" w:hAnsi="Arial Narrow"/>
                <w:szCs w:val="22"/>
                <w:lang w:val="ru-RU"/>
              </w:rPr>
              <w:t xml:space="preserve">1975 </w:t>
            </w:r>
            <w:r w:rsidRPr="00BF016D">
              <w:rPr>
                <w:rStyle w:val="SUBST"/>
                <w:rFonts w:ascii="Arial Narrow" w:hAnsi="Arial Narrow"/>
                <w:szCs w:val="22"/>
                <w:lang w:val="ru-RU"/>
              </w:rPr>
              <w:t xml:space="preserve">году, </w:t>
            </w:r>
            <w:r>
              <w:rPr>
                <w:rStyle w:val="SUBST"/>
                <w:rFonts w:ascii="Arial Narrow" w:hAnsi="Arial Narrow"/>
                <w:szCs w:val="22"/>
                <w:lang w:val="ru-RU"/>
              </w:rPr>
              <w:t>высшее</w:t>
            </w:r>
            <w:r w:rsidRPr="00BF016D">
              <w:rPr>
                <w:rStyle w:val="SUBST"/>
                <w:rFonts w:ascii="Arial Narrow" w:hAnsi="Arial Narrow"/>
                <w:szCs w:val="22"/>
                <w:lang w:val="ru-RU"/>
              </w:rPr>
              <w:t xml:space="preserve"> образование</w:t>
            </w:r>
          </w:p>
          <w:p w:rsidR="00D313FF" w:rsidRPr="00D342B5" w:rsidRDefault="00D313FF" w:rsidP="00356FA2">
            <w:pPr>
              <w:pStyle w:val="16"/>
              <w:spacing w:after="0" w:line="240" w:lineRule="auto"/>
              <w:ind w:left="-24"/>
              <w:rPr>
                <w:rFonts w:ascii="Arial Narrow" w:hAnsi="Arial Narrow"/>
                <w:b/>
                <w:bCs/>
                <w:iCs/>
                <w:sz w:val="22"/>
                <w:szCs w:val="22"/>
                <w:lang w:val="ru-RU"/>
              </w:rPr>
            </w:pPr>
            <w:r w:rsidRPr="000C58B2">
              <w:rPr>
                <w:rStyle w:val="SUBST"/>
                <w:rFonts w:ascii="Arial Narrow" w:hAnsi="Arial Narrow"/>
                <w:szCs w:val="22"/>
                <w:lang w:val="ru-RU"/>
              </w:rPr>
              <w:t>Должности за последние 5 лет:</w:t>
            </w:r>
          </w:p>
          <w:tbl>
            <w:tblPr>
              <w:tblW w:w="0" w:type="auto"/>
              <w:tblCellMar>
                <w:left w:w="72" w:type="dxa"/>
                <w:right w:w="72" w:type="dxa"/>
              </w:tblCellMar>
              <w:tblLook w:val="0000"/>
            </w:tblPr>
            <w:tblGrid>
              <w:gridCol w:w="1128"/>
              <w:gridCol w:w="1184"/>
              <w:gridCol w:w="3032"/>
              <w:gridCol w:w="2048"/>
            </w:tblGrid>
            <w:tr w:rsidR="00D313FF" w:rsidRPr="00C96ED2" w:rsidTr="00356FA2">
              <w:tc>
                <w:tcPr>
                  <w:tcW w:w="2592" w:type="dxa"/>
                  <w:gridSpan w:val="2"/>
                  <w:tcBorders>
                    <w:top w:val="double" w:sz="6" w:space="0" w:color="auto"/>
                    <w:left w:val="double" w:sz="6" w:space="0" w:color="auto"/>
                    <w:bottom w:val="single" w:sz="6" w:space="0" w:color="auto"/>
                    <w:right w:val="single" w:sz="6" w:space="0" w:color="auto"/>
                  </w:tcBorders>
                </w:tcPr>
                <w:p w:rsidR="00D313FF" w:rsidRPr="00C96ED2" w:rsidRDefault="00D313FF" w:rsidP="00356FA2">
                  <w:pPr>
                    <w:rPr>
                      <w:sz w:val="24"/>
                    </w:rPr>
                  </w:pPr>
                  <w:r w:rsidRPr="00C96ED2">
                    <w:rPr>
                      <w:sz w:val="24"/>
                    </w:rPr>
                    <w:t>Период</w:t>
                  </w:r>
                </w:p>
              </w:tc>
              <w:tc>
                <w:tcPr>
                  <w:tcW w:w="3980" w:type="dxa"/>
                  <w:tcBorders>
                    <w:top w:val="double" w:sz="6" w:space="0" w:color="auto"/>
                    <w:left w:val="single" w:sz="6" w:space="0" w:color="auto"/>
                    <w:bottom w:val="single" w:sz="6" w:space="0" w:color="auto"/>
                    <w:right w:val="single" w:sz="6" w:space="0" w:color="auto"/>
                  </w:tcBorders>
                </w:tcPr>
                <w:p w:rsidR="00D313FF" w:rsidRPr="00C96ED2" w:rsidRDefault="00D313FF" w:rsidP="00356FA2">
                  <w:pPr>
                    <w:rPr>
                      <w:sz w:val="24"/>
                    </w:rPr>
                  </w:pPr>
                  <w:r w:rsidRPr="00C96ED2">
                    <w:rPr>
                      <w:sz w:val="24"/>
                    </w:rPr>
                    <w:t>Наименование организации</w:t>
                  </w:r>
                </w:p>
              </w:tc>
              <w:tc>
                <w:tcPr>
                  <w:tcW w:w="2998" w:type="dxa"/>
                  <w:tcBorders>
                    <w:top w:val="double" w:sz="6" w:space="0" w:color="auto"/>
                    <w:left w:val="single" w:sz="6" w:space="0" w:color="auto"/>
                    <w:bottom w:val="single" w:sz="6" w:space="0" w:color="auto"/>
                    <w:right w:val="double" w:sz="6" w:space="0" w:color="auto"/>
                  </w:tcBorders>
                </w:tcPr>
                <w:p w:rsidR="00D313FF" w:rsidRPr="00C96ED2" w:rsidRDefault="00D313FF" w:rsidP="00356FA2">
                  <w:pPr>
                    <w:rPr>
                      <w:sz w:val="24"/>
                    </w:rPr>
                  </w:pPr>
                  <w:r w:rsidRPr="00C96ED2">
                    <w:rPr>
                      <w:sz w:val="24"/>
                    </w:rPr>
                    <w:t>Должность</w:t>
                  </w:r>
                </w:p>
              </w:tc>
            </w:tr>
            <w:tr w:rsidR="00D313FF" w:rsidRPr="00C96ED2" w:rsidTr="00356FA2">
              <w:tc>
                <w:tcPr>
                  <w:tcW w:w="1332" w:type="dxa"/>
                  <w:tcBorders>
                    <w:top w:val="single" w:sz="6" w:space="0" w:color="auto"/>
                    <w:left w:val="double" w:sz="6" w:space="0" w:color="auto"/>
                    <w:bottom w:val="single" w:sz="6" w:space="0" w:color="auto"/>
                    <w:right w:val="single" w:sz="6" w:space="0" w:color="auto"/>
                  </w:tcBorders>
                </w:tcPr>
                <w:p w:rsidR="00D313FF" w:rsidRPr="00C96ED2" w:rsidRDefault="00D313FF" w:rsidP="00356FA2">
                  <w:pPr>
                    <w:rPr>
                      <w:sz w:val="24"/>
                    </w:rPr>
                  </w:pPr>
                  <w:r w:rsidRPr="00C96ED2">
                    <w:rPr>
                      <w:sz w:val="24"/>
                    </w:rPr>
                    <w:t>с</w:t>
                  </w:r>
                </w:p>
              </w:tc>
              <w:tc>
                <w:tcPr>
                  <w:tcW w:w="1260" w:type="dxa"/>
                  <w:tcBorders>
                    <w:top w:val="single" w:sz="6" w:space="0" w:color="auto"/>
                    <w:left w:val="single" w:sz="6" w:space="0" w:color="auto"/>
                    <w:bottom w:val="single" w:sz="6" w:space="0" w:color="auto"/>
                    <w:right w:val="single" w:sz="6" w:space="0" w:color="auto"/>
                  </w:tcBorders>
                </w:tcPr>
                <w:p w:rsidR="00D313FF" w:rsidRPr="00C96ED2" w:rsidRDefault="00D313FF" w:rsidP="00356FA2">
                  <w:pPr>
                    <w:rPr>
                      <w:sz w:val="24"/>
                    </w:rPr>
                  </w:pPr>
                  <w:r w:rsidRPr="00C96ED2">
                    <w:rPr>
                      <w:sz w:val="24"/>
                    </w:rPr>
                    <w:t>по</w:t>
                  </w:r>
                </w:p>
              </w:tc>
              <w:tc>
                <w:tcPr>
                  <w:tcW w:w="3980" w:type="dxa"/>
                  <w:tcBorders>
                    <w:top w:val="single" w:sz="6" w:space="0" w:color="auto"/>
                    <w:left w:val="single" w:sz="6" w:space="0" w:color="auto"/>
                    <w:bottom w:val="single" w:sz="6" w:space="0" w:color="auto"/>
                    <w:right w:val="single" w:sz="6" w:space="0" w:color="auto"/>
                  </w:tcBorders>
                </w:tcPr>
                <w:p w:rsidR="00D313FF" w:rsidRPr="00C96ED2" w:rsidRDefault="00D313FF" w:rsidP="00356FA2">
                  <w:pPr>
                    <w:rPr>
                      <w:sz w:val="24"/>
                    </w:rPr>
                  </w:pPr>
                </w:p>
              </w:tc>
              <w:tc>
                <w:tcPr>
                  <w:tcW w:w="2998" w:type="dxa"/>
                  <w:tcBorders>
                    <w:top w:val="single" w:sz="6" w:space="0" w:color="auto"/>
                    <w:left w:val="single" w:sz="6" w:space="0" w:color="auto"/>
                    <w:bottom w:val="single" w:sz="6" w:space="0" w:color="auto"/>
                    <w:right w:val="double" w:sz="6" w:space="0" w:color="auto"/>
                  </w:tcBorders>
                </w:tcPr>
                <w:p w:rsidR="00D313FF" w:rsidRPr="00C96ED2" w:rsidRDefault="00D313FF" w:rsidP="00356FA2">
                  <w:pPr>
                    <w:rPr>
                      <w:sz w:val="24"/>
                    </w:rPr>
                  </w:pPr>
                </w:p>
              </w:tc>
            </w:tr>
            <w:tr w:rsidR="00D313FF" w:rsidRPr="00C96ED2" w:rsidTr="00356FA2">
              <w:tc>
                <w:tcPr>
                  <w:tcW w:w="1332" w:type="dxa"/>
                  <w:tcBorders>
                    <w:top w:val="single" w:sz="6" w:space="0" w:color="auto"/>
                    <w:left w:val="double" w:sz="6" w:space="0" w:color="auto"/>
                    <w:bottom w:val="single" w:sz="6" w:space="0" w:color="auto"/>
                    <w:right w:val="single" w:sz="6" w:space="0" w:color="auto"/>
                  </w:tcBorders>
                </w:tcPr>
                <w:p w:rsidR="00D313FF" w:rsidRPr="00C96ED2" w:rsidRDefault="00D313FF" w:rsidP="00356FA2">
                  <w:pPr>
                    <w:rPr>
                      <w:sz w:val="24"/>
                    </w:rPr>
                  </w:pPr>
                  <w:r w:rsidRPr="00C96ED2">
                    <w:rPr>
                      <w:sz w:val="24"/>
                    </w:rPr>
                    <w:t>февраль 2013</w:t>
                  </w:r>
                </w:p>
              </w:tc>
              <w:tc>
                <w:tcPr>
                  <w:tcW w:w="1260" w:type="dxa"/>
                  <w:tcBorders>
                    <w:top w:val="single" w:sz="6" w:space="0" w:color="auto"/>
                    <w:left w:val="single" w:sz="6" w:space="0" w:color="auto"/>
                    <w:bottom w:val="single" w:sz="6" w:space="0" w:color="auto"/>
                    <w:right w:val="single" w:sz="6" w:space="0" w:color="auto"/>
                  </w:tcBorders>
                </w:tcPr>
                <w:p w:rsidR="00D313FF" w:rsidRPr="00C96ED2" w:rsidRDefault="00D313FF" w:rsidP="00356FA2">
                  <w:pPr>
                    <w:rPr>
                      <w:sz w:val="24"/>
                    </w:rPr>
                  </w:pPr>
                  <w:r>
                    <w:rPr>
                      <w:sz w:val="24"/>
                    </w:rPr>
                    <w:t>04.02.2014</w:t>
                  </w:r>
                </w:p>
              </w:tc>
              <w:tc>
                <w:tcPr>
                  <w:tcW w:w="3980" w:type="dxa"/>
                  <w:tcBorders>
                    <w:top w:val="single" w:sz="6" w:space="0" w:color="auto"/>
                    <w:left w:val="single" w:sz="6" w:space="0" w:color="auto"/>
                    <w:bottom w:val="single" w:sz="6" w:space="0" w:color="auto"/>
                    <w:right w:val="single" w:sz="6" w:space="0" w:color="auto"/>
                  </w:tcBorders>
                </w:tcPr>
                <w:p w:rsidR="00D313FF" w:rsidRPr="00C96ED2" w:rsidRDefault="00D313FF" w:rsidP="00356FA2">
                  <w:pPr>
                    <w:rPr>
                      <w:sz w:val="24"/>
                    </w:rPr>
                  </w:pPr>
                  <w:r w:rsidRPr="00C96ED2">
                    <w:rPr>
                      <w:sz w:val="24"/>
                    </w:rPr>
                    <w:t xml:space="preserve">ОАО </w:t>
                  </w:r>
                  <w:r w:rsidR="00356FA2">
                    <w:rPr>
                      <w:sz w:val="24"/>
                    </w:rPr>
                    <w:t>«</w:t>
                  </w:r>
                  <w:r w:rsidRPr="00C96ED2">
                    <w:rPr>
                      <w:sz w:val="24"/>
                    </w:rPr>
                    <w:t>Волгоградэнергосбыт</w:t>
                  </w:r>
                  <w:r w:rsidR="00356FA2">
                    <w:rPr>
                      <w:sz w:val="24"/>
                    </w:rPr>
                    <w:t>»</w:t>
                  </w:r>
                </w:p>
              </w:tc>
              <w:tc>
                <w:tcPr>
                  <w:tcW w:w="2998" w:type="dxa"/>
                  <w:tcBorders>
                    <w:top w:val="single" w:sz="6" w:space="0" w:color="auto"/>
                    <w:left w:val="single" w:sz="6" w:space="0" w:color="auto"/>
                    <w:bottom w:val="single" w:sz="6" w:space="0" w:color="auto"/>
                    <w:right w:val="double" w:sz="6" w:space="0" w:color="auto"/>
                  </w:tcBorders>
                </w:tcPr>
                <w:p w:rsidR="00D313FF" w:rsidRPr="00C96ED2" w:rsidRDefault="00D313FF" w:rsidP="00356FA2">
                  <w:pPr>
                    <w:rPr>
                      <w:sz w:val="24"/>
                    </w:rPr>
                  </w:pPr>
                  <w:r w:rsidRPr="00C96ED2">
                    <w:rPr>
                      <w:sz w:val="24"/>
                    </w:rPr>
                    <w:t>Генеральный директор</w:t>
                  </w:r>
                </w:p>
              </w:tc>
            </w:tr>
            <w:tr w:rsidR="00D313FF" w:rsidRPr="00C96ED2" w:rsidTr="00356FA2">
              <w:tc>
                <w:tcPr>
                  <w:tcW w:w="1332" w:type="dxa"/>
                  <w:tcBorders>
                    <w:top w:val="single" w:sz="6" w:space="0" w:color="auto"/>
                    <w:left w:val="double" w:sz="6" w:space="0" w:color="auto"/>
                    <w:bottom w:val="single" w:sz="6" w:space="0" w:color="auto"/>
                    <w:right w:val="single" w:sz="6" w:space="0" w:color="auto"/>
                  </w:tcBorders>
                </w:tcPr>
                <w:p w:rsidR="00D313FF" w:rsidRPr="00C96ED2" w:rsidRDefault="00D313FF" w:rsidP="00356FA2">
                  <w:pPr>
                    <w:rPr>
                      <w:sz w:val="24"/>
                    </w:rPr>
                  </w:pPr>
                  <w:r w:rsidRPr="00C96ED2">
                    <w:rPr>
                      <w:sz w:val="24"/>
                    </w:rPr>
                    <w:t>сентябрь 2012</w:t>
                  </w:r>
                </w:p>
              </w:tc>
              <w:tc>
                <w:tcPr>
                  <w:tcW w:w="1260" w:type="dxa"/>
                  <w:tcBorders>
                    <w:top w:val="single" w:sz="6" w:space="0" w:color="auto"/>
                    <w:left w:val="single" w:sz="6" w:space="0" w:color="auto"/>
                    <w:bottom w:val="single" w:sz="6" w:space="0" w:color="auto"/>
                    <w:right w:val="single" w:sz="6" w:space="0" w:color="auto"/>
                  </w:tcBorders>
                </w:tcPr>
                <w:p w:rsidR="00D313FF" w:rsidRPr="00C96ED2" w:rsidRDefault="00D313FF" w:rsidP="00356FA2">
                  <w:pPr>
                    <w:rPr>
                      <w:sz w:val="24"/>
                    </w:rPr>
                  </w:pPr>
                  <w:r w:rsidRPr="00C96ED2">
                    <w:rPr>
                      <w:sz w:val="24"/>
                    </w:rPr>
                    <w:t>февраль 2013</w:t>
                  </w:r>
                </w:p>
              </w:tc>
              <w:tc>
                <w:tcPr>
                  <w:tcW w:w="3980" w:type="dxa"/>
                  <w:tcBorders>
                    <w:top w:val="single" w:sz="6" w:space="0" w:color="auto"/>
                    <w:left w:val="single" w:sz="6" w:space="0" w:color="auto"/>
                    <w:bottom w:val="single" w:sz="6" w:space="0" w:color="auto"/>
                    <w:right w:val="single" w:sz="6" w:space="0" w:color="auto"/>
                  </w:tcBorders>
                </w:tcPr>
                <w:p w:rsidR="00D313FF" w:rsidRPr="00C96ED2" w:rsidRDefault="00D313FF" w:rsidP="00356FA2">
                  <w:pPr>
                    <w:rPr>
                      <w:sz w:val="24"/>
                    </w:rPr>
                  </w:pPr>
                  <w:r w:rsidRPr="00C96ED2">
                    <w:rPr>
                      <w:sz w:val="24"/>
                    </w:rPr>
                    <w:t xml:space="preserve">ОАО </w:t>
                  </w:r>
                  <w:r w:rsidR="00356FA2">
                    <w:rPr>
                      <w:sz w:val="24"/>
                    </w:rPr>
                    <w:t>«</w:t>
                  </w:r>
                  <w:r w:rsidRPr="00C96ED2">
                    <w:rPr>
                      <w:sz w:val="24"/>
                    </w:rPr>
                    <w:t>Волгоградэнергосбыт</w:t>
                  </w:r>
                  <w:r w:rsidR="00356FA2">
                    <w:rPr>
                      <w:sz w:val="24"/>
                    </w:rPr>
                    <w:t>»</w:t>
                  </w:r>
                </w:p>
              </w:tc>
              <w:tc>
                <w:tcPr>
                  <w:tcW w:w="2998" w:type="dxa"/>
                  <w:tcBorders>
                    <w:top w:val="single" w:sz="6" w:space="0" w:color="auto"/>
                    <w:left w:val="single" w:sz="6" w:space="0" w:color="auto"/>
                    <w:bottom w:val="single" w:sz="6" w:space="0" w:color="auto"/>
                    <w:right w:val="double" w:sz="6" w:space="0" w:color="auto"/>
                  </w:tcBorders>
                </w:tcPr>
                <w:p w:rsidR="00D313FF" w:rsidRPr="00C96ED2" w:rsidRDefault="00D313FF" w:rsidP="00356FA2">
                  <w:pPr>
                    <w:rPr>
                      <w:sz w:val="24"/>
                    </w:rPr>
                  </w:pPr>
                  <w:r w:rsidRPr="00C96ED2">
                    <w:rPr>
                      <w:sz w:val="24"/>
                    </w:rPr>
                    <w:t>советник по работе с оптовым рынком</w:t>
                  </w:r>
                </w:p>
              </w:tc>
            </w:tr>
            <w:tr w:rsidR="00D313FF" w:rsidRPr="00C96ED2" w:rsidTr="00356FA2">
              <w:tc>
                <w:tcPr>
                  <w:tcW w:w="1332" w:type="dxa"/>
                  <w:tcBorders>
                    <w:top w:val="single" w:sz="6" w:space="0" w:color="auto"/>
                    <w:left w:val="double" w:sz="6" w:space="0" w:color="auto"/>
                    <w:bottom w:val="single" w:sz="6" w:space="0" w:color="auto"/>
                    <w:right w:val="single" w:sz="6" w:space="0" w:color="auto"/>
                  </w:tcBorders>
                </w:tcPr>
                <w:p w:rsidR="00D313FF" w:rsidRPr="00C96ED2" w:rsidRDefault="00D313FF" w:rsidP="00356FA2">
                  <w:pPr>
                    <w:rPr>
                      <w:sz w:val="24"/>
                    </w:rPr>
                  </w:pPr>
                  <w:r w:rsidRPr="00C96ED2">
                    <w:rPr>
                      <w:sz w:val="24"/>
                    </w:rPr>
                    <w:t>декабрь 2011</w:t>
                  </w:r>
                </w:p>
              </w:tc>
              <w:tc>
                <w:tcPr>
                  <w:tcW w:w="1260" w:type="dxa"/>
                  <w:tcBorders>
                    <w:top w:val="single" w:sz="6" w:space="0" w:color="auto"/>
                    <w:left w:val="single" w:sz="6" w:space="0" w:color="auto"/>
                    <w:bottom w:val="single" w:sz="6" w:space="0" w:color="auto"/>
                    <w:right w:val="single" w:sz="6" w:space="0" w:color="auto"/>
                  </w:tcBorders>
                </w:tcPr>
                <w:p w:rsidR="00D313FF" w:rsidRPr="00C96ED2" w:rsidRDefault="00D313FF" w:rsidP="00356FA2">
                  <w:pPr>
                    <w:rPr>
                      <w:sz w:val="24"/>
                    </w:rPr>
                  </w:pPr>
                  <w:r w:rsidRPr="00C96ED2">
                    <w:rPr>
                      <w:sz w:val="24"/>
                    </w:rPr>
                    <w:t>май 2012</w:t>
                  </w:r>
                </w:p>
              </w:tc>
              <w:tc>
                <w:tcPr>
                  <w:tcW w:w="3980" w:type="dxa"/>
                  <w:tcBorders>
                    <w:top w:val="single" w:sz="6" w:space="0" w:color="auto"/>
                    <w:left w:val="single" w:sz="6" w:space="0" w:color="auto"/>
                    <w:bottom w:val="single" w:sz="6" w:space="0" w:color="auto"/>
                    <w:right w:val="single" w:sz="6" w:space="0" w:color="auto"/>
                  </w:tcBorders>
                </w:tcPr>
                <w:p w:rsidR="00D313FF" w:rsidRPr="00C96ED2" w:rsidRDefault="00D313FF" w:rsidP="00356FA2">
                  <w:pPr>
                    <w:rPr>
                      <w:sz w:val="24"/>
                    </w:rPr>
                  </w:pPr>
                  <w:r w:rsidRPr="00C96ED2">
                    <w:rPr>
                      <w:sz w:val="24"/>
                    </w:rPr>
                    <w:t xml:space="preserve">ООО </w:t>
                  </w:r>
                  <w:r w:rsidR="00356FA2">
                    <w:rPr>
                      <w:sz w:val="24"/>
                    </w:rPr>
                    <w:t>«</w:t>
                  </w:r>
                  <w:r w:rsidRPr="00C96ED2">
                    <w:rPr>
                      <w:sz w:val="24"/>
                    </w:rPr>
                    <w:t>Управляющая компания ФНК- Менеджмент</w:t>
                  </w:r>
                  <w:r w:rsidR="00356FA2">
                    <w:rPr>
                      <w:sz w:val="24"/>
                    </w:rPr>
                    <w:t>»</w:t>
                  </w:r>
                </w:p>
              </w:tc>
              <w:tc>
                <w:tcPr>
                  <w:tcW w:w="2998" w:type="dxa"/>
                  <w:tcBorders>
                    <w:top w:val="single" w:sz="6" w:space="0" w:color="auto"/>
                    <w:left w:val="single" w:sz="6" w:space="0" w:color="auto"/>
                    <w:bottom w:val="single" w:sz="6" w:space="0" w:color="auto"/>
                    <w:right w:val="double" w:sz="6" w:space="0" w:color="auto"/>
                  </w:tcBorders>
                </w:tcPr>
                <w:p w:rsidR="00D313FF" w:rsidRPr="00C96ED2" w:rsidRDefault="00D313FF" w:rsidP="00356FA2">
                  <w:pPr>
                    <w:rPr>
                      <w:sz w:val="24"/>
                    </w:rPr>
                  </w:pPr>
                  <w:r w:rsidRPr="00C96ED2">
                    <w:rPr>
                      <w:sz w:val="24"/>
                    </w:rPr>
                    <w:t>Директор по работе с ключевыми заказчиками</w:t>
                  </w:r>
                </w:p>
              </w:tc>
            </w:tr>
            <w:tr w:rsidR="00D313FF" w:rsidRPr="00C96ED2" w:rsidTr="00356FA2">
              <w:tc>
                <w:tcPr>
                  <w:tcW w:w="1332" w:type="dxa"/>
                  <w:tcBorders>
                    <w:top w:val="single" w:sz="6" w:space="0" w:color="auto"/>
                    <w:left w:val="double" w:sz="6" w:space="0" w:color="auto"/>
                    <w:bottom w:val="double" w:sz="6" w:space="0" w:color="auto"/>
                    <w:right w:val="single" w:sz="6" w:space="0" w:color="auto"/>
                  </w:tcBorders>
                </w:tcPr>
                <w:p w:rsidR="00D313FF" w:rsidRPr="00C96ED2" w:rsidRDefault="00D313FF" w:rsidP="00356FA2">
                  <w:pPr>
                    <w:rPr>
                      <w:sz w:val="24"/>
                    </w:rPr>
                  </w:pPr>
                  <w:r w:rsidRPr="00C96ED2">
                    <w:rPr>
                      <w:sz w:val="24"/>
                    </w:rPr>
                    <w:t>январь 2011</w:t>
                  </w:r>
                </w:p>
              </w:tc>
              <w:tc>
                <w:tcPr>
                  <w:tcW w:w="1260" w:type="dxa"/>
                  <w:tcBorders>
                    <w:top w:val="single" w:sz="6" w:space="0" w:color="auto"/>
                    <w:left w:val="single" w:sz="6" w:space="0" w:color="auto"/>
                    <w:bottom w:val="double" w:sz="6" w:space="0" w:color="auto"/>
                    <w:right w:val="single" w:sz="6" w:space="0" w:color="auto"/>
                  </w:tcBorders>
                </w:tcPr>
                <w:p w:rsidR="00D313FF" w:rsidRPr="00C96ED2" w:rsidRDefault="00D313FF" w:rsidP="00356FA2">
                  <w:pPr>
                    <w:rPr>
                      <w:sz w:val="24"/>
                    </w:rPr>
                  </w:pPr>
                  <w:r w:rsidRPr="00C96ED2">
                    <w:rPr>
                      <w:sz w:val="24"/>
                    </w:rPr>
                    <w:t>июнь 2011</w:t>
                  </w:r>
                </w:p>
              </w:tc>
              <w:tc>
                <w:tcPr>
                  <w:tcW w:w="3980" w:type="dxa"/>
                  <w:tcBorders>
                    <w:top w:val="single" w:sz="6" w:space="0" w:color="auto"/>
                    <w:left w:val="single" w:sz="6" w:space="0" w:color="auto"/>
                    <w:bottom w:val="double" w:sz="6" w:space="0" w:color="auto"/>
                    <w:right w:val="single" w:sz="6" w:space="0" w:color="auto"/>
                  </w:tcBorders>
                </w:tcPr>
                <w:p w:rsidR="00D313FF" w:rsidRPr="00C96ED2" w:rsidRDefault="00D313FF" w:rsidP="00356FA2">
                  <w:pPr>
                    <w:rPr>
                      <w:sz w:val="24"/>
                    </w:rPr>
                  </w:pPr>
                  <w:r w:rsidRPr="00C96ED2">
                    <w:rPr>
                      <w:sz w:val="24"/>
                    </w:rPr>
                    <w:t xml:space="preserve">ОАО </w:t>
                  </w:r>
                  <w:r w:rsidR="00356FA2">
                    <w:rPr>
                      <w:sz w:val="24"/>
                    </w:rPr>
                    <w:t>«</w:t>
                  </w:r>
                  <w:r w:rsidRPr="00C96ED2">
                    <w:rPr>
                      <w:sz w:val="24"/>
                    </w:rPr>
                    <w:t>Интегра-Геофизика</w:t>
                  </w:r>
                  <w:r w:rsidR="00356FA2">
                    <w:rPr>
                      <w:sz w:val="24"/>
                    </w:rPr>
                    <w:t>»</w:t>
                  </w:r>
                </w:p>
              </w:tc>
              <w:tc>
                <w:tcPr>
                  <w:tcW w:w="2998" w:type="dxa"/>
                  <w:tcBorders>
                    <w:top w:val="single" w:sz="6" w:space="0" w:color="auto"/>
                    <w:left w:val="single" w:sz="6" w:space="0" w:color="auto"/>
                    <w:bottom w:val="double" w:sz="6" w:space="0" w:color="auto"/>
                    <w:right w:val="double" w:sz="6" w:space="0" w:color="auto"/>
                  </w:tcBorders>
                </w:tcPr>
                <w:p w:rsidR="00D313FF" w:rsidRPr="00C96ED2" w:rsidRDefault="00D313FF" w:rsidP="00356FA2">
                  <w:pPr>
                    <w:rPr>
                      <w:sz w:val="24"/>
                    </w:rPr>
                  </w:pPr>
                  <w:r w:rsidRPr="00C96ED2">
                    <w:rPr>
                      <w:sz w:val="24"/>
                    </w:rPr>
                    <w:t>Директор по развитию в Восточной Сибири</w:t>
                  </w:r>
                </w:p>
              </w:tc>
            </w:tr>
          </w:tbl>
          <w:p w:rsidR="00D313FF" w:rsidRDefault="00D313FF" w:rsidP="00356FA2">
            <w:pPr>
              <w:pStyle w:val="16"/>
              <w:spacing w:after="0" w:line="240" w:lineRule="auto"/>
              <w:rPr>
                <w:rStyle w:val="SUBST"/>
                <w:rFonts w:ascii="Arial Narrow" w:hAnsi="Arial Narrow"/>
                <w:b w:val="0"/>
                <w:bCs/>
                <w:i w:val="0"/>
                <w:iCs/>
                <w:szCs w:val="22"/>
                <w:lang w:val="ru-RU"/>
              </w:rPr>
            </w:pPr>
            <w:r>
              <w:rPr>
                <w:rStyle w:val="SUBST"/>
                <w:rFonts w:ascii="Arial Narrow" w:hAnsi="Arial Narrow"/>
                <w:szCs w:val="22"/>
                <w:lang w:val="ru-RU"/>
              </w:rPr>
              <w:t>А</w:t>
            </w:r>
            <w:r w:rsidRPr="00BF016D">
              <w:rPr>
                <w:rStyle w:val="SUBST"/>
                <w:rFonts w:ascii="Arial Narrow" w:hAnsi="Arial Narrow"/>
                <w:szCs w:val="22"/>
                <w:lang w:val="ru-RU"/>
              </w:rPr>
              <w:t>кциями Компании не владеет.</w:t>
            </w:r>
          </w:p>
          <w:p w:rsidR="00D313FF" w:rsidRDefault="00D313FF" w:rsidP="00356FA2">
            <w:pPr>
              <w:pStyle w:val="16"/>
              <w:spacing w:after="0" w:line="240" w:lineRule="auto"/>
              <w:rPr>
                <w:rStyle w:val="SUBST"/>
                <w:rFonts w:ascii="Arial Narrow" w:hAnsi="Arial Narrow"/>
                <w:b w:val="0"/>
                <w:bCs/>
                <w:i w:val="0"/>
                <w:iCs/>
                <w:szCs w:val="22"/>
                <w:lang w:val="ru-RU"/>
              </w:rPr>
            </w:pPr>
          </w:p>
          <w:p w:rsidR="00D313FF" w:rsidRPr="00706A74" w:rsidRDefault="00D313FF" w:rsidP="00356FA2">
            <w:pPr>
              <w:pStyle w:val="16"/>
              <w:spacing w:after="0" w:line="240" w:lineRule="auto"/>
              <w:ind w:left="-24"/>
              <w:rPr>
                <w:rStyle w:val="SUBST"/>
                <w:rFonts w:ascii="Arial Narrow" w:hAnsi="Arial Narrow"/>
                <w:b w:val="0"/>
                <w:bCs/>
                <w:i w:val="0"/>
                <w:iCs/>
                <w:szCs w:val="22"/>
                <w:lang w:val="ru-RU"/>
              </w:rPr>
            </w:pPr>
            <w:r>
              <w:rPr>
                <w:rStyle w:val="SUBST"/>
                <w:rFonts w:ascii="Arial Narrow" w:hAnsi="Arial Narrow"/>
                <w:szCs w:val="22"/>
                <w:lang w:val="ru-RU"/>
              </w:rPr>
              <w:t>С  05.02.2015 по 20.02.2015  - Исполняющий обязанности Генерального</w:t>
            </w:r>
            <w:r w:rsidRPr="00BF016D">
              <w:rPr>
                <w:rStyle w:val="SUBST"/>
                <w:rFonts w:ascii="Arial Narrow" w:hAnsi="Arial Narrow"/>
                <w:szCs w:val="22"/>
                <w:lang w:val="ru-RU"/>
              </w:rPr>
              <w:t xml:space="preserve"> директор</w:t>
            </w:r>
            <w:r>
              <w:rPr>
                <w:rStyle w:val="SUBST"/>
                <w:rFonts w:ascii="Arial Narrow" w:hAnsi="Arial Narrow"/>
                <w:szCs w:val="22"/>
                <w:lang w:val="ru-RU"/>
              </w:rPr>
              <w:t xml:space="preserve">а </w:t>
            </w:r>
            <w:r>
              <w:rPr>
                <w:rStyle w:val="Subst1"/>
                <w:rFonts w:ascii="Arial Narrow" w:hAnsi="Arial Narrow"/>
                <w:bCs w:val="0"/>
                <w:iCs w:val="0"/>
                <w:sz w:val="22"/>
                <w:szCs w:val="22"/>
                <w:lang w:val="ru-RU"/>
              </w:rPr>
              <w:t>Машенцев Александр Петрович</w:t>
            </w:r>
            <w:r>
              <w:rPr>
                <w:rStyle w:val="SUBST"/>
                <w:rFonts w:ascii="Arial Narrow" w:hAnsi="Arial Narrow"/>
                <w:szCs w:val="22"/>
                <w:lang w:val="ru-RU"/>
              </w:rPr>
              <w:t>, с  21.02.2014</w:t>
            </w:r>
            <w:r>
              <w:rPr>
                <w:rStyle w:val="Subst1"/>
                <w:rFonts w:ascii="Arial Narrow" w:hAnsi="Arial Narrow"/>
                <w:bCs w:val="0"/>
                <w:iCs w:val="0"/>
                <w:sz w:val="22"/>
                <w:szCs w:val="22"/>
                <w:lang w:val="ru-RU"/>
              </w:rPr>
              <w:t xml:space="preserve"> - </w:t>
            </w:r>
            <w:r>
              <w:rPr>
                <w:rStyle w:val="SUBST"/>
                <w:rFonts w:ascii="Arial Narrow" w:hAnsi="Arial Narrow"/>
                <w:szCs w:val="22"/>
                <w:lang w:val="ru-RU"/>
              </w:rPr>
              <w:t>Генеральный</w:t>
            </w:r>
            <w:r w:rsidRPr="00BF016D">
              <w:rPr>
                <w:rStyle w:val="SUBST"/>
                <w:rFonts w:ascii="Arial Narrow" w:hAnsi="Arial Narrow"/>
                <w:szCs w:val="22"/>
                <w:lang w:val="ru-RU"/>
              </w:rPr>
              <w:t xml:space="preserve"> директор</w:t>
            </w:r>
            <w:r>
              <w:rPr>
                <w:rStyle w:val="SUBST"/>
                <w:rFonts w:ascii="Arial Narrow" w:hAnsi="Arial Narrow"/>
                <w:szCs w:val="22"/>
                <w:lang w:val="ru-RU"/>
              </w:rPr>
              <w:t xml:space="preserve"> </w:t>
            </w:r>
            <w:r>
              <w:rPr>
                <w:rStyle w:val="Subst1"/>
                <w:rFonts w:ascii="Arial Narrow" w:hAnsi="Arial Narrow"/>
                <w:bCs w:val="0"/>
                <w:iCs w:val="0"/>
                <w:sz w:val="22"/>
                <w:szCs w:val="22"/>
                <w:lang w:val="ru-RU"/>
              </w:rPr>
              <w:t>Машенцев Александр Петрович</w:t>
            </w:r>
          </w:p>
        </w:tc>
      </w:tr>
    </w:tbl>
    <w:p w:rsidR="00D313FF" w:rsidRPr="00E97965" w:rsidRDefault="00D313FF" w:rsidP="00D313FF">
      <w:pPr>
        <w:rPr>
          <w:rStyle w:val="SUBST"/>
          <w:b w:val="0"/>
          <w:bCs/>
          <w:i w:val="0"/>
          <w:iCs/>
        </w:rPr>
      </w:pPr>
    </w:p>
    <w:p w:rsidR="00D313FF" w:rsidRPr="00E97965" w:rsidRDefault="00D313FF" w:rsidP="00D313FF">
      <w:pPr>
        <w:rPr>
          <w:rStyle w:val="SUBST"/>
          <w:b w:val="0"/>
          <w:bCs/>
          <w:i w:val="0"/>
          <w:iCs/>
        </w:rPr>
      </w:pPr>
      <w:r w:rsidRPr="00BF016D">
        <w:rPr>
          <w:rStyle w:val="SUBST"/>
        </w:rPr>
        <w:t>Органом контроля за финансово-хозяйственной деятельностью компании является Ревизионная комиссия.</w:t>
      </w:r>
    </w:p>
    <w:p w:rsidR="002B2486" w:rsidRPr="00E97965" w:rsidRDefault="002B2486" w:rsidP="00E83CED">
      <w:pPr>
        <w:pStyle w:val="2"/>
      </w:pPr>
      <w:bookmarkStart w:id="15" w:name="_Toc321473775"/>
      <w:bookmarkStart w:id="16" w:name="_Toc417998597"/>
      <w:r>
        <w:t xml:space="preserve">3.2. </w:t>
      </w:r>
      <w:r w:rsidRPr="00E97965">
        <w:t xml:space="preserve">Вознаграждение органов </w:t>
      </w:r>
      <w:r w:rsidRPr="00E83CED">
        <w:t>управления</w:t>
      </w:r>
      <w:r w:rsidRPr="00E97965">
        <w:t xml:space="preserve"> и контроля</w:t>
      </w:r>
      <w:bookmarkEnd w:id="15"/>
      <w:bookmarkEnd w:id="16"/>
    </w:p>
    <w:p w:rsidR="00D313FF" w:rsidRPr="00356FA2" w:rsidRDefault="00D313FF" w:rsidP="00D313FF">
      <w:r>
        <w:t xml:space="preserve">Членам </w:t>
      </w:r>
      <w:r w:rsidRPr="005260B7">
        <w:t>Совет</w:t>
      </w:r>
      <w:r>
        <w:t>а</w:t>
      </w:r>
      <w:r w:rsidRPr="005260B7">
        <w:t xml:space="preserve"> директоров в 201</w:t>
      </w:r>
      <w:r>
        <w:t>4</w:t>
      </w:r>
      <w:r w:rsidRPr="005260B7">
        <w:t xml:space="preserve"> году произведены выплаты в </w:t>
      </w:r>
      <w:r w:rsidRPr="00BB1C66">
        <w:t>сумме-</w:t>
      </w:r>
      <w:r>
        <w:t xml:space="preserve"> 1680</w:t>
      </w:r>
      <w:r w:rsidRPr="00BB1C66">
        <w:t xml:space="preserve"> тыс. рублей.</w:t>
      </w:r>
      <w:r>
        <w:t xml:space="preserve">  </w:t>
      </w:r>
      <w:r w:rsidRPr="00BB1C66">
        <w:t xml:space="preserve"> </w:t>
      </w:r>
      <w:r>
        <w:t>Исполнительному органу  выплачено  вознаграждений - 25216 тыс. рублей, компенсационные и дополнительные  выплаты- 3622 тыс. рублей. Г</w:t>
      </w:r>
      <w:r w:rsidRPr="00BB1C66">
        <w:t>одовое вознаграждение</w:t>
      </w:r>
      <w:r>
        <w:t xml:space="preserve"> не выплачивалось.</w:t>
      </w:r>
    </w:p>
    <w:p w:rsidR="00D313FF" w:rsidRPr="00E97965" w:rsidRDefault="00D313FF" w:rsidP="00D313FF">
      <w:pPr>
        <w:pStyle w:val="2"/>
      </w:pPr>
      <w:bookmarkStart w:id="17" w:name="_Toc321473774"/>
      <w:bookmarkStart w:id="18" w:name="_Toc417998598"/>
      <w:r>
        <w:t xml:space="preserve">3.3. </w:t>
      </w:r>
      <w:bookmarkEnd w:id="17"/>
      <w:r>
        <w:rPr>
          <w:sz w:val="24"/>
          <w:szCs w:val="24"/>
        </w:rPr>
        <w:t>Соблюдение принципов и рекомендаций Кодекса корпоративного управления</w:t>
      </w:r>
      <w:bookmarkEnd w:id="18"/>
    </w:p>
    <w:p w:rsidR="00D313FF" w:rsidRPr="00BB4C02" w:rsidRDefault="00D313FF" w:rsidP="00D313FF">
      <w:r w:rsidRPr="00BB4C02">
        <w:t xml:space="preserve">ОАО </w:t>
      </w:r>
      <w:r w:rsidR="00356FA2">
        <w:t>«</w:t>
      </w:r>
      <w:r w:rsidRPr="00BB4C02">
        <w:t>Волгоградэнергосбыт</w:t>
      </w:r>
      <w:r w:rsidR="00356FA2">
        <w:t>»</w:t>
      </w:r>
      <w:r w:rsidRPr="00BB4C02">
        <w:t xml:space="preserve"> соблюдает требования законодательства Российской Федерации в части корпоративного управления и раскрытия информации, а также придерживается рекомендаций Кодекса корпоративного поведения Банка России.</w:t>
      </w:r>
    </w:p>
    <w:p w:rsidR="00D313FF" w:rsidRPr="00BB4C02" w:rsidRDefault="00D313FF" w:rsidP="00D313FF">
      <w:r w:rsidRPr="00BB4C02">
        <w:t xml:space="preserve">Перечень принципов соблюдаемых /не соблюдаемых Обществом приведен в приложении в соответствии с рекомендациями Банка России, изложенной в Письме от 30.03.2015 N 06-52/2825,  в форме, доведенной информационным письмом ЗАО </w:t>
      </w:r>
      <w:r w:rsidR="00356FA2">
        <w:t>«</w:t>
      </w:r>
      <w:r w:rsidRPr="00BB4C02">
        <w:t>ФБ ММВБ</w:t>
      </w:r>
      <w:r w:rsidR="00356FA2">
        <w:t>»</w:t>
      </w:r>
      <w:r w:rsidRPr="00BB4C02">
        <w:t xml:space="preserve"> от 13.03.2015 N 31-14/236 и размещенной на сайте ЗАО </w:t>
      </w:r>
      <w:r w:rsidR="00356FA2">
        <w:t>«</w:t>
      </w:r>
      <w:r w:rsidRPr="00BB4C02">
        <w:t>ФБ ММВБ</w:t>
      </w:r>
      <w:r w:rsidR="00356FA2">
        <w:t>»</w:t>
      </w:r>
      <w:r w:rsidRPr="00BB4C02">
        <w:t xml:space="preserve"> в информационно-телекоммуникационной сети </w:t>
      </w:r>
      <w:r w:rsidR="00356FA2">
        <w:t>«</w:t>
      </w:r>
      <w:r w:rsidRPr="00BB4C02">
        <w:t>Интернет</w:t>
      </w:r>
      <w:r w:rsidR="00356FA2">
        <w:t>»</w:t>
      </w:r>
      <w:r w:rsidRPr="00BB4C02">
        <w:t xml:space="preserve"> по адресу </w:t>
      </w:r>
      <w:hyperlink r:id="rId15" w:history="1">
        <w:r w:rsidRPr="00BB4C02">
          <w:rPr>
            <w:rStyle w:val="af5"/>
            <w:szCs w:val="22"/>
          </w:rPr>
          <w:t>http://moex.com/s22</w:t>
        </w:r>
      </w:hyperlink>
      <w:r w:rsidRPr="00BB4C02">
        <w:t>.</w:t>
      </w:r>
    </w:p>
    <w:p w:rsidR="00D313FF" w:rsidRPr="00D313FF" w:rsidRDefault="00D313FF" w:rsidP="00D313FF">
      <w:r w:rsidRPr="00BB4C02">
        <w:t xml:space="preserve">Методология оценки, по которой акционерным обществом проводилась оценка соблюдения принципов корпоративного управления, закрепленных </w:t>
      </w:r>
      <w:hyperlink r:id="rId16" w:history="1">
        <w:r w:rsidRPr="00BB4C02">
          <w:t>Кодексом</w:t>
        </w:r>
      </w:hyperlink>
      <w:r w:rsidRPr="00BB4C02">
        <w:t xml:space="preserve"> корпоративного управлении, сводилась к анализу принятых в Обществе внутренних документов, а также фактически осуществляемых руководством организационной деятельности.</w:t>
      </w:r>
    </w:p>
    <w:p w:rsidR="002B2486" w:rsidRPr="00BF016D" w:rsidRDefault="002B2486" w:rsidP="00666C86">
      <w:pPr>
        <w:spacing w:before="120"/>
        <w:rPr>
          <w:sz w:val="10"/>
          <w:szCs w:val="10"/>
        </w:rPr>
      </w:pPr>
      <w:r>
        <w:br w:type="page"/>
      </w:r>
    </w:p>
    <w:p w:rsidR="002B2486" w:rsidRPr="008147C9" w:rsidRDefault="002B2486" w:rsidP="00E83CED">
      <w:pPr>
        <w:pStyle w:val="1"/>
        <w:rPr>
          <w:sz w:val="18"/>
          <w:szCs w:val="18"/>
        </w:rPr>
      </w:pPr>
      <w:bookmarkStart w:id="19" w:name="_Toc417998599"/>
      <w:r w:rsidRPr="008147C9">
        <w:t>Раздел 4. Уставный капитал</w:t>
      </w:r>
      <w:bookmarkEnd w:id="19"/>
    </w:p>
    <w:p w:rsidR="002B2486" w:rsidRPr="00356FA2" w:rsidRDefault="002B2486" w:rsidP="00F86E72">
      <w:pPr>
        <w:widowControl w:val="0"/>
        <w:suppressAutoHyphens/>
        <w:autoSpaceDE w:val="0"/>
        <w:autoSpaceDN w:val="0"/>
        <w:adjustRightInd w:val="0"/>
        <w:spacing w:before="40"/>
        <w:rPr>
          <w:szCs w:val="22"/>
        </w:rPr>
      </w:pPr>
    </w:p>
    <w:p w:rsidR="00D313FF" w:rsidRPr="00E97965" w:rsidRDefault="00D313FF" w:rsidP="00D313FF">
      <w:pPr>
        <w:pStyle w:val="2"/>
      </w:pPr>
      <w:bookmarkStart w:id="20" w:name="_Toc417998600"/>
      <w:r w:rsidRPr="00E97965">
        <w:t>4.1. Уставный капитал.</w:t>
      </w:r>
      <w:bookmarkEnd w:id="20"/>
    </w:p>
    <w:p w:rsidR="00D313FF" w:rsidRPr="00BF016D" w:rsidRDefault="00D313FF" w:rsidP="00D313FF">
      <w:r>
        <w:t>По состоянию на 31.12.2014</w:t>
      </w:r>
      <w:r w:rsidRPr="00BF016D">
        <w:t xml:space="preserve"> уставный капитал ОАО </w:t>
      </w:r>
      <w:r w:rsidR="00356FA2">
        <w:t>«</w:t>
      </w:r>
      <w:r>
        <w:t>Волгоградэнергосбыт</w:t>
      </w:r>
      <w:r w:rsidR="00356FA2">
        <w:t>»</w:t>
      </w:r>
      <w:r w:rsidRPr="00BF016D">
        <w:t xml:space="preserve"> составляет </w:t>
      </w:r>
      <w:r>
        <w:t>48 011 411,88</w:t>
      </w:r>
      <w:r w:rsidRPr="00BF016D">
        <w:t xml:space="preserve"> руб.</w:t>
      </w:r>
    </w:p>
    <w:p w:rsidR="00D313FF" w:rsidRPr="00666C86" w:rsidRDefault="00D313FF" w:rsidP="00D313FF"/>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5461"/>
      </w:tblGrid>
      <w:tr w:rsidR="00D313FF" w:rsidRPr="00666C86" w:rsidTr="00356FA2">
        <w:tc>
          <w:tcPr>
            <w:tcW w:w="9781" w:type="dxa"/>
            <w:gridSpan w:val="2"/>
            <w:shd w:val="clear" w:color="auto" w:fill="365F91"/>
          </w:tcPr>
          <w:p w:rsidR="00D313FF" w:rsidRPr="008147C9" w:rsidRDefault="00D313FF" w:rsidP="00356FA2">
            <w:pPr>
              <w:ind w:right="-5"/>
              <w:jc w:val="center"/>
              <w:rPr>
                <w:b/>
              </w:rPr>
            </w:pPr>
          </w:p>
          <w:p w:rsidR="00D313FF" w:rsidRPr="008147C9" w:rsidRDefault="00D313FF" w:rsidP="00356FA2">
            <w:pPr>
              <w:ind w:right="-5"/>
              <w:jc w:val="center"/>
              <w:rPr>
                <w:b/>
                <w:color w:val="FFFFFF"/>
              </w:rPr>
            </w:pPr>
            <w:r w:rsidRPr="008147C9">
              <w:rPr>
                <w:b/>
                <w:color w:val="FFFFFF"/>
              </w:rPr>
              <w:t>Структура уставного капитала по категориям акций</w:t>
            </w:r>
          </w:p>
          <w:p w:rsidR="00D313FF" w:rsidRPr="008147C9" w:rsidRDefault="00D313FF" w:rsidP="00356FA2">
            <w:pPr>
              <w:ind w:right="-5"/>
              <w:rPr>
                <w:b/>
              </w:rPr>
            </w:pPr>
          </w:p>
        </w:tc>
      </w:tr>
      <w:tr w:rsidR="00D313FF" w:rsidRPr="00666C86" w:rsidTr="00356FA2">
        <w:trPr>
          <w:trHeight w:val="317"/>
        </w:trPr>
        <w:tc>
          <w:tcPr>
            <w:tcW w:w="4320" w:type="dxa"/>
          </w:tcPr>
          <w:p w:rsidR="00D313FF" w:rsidRPr="008147C9" w:rsidRDefault="00D313FF" w:rsidP="00356FA2">
            <w:pPr>
              <w:ind w:right="-5"/>
            </w:pPr>
            <w:r w:rsidRPr="008147C9">
              <w:t>Категория тип акции</w:t>
            </w:r>
          </w:p>
        </w:tc>
        <w:tc>
          <w:tcPr>
            <w:tcW w:w="5461" w:type="dxa"/>
          </w:tcPr>
          <w:p w:rsidR="00D313FF" w:rsidRPr="008147C9" w:rsidRDefault="00D313FF" w:rsidP="00356FA2">
            <w:pPr>
              <w:ind w:right="-5"/>
              <w:rPr>
                <w:b/>
              </w:rPr>
            </w:pPr>
            <w:r w:rsidRPr="008147C9">
              <w:rPr>
                <w:b/>
              </w:rPr>
              <w:t>Обыкновенные именные</w:t>
            </w:r>
          </w:p>
        </w:tc>
      </w:tr>
      <w:tr w:rsidR="00D313FF" w:rsidRPr="00666C86" w:rsidTr="00356FA2">
        <w:tc>
          <w:tcPr>
            <w:tcW w:w="4320" w:type="dxa"/>
          </w:tcPr>
          <w:p w:rsidR="00D313FF" w:rsidRPr="008147C9" w:rsidRDefault="00D313FF" w:rsidP="00356FA2">
            <w:pPr>
              <w:ind w:right="-5"/>
            </w:pPr>
            <w:r w:rsidRPr="008147C9">
              <w:t>Общее количество размещенных акций</w:t>
            </w:r>
          </w:p>
        </w:tc>
        <w:tc>
          <w:tcPr>
            <w:tcW w:w="5461" w:type="dxa"/>
          </w:tcPr>
          <w:p w:rsidR="00D313FF" w:rsidRPr="008147C9" w:rsidRDefault="00D313FF" w:rsidP="00356FA2">
            <w:pPr>
              <w:ind w:right="-5"/>
            </w:pPr>
            <w:r>
              <w:t>319 595 965</w:t>
            </w:r>
          </w:p>
        </w:tc>
      </w:tr>
      <w:tr w:rsidR="00D313FF" w:rsidRPr="00666C86" w:rsidTr="00356FA2">
        <w:tc>
          <w:tcPr>
            <w:tcW w:w="4320" w:type="dxa"/>
          </w:tcPr>
          <w:p w:rsidR="00D313FF" w:rsidRPr="008147C9" w:rsidRDefault="00D313FF" w:rsidP="00356FA2">
            <w:pPr>
              <w:ind w:right="-5"/>
            </w:pPr>
            <w:r w:rsidRPr="008147C9">
              <w:t>Номинальная стоимость 1 акции</w:t>
            </w:r>
          </w:p>
        </w:tc>
        <w:tc>
          <w:tcPr>
            <w:tcW w:w="5461" w:type="dxa"/>
          </w:tcPr>
          <w:p w:rsidR="00D313FF" w:rsidRPr="008147C9" w:rsidRDefault="00D313FF" w:rsidP="00356FA2">
            <w:pPr>
              <w:ind w:right="-5"/>
            </w:pPr>
            <w:r>
              <w:t>0,12</w:t>
            </w:r>
            <w:r w:rsidRPr="008147C9">
              <w:t xml:space="preserve"> рубл</w:t>
            </w:r>
            <w:r>
              <w:t>ей</w:t>
            </w:r>
          </w:p>
        </w:tc>
      </w:tr>
      <w:tr w:rsidR="00D313FF" w:rsidRPr="00666C86" w:rsidTr="00356FA2">
        <w:tc>
          <w:tcPr>
            <w:tcW w:w="4320" w:type="dxa"/>
          </w:tcPr>
          <w:p w:rsidR="00D313FF" w:rsidRPr="008147C9" w:rsidRDefault="00D313FF" w:rsidP="00356FA2">
            <w:pPr>
              <w:ind w:right="-5"/>
            </w:pPr>
            <w:r w:rsidRPr="008147C9">
              <w:t>Общая номинальная стоимость</w:t>
            </w:r>
          </w:p>
        </w:tc>
        <w:tc>
          <w:tcPr>
            <w:tcW w:w="5461" w:type="dxa"/>
          </w:tcPr>
          <w:p w:rsidR="00D313FF" w:rsidRPr="008147C9" w:rsidRDefault="00D313FF" w:rsidP="00356FA2">
            <w:pPr>
              <w:ind w:right="-5"/>
            </w:pPr>
            <w:r>
              <w:t xml:space="preserve">38 351 515,80 </w:t>
            </w:r>
            <w:r w:rsidRPr="008147C9">
              <w:t>руб.</w:t>
            </w:r>
          </w:p>
        </w:tc>
      </w:tr>
    </w:tbl>
    <w:p w:rsidR="00D313FF" w:rsidRPr="00666C86" w:rsidRDefault="00D313FF" w:rsidP="00D313FF"/>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5461"/>
      </w:tblGrid>
      <w:tr w:rsidR="00D313FF" w:rsidRPr="00666C86" w:rsidTr="00356FA2">
        <w:tc>
          <w:tcPr>
            <w:tcW w:w="4320" w:type="dxa"/>
          </w:tcPr>
          <w:p w:rsidR="00D313FF" w:rsidRPr="008147C9" w:rsidRDefault="00D313FF" w:rsidP="00356FA2">
            <w:pPr>
              <w:ind w:right="-5"/>
            </w:pPr>
            <w:r w:rsidRPr="008147C9">
              <w:t>Категория тип акции</w:t>
            </w:r>
          </w:p>
        </w:tc>
        <w:tc>
          <w:tcPr>
            <w:tcW w:w="5461" w:type="dxa"/>
          </w:tcPr>
          <w:p w:rsidR="00D313FF" w:rsidRPr="008147C9" w:rsidRDefault="00D313FF" w:rsidP="00356FA2">
            <w:pPr>
              <w:ind w:right="-5"/>
              <w:rPr>
                <w:b/>
              </w:rPr>
            </w:pPr>
            <w:r w:rsidRPr="008147C9">
              <w:rPr>
                <w:b/>
              </w:rPr>
              <w:t>Привилегированные именные</w:t>
            </w:r>
          </w:p>
        </w:tc>
      </w:tr>
      <w:tr w:rsidR="00D313FF" w:rsidRPr="00666C86" w:rsidTr="00356FA2">
        <w:tc>
          <w:tcPr>
            <w:tcW w:w="4320" w:type="dxa"/>
          </w:tcPr>
          <w:p w:rsidR="00D313FF" w:rsidRPr="008147C9" w:rsidRDefault="00D313FF" w:rsidP="00356FA2">
            <w:pPr>
              <w:ind w:right="-5"/>
            </w:pPr>
            <w:r w:rsidRPr="008147C9">
              <w:t>Общее количество размещенных акций</w:t>
            </w:r>
          </w:p>
        </w:tc>
        <w:tc>
          <w:tcPr>
            <w:tcW w:w="5461" w:type="dxa"/>
          </w:tcPr>
          <w:p w:rsidR="00D313FF" w:rsidRPr="008147C9" w:rsidRDefault="00D313FF" w:rsidP="00356FA2">
            <w:pPr>
              <w:ind w:right="-5"/>
            </w:pPr>
            <w:r>
              <w:t>80 499 134</w:t>
            </w:r>
            <w:r w:rsidRPr="008147C9">
              <w:t xml:space="preserve"> </w:t>
            </w:r>
          </w:p>
        </w:tc>
      </w:tr>
      <w:tr w:rsidR="00D313FF" w:rsidRPr="00666C86" w:rsidTr="00356FA2">
        <w:tc>
          <w:tcPr>
            <w:tcW w:w="4320" w:type="dxa"/>
          </w:tcPr>
          <w:p w:rsidR="00D313FF" w:rsidRPr="008147C9" w:rsidRDefault="00D313FF" w:rsidP="00356FA2">
            <w:pPr>
              <w:ind w:right="-5"/>
            </w:pPr>
            <w:r w:rsidRPr="008147C9">
              <w:t>Номинальная стоимость 1 акции</w:t>
            </w:r>
          </w:p>
        </w:tc>
        <w:tc>
          <w:tcPr>
            <w:tcW w:w="5461" w:type="dxa"/>
          </w:tcPr>
          <w:p w:rsidR="00D313FF" w:rsidRPr="008147C9" w:rsidRDefault="00D313FF" w:rsidP="00356FA2">
            <w:pPr>
              <w:ind w:right="-5"/>
            </w:pPr>
            <w:r>
              <w:t xml:space="preserve">0,12 </w:t>
            </w:r>
            <w:r w:rsidRPr="008147C9">
              <w:t>рубль</w:t>
            </w:r>
          </w:p>
        </w:tc>
      </w:tr>
      <w:tr w:rsidR="00D313FF" w:rsidRPr="00666C86" w:rsidTr="00356FA2">
        <w:tc>
          <w:tcPr>
            <w:tcW w:w="4320" w:type="dxa"/>
          </w:tcPr>
          <w:p w:rsidR="00D313FF" w:rsidRPr="008147C9" w:rsidRDefault="00D313FF" w:rsidP="00356FA2">
            <w:pPr>
              <w:ind w:right="-5"/>
            </w:pPr>
            <w:r w:rsidRPr="008147C9">
              <w:t>Общая номинальная стоимость</w:t>
            </w:r>
          </w:p>
        </w:tc>
        <w:tc>
          <w:tcPr>
            <w:tcW w:w="5461" w:type="dxa"/>
          </w:tcPr>
          <w:p w:rsidR="00D313FF" w:rsidRPr="008147C9" w:rsidRDefault="00D313FF" w:rsidP="00356FA2">
            <w:pPr>
              <w:ind w:right="-5"/>
            </w:pPr>
            <w:r>
              <w:t>9 659 896,08</w:t>
            </w:r>
            <w:r w:rsidRPr="008147C9">
              <w:t xml:space="preserve"> руб.</w:t>
            </w:r>
          </w:p>
        </w:tc>
      </w:tr>
    </w:tbl>
    <w:p w:rsidR="00D313FF" w:rsidRDefault="00D313FF" w:rsidP="00D313FF"/>
    <w:p w:rsidR="00D313FF" w:rsidRPr="009C160A" w:rsidRDefault="00D313FF" w:rsidP="00D313FF">
      <w:pPr>
        <w:rPr>
          <w:b/>
          <w:bCs/>
        </w:rPr>
      </w:pPr>
      <w:r w:rsidRPr="00666C86">
        <w:t xml:space="preserve">Общее количество лиц, зарегистрированных в реестре акционеров ОАО </w:t>
      </w:r>
      <w:r w:rsidR="00356FA2">
        <w:t>«</w:t>
      </w:r>
      <w:r>
        <w:t>Волгоградэнергосбыт</w:t>
      </w:r>
      <w:r w:rsidR="00356FA2">
        <w:t>»</w:t>
      </w:r>
      <w:r w:rsidRPr="00666C86">
        <w:t xml:space="preserve"> по состоянию на 31.12.201</w:t>
      </w:r>
      <w:r>
        <w:t>4</w:t>
      </w:r>
      <w:r w:rsidRPr="00666C86">
        <w:t xml:space="preserve"> – </w:t>
      </w:r>
      <w:r>
        <w:t>3 991</w:t>
      </w:r>
      <w:r w:rsidRPr="00666C86">
        <w:t>, из</w:t>
      </w:r>
      <w:r>
        <w:t xml:space="preserve"> них номинальные держатели – 3</w:t>
      </w:r>
      <w:r w:rsidRPr="00666C86">
        <w:t>.</w:t>
      </w:r>
    </w:p>
    <w:p w:rsidR="00D313FF" w:rsidRPr="00D313FF" w:rsidRDefault="00D313FF" w:rsidP="00F86E72">
      <w:pPr>
        <w:widowControl w:val="0"/>
        <w:suppressAutoHyphens/>
        <w:autoSpaceDE w:val="0"/>
        <w:autoSpaceDN w:val="0"/>
        <w:adjustRightInd w:val="0"/>
        <w:spacing w:before="40"/>
        <w:rPr>
          <w:szCs w:val="22"/>
        </w:rPr>
      </w:pPr>
    </w:p>
    <w:p w:rsidR="002B2486" w:rsidRPr="00356FA2" w:rsidRDefault="002B2486" w:rsidP="00E83CED">
      <w:pPr>
        <w:pStyle w:val="2"/>
      </w:pPr>
      <w:bookmarkStart w:id="21" w:name="_Toc417998601"/>
      <w:r>
        <w:t>4.2. Дивиденды</w:t>
      </w:r>
      <w:bookmarkEnd w:id="21"/>
    </w:p>
    <w:p w:rsidR="00356FA2" w:rsidRDefault="00356FA2" w:rsidP="00356FA2">
      <w:r>
        <w:t>Начисления дивидендов  за 2012,2013, годы не производились.</w:t>
      </w:r>
    </w:p>
    <w:p w:rsidR="00356FA2" w:rsidRDefault="00356FA2" w:rsidP="00356FA2"/>
    <w:p w:rsidR="00356FA2" w:rsidRDefault="00356FA2" w:rsidP="00356FA2">
      <w:pPr>
        <w:ind w:left="400"/>
      </w:pPr>
      <w:r>
        <w:t>Дивидендный период</w:t>
      </w:r>
    </w:p>
    <w:p w:rsidR="00356FA2" w:rsidRPr="00D2356F" w:rsidRDefault="00356FA2" w:rsidP="00356FA2">
      <w:pPr>
        <w:ind w:left="400"/>
        <w:rPr>
          <w:sz w:val="24"/>
        </w:rPr>
      </w:pPr>
      <w:r w:rsidRPr="00D2356F">
        <w:rPr>
          <w:sz w:val="24"/>
        </w:rPr>
        <w:t>Год:</w:t>
      </w:r>
      <w:r w:rsidRPr="00D2356F">
        <w:rPr>
          <w:rStyle w:val="Subst1"/>
          <w:bCs w:val="0"/>
          <w:iCs w:val="0"/>
          <w:sz w:val="24"/>
        </w:rPr>
        <w:t xml:space="preserve"> 201</w:t>
      </w:r>
      <w:r>
        <w:rPr>
          <w:rStyle w:val="Subst1"/>
          <w:bCs w:val="0"/>
          <w:iCs w:val="0"/>
          <w:sz w:val="24"/>
        </w:rPr>
        <w:t>1</w:t>
      </w:r>
    </w:p>
    <w:p w:rsidR="00356FA2" w:rsidRPr="00D2356F" w:rsidRDefault="00356FA2" w:rsidP="00356FA2">
      <w:pPr>
        <w:ind w:left="400"/>
        <w:rPr>
          <w:sz w:val="24"/>
        </w:rPr>
      </w:pPr>
      <w:r w:rsidRPr="00D2356F">
        <w:rPr>
          <w:sz w:val="24"/>
        </w:rPr>
        <w:t>Период:</w:t>
      </w:r>
      <w:r w:rsidRPr="00D2356F">
        <w:rPr>
          <w:rStyle w:val="Subst1"/>
          <w:bCs w:val="0"/>
          <w:iCs w:val="0"/>
          <w:sz w:val="24"/>
        </w:rPr>
        <w:t xml:space="preserve"> полный год</w:t>
      </w:r>
    </w:p>
    <w:p w:rsidR="00356FA2" w:rsidRPr="00D2356F" w:rsidRDefault="00356FA2" w:rsidP="00356FA2">
      <w:r w:rsidRPr="00D2356F">
        <w:t>Орган управления эмитента, принявший решение об объявлении дивидендов:</w:t>
      </w:r>
      <w:r w:rsidRPr="00D2356F">
        <w:rPr>
          <w:rStyle w:val="Subst1"/>
          <w:bCs w:val="0"/>
          <w:iCs w:val="0"/>
          <w:sz w:val="24"/>
        </w:rPr>
        <w:t xml:space="preserve"> Общее собрание акционеров (участников)</w:t>
      </w:r>
    </w:p>
    <w:p w:rsidR="00356FA2" w:rsidRPr="00D2356F" w:rsidRDefault="00356FA2" w:rsidP="00356FA2">
      <w:r w:rsidRPr="00D2356F">
        <w:t>Дата проведения собрания (заседания) органа управления эмитента, на котором принято решение о выплате (объявлении) дивидендов:</w:t>
      </w:r>
      <w:r w:rsidRPr="00D2356F">
        <w:rPr>
          <w:rStyle w:val="Subst1"/>
          <w:bCs w:val="0"/>
          <w:iCs w:val="0"/>
          <w:sz w:val="24"/>
        </w:rPr>
        <w:t xml:space="preserve"> </w:t>
      </w:r>
      <w:r>
        <w:rPr>
          <w:rStyle w:val="Subst1"/>
          <w:bCs w:val="0"/>
          <w:iCs w:val="0"/>
          <w:sz w:val="24"/>
        </w:rPr>
        <w:t>0</w:t>
      </w:r>
      <w:r w:rsidRPr="00D2356F">
        <w:rPr>
          <w:rStyle w:val="Subst1"/>
          <w:bCs w:val="0"/>
          <w:iCs w:val="0"/>
          <w:sz w:val="24"/>
        </w:rPr>
        <w:t>2.07.201</w:t>
      </w:r>
      <w:r>
        <w:rPr>
          <w:rStyle w:val="Subst1"/>
          <w:bCs w:val="0"/>
          <w:iCs w:val="0"/>
          <w:sz w:val="24"/>
        </w:rPr>
        <w:t>2</w:t>
      </w:r>
    </w:p>
    <w:p w:rsidR="00356FA2" w:rsidRPr="00D2356F" w:rsidRDefault="00356FA2" w:rsidP="00356FA2">
      <w:r w:rsidRPr="00D2356F">
        <w:t>Дата, на которую был составлен список лиц, имеющих право на получение дивидендов за данный дивидендный период:</w:t>
      </w:r>
      <w:r w:rsidRPr="00D2356F">
        <w:rPr>
          <w:rStyle w:val="Subst1"/>
          <w:bCs w:val="0"/>
          <w:iCs w:val="0"/>
          <w:sz w:val="24"/>
        </w:rPr>
        <w:t xml:space="preserve"> </w:t>
      </w:r>
      <w:r>
        <w:rPr>
          <w:rStyle w:val="Subst1"/>
          <w:bCs w:val="0"/>
          <w:iCs w:val="0"/>
          <w:sz w:val="24"/>
        </w:rPr>
        <w:t>28</w:t>
      </w:r>
      <w:r w:rsidRPr="00D2356F">
        <w:rPr>
          <w:rStyle w:val="Subst1"/>
          <w:bCs w:val="0"/>
          <w:iCs w:val="0"/>
          <w:sz w:val="24"/>
        </w:rPr>
        <w:t>.0</w:t>
      </w:r>
      <w:r>
        <w:rPr>
          <w:rStyle w:val="Subst1"/>
          <w:bCs w:val="0"/>
          <w:iCs w:val="0"/>
          <w:sz w:val="24"/>
        </w:rPr>
        <w:t>5</w:t>
      </w:r>
      <w:r w:rsidRPr="00D2356F">
        <w:rPr>
          <w:rStyle w:val="Subst1"/>
          <w:bCs w:val="0"/>
          <w:iCs w:val="0"/>
          <w:sz w:val="24"/>
        </w:rPr>
        <w:t>.201</w:t>
      </w:r>
      <w:r>
        <w:rPr>
          <w:rStyle w:val="Subst1"/>
          <w:bCs w:val="0"/>
          <w:iCs w:val="0"/>
          <w:sz w:val="24"/>
        </w:rPr>
        <w:t>2</w:t>
      </w:r>
    </w:p>
    <w:p w:rsidR="00356FA2" w:rsidRPr="00D2356F" w:rsidRDefault="00356FA2" w:rsidP="00356FA2">
      <w:r w:rsidRPr="00D2356F">
        <w:t>Дата составления протокола:</w:t>
      </w:r>
      <w:r w:rsidRPr="00D2356F">
        <w:rPr>
          <w:rStyle w:val="Subst1"/>
          <w:bCs w:val="0"/>
          <w:iCs w:val="0"/>
          <w:sz w:val="24"/>
        </w:rPr>
        <w:t xml:space="preserve"> </w:t>
      </w:r>
      <w:r>
        <w:rPr>
          <w:rStyle w:val="Subst1"/>
          <w:bCs w:val="0"/>
          <w:iCs w:val="0"/>
          <w:sz w:val="24"/>
        </w:rPr>
        <w:t>02</w:t>
      </w:r>
      <w:r w:rsidRPr="00D2356F">
        <w:rPr>
          <w:rStyle w:val="Subst1"/>
          <w:bCs w:val="0"/>
          <w:iCs w:val="0"/>
          <w:sz w:val="24"/>
        </w:rPr>
        <w:t>.07.201</w:t>
      </w:r>
      <w:r>
        <w:rPr>
          <w:rStyle w:val="Subst1"/>
          <w:bCs w:val="0"/>
          <w:iCs w:val="0"/>
          <w:sz w:val="24"/>
        </w:rPr>
        <w:t>2</w:t>
      </w:r>
    </w:p>
    <w:p w:rsidR="00356FA2" w:rsidRPr="00D2356F" w:rsidRDefault="00356FA2" w:rsidP="00356FA2">
      <w:r w:rsidRPr="00D2356F">
        <w:t>Номер протокола:</w:t>
      </w:r>
      <w:r w:rsidRPr="00D2356F">
        <w:rPr>
          <w:rStyle w:val="Subst1"/>
          <w:bCs w:val="0"/>
          <w:iCs w:val="0"/>
          <w:sz w:val="24"/>
        </w:rPr>
        <w:t xml:space="preserve"> № </w:t>
      </w:r>
      <w:r>
        <w:rPr>
          <w:rStyle w:val="Subst1"/>
          <w:bCs w:val="0"/>
          <w:iCs w:val="0"/>
          <w:sz w:val="24"/>
        </w:rPr>
        <w:t>2/12</w:t>
      </w:r>
      <w:r w:rsidRPr="00D2356F">
        <w:rPr>
          <w:rStyle w:val="Subst1"/>
          <w:bCs w:val="0"/>
          <w:iCs w:val="0"/>
          <w:sz w:val="24"/>
        </w:rPr>
        <w:t>/ГОСА</w:t>
      </w:r>
    </w:p>
    <w:p w:rsidR="00356FA2" w:rsidRPr="00D2356F" w:rsidRDefault="00356FA2" w:rsidP="00356FA2">
      <w:pPr>
        <w:pStyle w:val="ThinDelim"/>
        <w:jc w:val="both"/>
        <w:rPr>
          <w:sz w:val="24"/>
          <w:szCs w:val="24"/>
        </w:rPr>
      </w:pPr>
    </w:p>
    <w:p w:rsidR="00356FA2" w:rsidRPr="00D2356F" w:rsidRDefault="00356FA2" w:rsidP="00356FA2">
      <w:r w:rsidRPr="00D2356F">
        <w:t>Категория (тип) акций:</w:t>
      </w:r>
      <w:r w:rsidRPr="00D2356F">
        <w:rPr>
          <w:rStyle w:val="Subst1"/>
          <w:bCs w:val="0"/>
          <w:iCs w:val="0"/>
          <w:sz w:val="24"/>
        </w:rPr>
        <w:t xml:space="preserve"> обыкновенные</w:t>
      </w:r>
    </w:p>
    <w:p w:rsidR="00356FA2" w:rsidRPr="00D2356F" w:rsidRDefault="00356FA2" w:rsidP="00356FA2">
      <w:r w:rsidRPr="00D2356F">
        <w:t>Размер объявленных дивидендов по акциям данной категории (типа) в расчете на одну акцию, руб.:</w:t>
      </w:r>
      <w:r>
        <w:t xml:space="preserve"> - нет</w:t>
      </w:r>
    </w:p>
    <w:p w:rsidR="00356FA2" w:rsidRPr="00D2356F" w:rsidRDefault="00356FA2" w:rsidP="00356FA2">
      <w:r w:rsidRPr="00D2356F">
        <w:t>Размер объявленных дивидендов в совокупности по всем акциям данной категории (типа), руб. :</w:t>
      </w:r>
      <w:r>
        <w:t xml:space="preserve"> - нет</w:t>
      </w:r>
    </w:p>
    <w:p w:rsidR="00356FA2" w:rsidRPr="00D2356F" w:rsidRDefault="00356FA2" w:rsidP="00356FA2">
      <w:r w:rsidRPr="00D2356F">
        <w:t>Общий размер дивидендов, выплаченных по всем акциям эмитента одной категории (типа), руб.:</w:t>
      </w:r>
      <w:r>
        <w:t xml:space="preserve"> - нет</w:t>
      </w:r>
    </w:p>
    <w:p w:rsidR="00356FA2" w:rsidRPr="00D2356F" w:rsidRDefault="00356FA2" w:rsidP="00356FA2">
      <w:r w:rsidRPr="00D2356F">
        <w:t>Источник выплаты объявленных дивидендов:</w:t>
      </w:r>
      <w:r>
        <w:t>- нет</w:t>
      </w:r>
    </w:p>
    <w:p w:rsidR="00356FA2" w:rsidRPr="00D2356F" w:rsidRDefault="00356FA2" w:rsidP="00356FA2">
      <w:r w:rsidRPr="00D2356F">
        <w:t>Доля объявленных дивидендов в чистой прибыли отчетного года,</w:t>
      </w:r>
      <w:r>
        <w:t>-</w:t>
      </w:r>
      <w:r w:rsidRPr="00D2356F">
        <w:t xml:space="preserve"> </w:t>
      </w:r>
      <w:r>
        <w:t xml:space="preserve">0 </w:t>
      </w:r>
      <w:r w:rsidRPr="00D2356F">
        <w:t>%:</w:t>
      </w:r>
    </w:p>
    <w:p w:rsidR="00356FA2" w:rsidRPr="00D2356F" w:rsidRDefault="00356FA2" w:rsidP="00356FA2">
      <w:r w:rsidRPr="00D2356F">
        <w:t xml:space="preserve">Доля выплаченных дивидендов в общем размере объявленных дивидендов по акциям данной категории (типа), </w:t>
      </w:r>
      <w:r>
        <w:t>0</w:t>
      </w:r>
      <w:r w:rsidRPr="00D2356F">
        <w:t>%:</w:t>
      </w:r>
    </w:p>
    <w:p w:rsidR="00356FA2" w:rsidRPr="00D2356F" w:rsidRDefault="00356FA2" w:rsidP="00356FA2"/>
    <w:p w:rsidR="00356FA2" w:rsidRPr="00D2356F" w:rsidRDefault="00356FA2" w:rsidP="00356FA2">
      <w:r w:rsidRPr="00D2356F">
        <w:t>Категория (тип) акций:</w:t>
      </w:r>
      <w:r w:rsidRPr="00D2356F">
        <w:rPr>
          <w:rStyle w:val="Subst1"/>
          <w:bCs w:val="0"/>
          <w:iCs w:val="0"/>
          <w:sz w:val="24"/>
        </w:rPr>
        <w:t xml:space="preserve"> привилегированные, тип акции именные привилегированные</w:t>
      </w:r>
    </w:p>
    <w:p w:rsidR="00356FA2" w:rsidRPr="00D2356F" w:rsidRDefault="00356FA2" w:rsidP="00356FA2">
      <w:r w:rsidRPr="00D2356F">
        <w:t>Размер объявленных дивидендов по акциям данной категории (типа) в расчете на одну акцию, руб.:</w:t>
      </w:r>
      <w:r w:rsidRPr="00D2356F">
        <w:rPr>
          <w:rStyle w:val="Subst1"/>
          <w:bCs w:val="0"/>
          <w:iCs w:val="0"/>
          <w:sz w:val="24"/>
        </w:rPr>
        <w:t xml:space="preserve"> 0.006</w:t>
      </w:r>
    </w:p>
    <w:p w:rsidR="00356FA2" w:rsidRPr="00D2356F" w:rsidRDefault="00356FA2" w:rsidP="00356FA2">
      <w:r w:rsidRPr="00D2356F">
        <w:t>Размер объявленных дивидендов в совокупности по всем акциям данной категории (типа), руб. :</w:t>
      </w:r>
      <w:r w:rsidRPr="00D2356F">
        <w:rPr>
          <w:rStyle w:val="Subst1"/>
          <w:bCs w:val="0"/>
          <w:iCs w:val="0"/>
          <w:sz w:val="24"/>
        </w:rPr>
        <w:t xml:space="preserve"> 482 994</w:t>
      </w:r>
    </w:p>
    <w:p w:rsidR="00356FA2" w:rsidRPr="00D2356F" w:rsidRDefault="00356FA2" w:rsidP="00356FA2">
      <w:r w:rsidRPr="00D2356F">
        <w:t>Общий размер дивидендов, выплаченных по всем акциям эмитента одной категории (типа), руб.:</w:t>
      </w:r>
      <w:r w:rsidRPr="00D2356F">
        <w:rPr>
          <w:rStyle w:val="Subst1"/>
          <w:bCs w:val="0"/>
          <w:iCs w:val="0"/>
          <w:sz w:val="24"/>
        </w:rPr>
        <w:t xml:space="preserve"> 44</w:t>
      </w:r>
      <w:r>
        <w:rPr>
          <w:rStyle w:val="Subst1"/>
          <w:bCs w:val="0"/>
          <w:iCs w:val="0"/>
          <w:sz w:val="24"/>
        </w:rPr>
        <w:t>5 491,90</w:t>
      </w:r>
    </w:p>
    <w:p w:rsidR="00356FA2" w:rsidRPr="00D2356F" w:rsidRDefault="00356FA2" w:rsidP="00356FA2">
      <w:r w:rsidRPr="00D2356F">
        <w:t>Источник выплаты объявленных дивидендов:</w:t>
      </w:r>
      <w:r w:rsidRPr="00D2356F">
        <w:rPr>
          <w:rStyle w:val="Subst1"/>
          <w:bCs w:val="0"/>
          <w:iCs w:val="0"/>
          <w:sz w:val="24"/>
        </w:rPr>
        <w:t xml:space="preserve"> прибыль</w:t>
      </w:r>
    </w:p>
    <w:p w:rsidR="00356FA2" w:rsidRPr="00D2356F" w:rsidRDefault="00356FA2" w:rsidP="00356FA2">
      <w:r w:rsidRPr="00D2356F">
        <w:t>Доля объявленных дивидендов в чистой прибыли отчетного года, %:</w:t>
      </w:r>
      <w:r w:rsidRPr="00D2356F">
        <w:rPr>
          <w:rStyle w:val="Subst1"/>
          <w:bCs w:val="0"/>
          <w:iCs w:val="0"/>
          <w:sz w:val="24"/>
        </w:rPr>
        <w:t xml:space="preserve"> 0.</w:t>
      </w:r>
      <w:r>
        <w:rPr>
          <w:rStyle w:val="Subst1"/>
          <w:bCs w:val="0"/>
          <w:iCs w:val="0"/>
          <w:sz w:val="24"/>
        </w:rPr>
        <w:t>022</w:t>
      </w:r>
    </w:p>
    <w:p w:rsidR="00356FA2" w:rsidRPr="00D2356F" w:rsidRDefault="00356FA2" w:rsidP="00356FA2">
      <w:r w:rsidRPr="00D2356F">
        <w:t>Доля выплаченных дивидендов в общем размере объявленных дивидендов по акциям данной категории (типа), %:</w:t>
      </w:r>
      <w:r w:rsidRPr="00D2356F">
        <w:rPr>
          <w:rStyle w:val="Subst1"/>
          <w:bCs w:val="0"/>
          <w:iCs w:val="0"/>
          <w:sz w:val="24"/>
        </w:rPr>
        <w:t xml:space="preserve"> 9</w:t>
      </w:r>
      <w:r>
        <w:rPr>
          <w:rStyle w:val="Subst1"/>
          <w:bCs w:val="0"/>
          <w:iCs w:val="0"/>
          <w:sz w:val="24"/>
        </w:rPr>
        <w:t>2</w:t>
      </w:r>
      <w:r w:rsidRPr="00D2356F">
        <w:rPr>
          <w:rStyle w:val="Subst1"/>
          <w:bCs w:val="0"/>
          <w:iCs w:val="0"/>
          <w:sz w:val="24"/>
        </w:rPr>
        <w:t>.</w:t>
      </w:r>
      <w:r>
        <w:rPr>
          <w:rStyle w:val="Subst1"/>
          <w:bCs w:val="0"/>
          <w:iCs w:val="0"/>
          <w:sz w:val="24"/>
        </w:rPr>
        <w:t>24</w:t>
      </w:r>
    </w:p>
    <w:p w:rsidR="00356FA2" w:rsidRPr="00D2356F" w:rsidRDefault="00356FA2" w:rsidP="00356FA2">
      <w:pPr>
        <w:ind w:left="200"/>
        <w:rPr>
          <w:sz w:val="24"/>
        </w:rPr>
      </w:pPr>
    </w:p>
    <w:p w:rsidR="00356FA2" w:rsidRPr="00D2356F" w:rsidRDefault="00356FA2" w:rsidP="00356FA2">
      <w:r w:rsidRPr="00D2356F">
        <w:t>Срок, отведенный для выплаты объявленных дивидендов по акциям эмитента:</w:t>
      </w:r>
      <w:r w:rsidRPr="00356FA2">
        <w:t xml:space="preserve"> </w:t>
      </w:r>
      <w:r w:rsidRPr="00D2356F">
        <w:rPr>
          <w:rStyle w:val="Subst1"/>
          <w:bCs w:val="0"/>
          <w:iCs w:val="0"/>
          <w:sz w:val="24"/>
        </w:rPr>
        <w:t>в течение 60 дней со дня принятия решения об их выплате</w:t>
      </w:r>
    </w:p>
    <w:p w:rsidR="00356FA2" w:rsidRPr="00356FA2" w:rsidRDefault="00356FA2" w:rsidP="00356FA2">
      <w:pPr>
        <w:rPr>
          <w:rStyle w:val="Subst1"/>
          <w:bCs w:val="0"/>
          <w:iCs w:val="0"/>
          <w:sz w:val="24"/>
        </w:rPr>
      </w:pPr>
      <w:r w:rsidRPr="00D2356F">
        <w:t>Форма и иные условия выплаты объявленных дивидендов по акциям эмитента:</w:t>
      </w:r>
      <w:r w:rsidRPr="00356FA2">
        <w:t xml:space="preserve"> </w:t>
      </w:r>
      <w:r w:rsidRPr="00D2356F">
        <w:rPr>
          <w:rStyle w:val="Subst1"/>
          <w:bCs w:val="0"/>
          <w:iCs w:val="0"/>
          <w:sz w:val="24"/>
        </w:rPr>
        <w:t>денежная</w:t>
      </w:r>
      <w:r w:rsidRPr="00356FA2">
        <w:rPr>
          <w:rStyle w:val="Subst1"/>
          <w:bCs w:val="0"/>
          <w:iCs w:val="0"/>
          <w:sz w:val="24"/>
        </w:rPr>
        <w:t>.</w:t>
      </w:r>
    </w:p>
    <w:p w:rsidR="00356FA2" w:rsidRPr="00356FA2" w:rsidRDefault="00356FA2" w:rsidP="00356FA2"/>
    <w:p w:rsidR="002B2486" w:rsidRPr="00356FA2" w:rsidRDefault="002B2486" w:rsidP="00E83CED">
      <w:pPr>
        <w:pStyle w:val="2"/>
      </w:pPr>
      <w:bookmarkStart w:id="22" w:name="_Toc417998602"/>
      <w:r w:rsidRPr="00FE0081">
        <w:t>4.3 Чистые активы</w:t>
      </w:r>
      <w:bookmarkEnd w:id="22"/>
    </w:p>
    <w:p w:rsidR="00356FA2" w:rsidRDefault="00356FA2" w:rsidP="00356FA2">
      <w:pPr>
        <w:rPr>
          <w:b/>
        </w:rPr>
      </w:pPr>
    </w:p>
    <w:p w:rsidR="00356FA2" w:rsidRPr="00356FA2" w:rsidRDefault="00356FA2" w:rsidP="00356FA2">
      <w:pPr>
        <w:rPr>
          <w:b/>
        </w:rPr>
      </w:pPr>
      <w:r w:rsidRPr="00356FA2">
        <w:rPr>
          <w:b/>
        </w:rPr>
        <w:t>Динамика</w:t>
      </w:r>
    </w:p>
    <w:p w:rsidR="00356FA2" w:rsidRDefault="00356FA2" w:rsidP="00356FA2">
      <w:r>
        <w:t>Расчет стоимости чистых активов Общества произведен в соответствии с Порядком определения стоимости чистых активов, утвержденным Приказом Минфина России от 28.08.2014 N 84н (</w:t>
      </w:r>
      <w:hyperlink r:id="rId17" w:history="1">
        <w:r>
          <w:rPr>
            <w:color w:val="0000FF"/>
          </w:rPr>
          <w:t>п. п. 1</w:t>
        </w:r>
      </w:hyperlink>
      <w:r>
        <w:t xml:space="preserve">, </w:t>
      </w:r>
      <w:hyperlink r:id="rId18" w:history="1">
        <w:r>
          <w:rPr>
            <w:color w:val="0000FF"/>
          </w:rPr>
          <w:t>2</w:t>
        </w:r>
      </w:hyperlink>
      <w:r>
        <w:t xml:space="preserve">, </w:t>
      </w:r>
      <w:hyperlink r:id="rId19" w:history="1">
        <w:r>
          <w:rPr>
            <w:color w:val="0000FF"/>
          </w:rPr>
          <w:t>3</w:t>
        </w:r>
      </w:hyperlink>
      <w:r>
        <w:t xml:space="preserve"> Порядка).</w:t>
      </w:r>
    </w:p>
    <w:p w:rsidR="00356FA2" w:rsidRDefault="00356FA2" w:rsidP="00356FA2">
      <w:r>
        <w:t>Динамика чистых активов:</w:t>
      </w:r>
    </w:p>
    <w:tbl>
      <w:tblPr>
        <w:tblW w:w="0" w:type="auto"/>
        <w:tblInd w:w="62" w:type="dxa"/>
        <w:tblLayout w:type="fixed"/>
        <w:tblCellMar>
          <w:top w:w="75" w:type="dxa"/>
          <w:left w:w="0" w:type="dxa"/>
          <w:bottom w:w="75" w:type="dxa"/>
          <w:right w:w="0" w:type="dxa"/>
        </w:tblCellMar>
        <w:tblLook w:val="0000"/>
      </w:tblPr>
      <w:tblGrid>
        <w:gridCol w:w="3816"/>
        <w:gridCol w:w="720"/>
        <w:gridCol w:w="1701"/>
        <w:gridCol w:w="1701"/>
        <w:gridCol w:w="1701"/>
      </w:tblGrid>
      <w:tr w:rsidR="00356FA2" w:rsidRPr="00356FA2" w:rsidTr="00356FA2">
        <w:tc>
          <w:tcPr>
            <w:tcW w:w="3816" w:type="dxa"/>
            <w:tcBorders>
              <w:top w:val="single" w:sz="4" w:space="0" w:color="auto"/>
              <w:left w:val="single" w:sz="4" w:space="0" w:color="auto"/>
              <w:bottom w:val="single" w:sz="4" w:space="0" w:color="auto"/>
              <w:right w:val="single" w:sz="4" w:space="0" w:color="auto"/>
            </w:tcBorders>
            <w:shd w:val="clear" w:color="auto" w:fill="365F91" w:themeFill="accent1" w:themeFillShade="BF"/>
            <w:tcMar>
              <w:top w:w="102" w:type="dxa"/>
              <w:left w:w="62" w:type="dxa"/>
              <w:bottom w:w="102" w:type="dxa"/>
              <w:right w:w="62" w:type="dxa"/>
            </w:tcMar>
          </w:tcPr>
          <w:p w:rsidR="00356FA2" w:rsidRPr="00356FA2" w:rsidRDefault="00356FA2" w:rsidP="00356FA2">
            <w:pPr>
              <w:autoSpaceDE w:val="0"/>
              <w:autoSpaceDN w:val="0"/>
              <w:adjustRightInd w:val="0"/>
              <w:jc w:val="center"/>
              <w:rPr>
                <w:rFonts w:ascii="Calibri" w:hAnsi="Calibri" w:cs="Calibri"/>
                <w:b/>
                <w:color w:val="FFFFFF" w:themeColor="background1"/>
              </w:rPr>
            </w:pPr>
            <w:r w:rsidRPr="00356FA2">
              <w:rPr>
                <w:rFonts w:ascii="Calibri" w:hAnsi="Calibri" w:cs="Calibri"/>
                <w:b/>
                <w:color w:val="FFFFFF" w:themeColor="background1"/>
              </w:rPr>
              <w:t>Наименование показателя</w:t>
            </w:r>
          </w:p>
        </w:tc>
        <w:tc>
          <w:tcPr>
            <w:tcW w:w="720" w:type="dxa"/>
            <w:tcBorders>
              <w:top w:val="single" w:sz="4" w:space="0" w:color="auto"/>
              <w:left w:val="single" w:sz="4" w:space="0" w:color="auto"/>
              <w:bottom w:val="single" w:sz="4" w:space="0" w:color="auto"/>
              <w:right w:val="single" w:sz="4" w:space="0" w:color="auto"/>
            </w:tcBorders>
            <w:shd w:val="clear" w:color="auto" w:fill="365F91" w:themeFill="accent1" w:themeFillShade="BF"/>
            <w:tcMar>
              <w:top w:w="102" w:type="dxa"/>
              <w:left w:w="62" w:type="dxa"/>
              <w:bottom w:w="102" w:type="dxa"/>
              <w:right w:w="62" w:type="dxa"/>
            </w:tcMar>
          </w:tcPr>
          <w:p w:rsidR="00356FA2" w:rsidRPr="00356FA2" w:rsidRDefault="00356FA2" w:rsidP="00356FA2">
            <w:pPr>
              <w:autoSpaceDE w:val="0"/>
              <w:autoSpaceDN w:val="0"/>
              <w:adjustRightInd w:val="0"/>
              <w:jc w:val="center"/>
              <w:rPr>
                <w:rFonts w:ascii="Calibri" w:hAnsi="Calibri" w:cs="Calibri"/>
                <w:b/>
                <w:color w:val="FFFFFF" w:themeColor="background1"/>
              </w:rPr>
            </w:pPr>
            <w:r w:rsidRPr="00356FA2">
              <w:rPr>
                <w:rFonts w:ascii="Calibri" w:hAnsi="Calibri" w:cs="Calibri"/>
                <w:b/>
                <w:color w:val="FFFFFF" w:themeColor="background1"/>
              </w:rPr>
              <w:t>Код</w:t>
            </w:r>
          </w:p>
        </w:tc>
        <w:tc>
          <w:tcPr>
            <w:tcW w:w="1701" w:type="dxa"/>
            <w:tcBorders>
              <w:top w:val="single" w:sz="4" w:space="0" w:color="auto"/>
              <w:left w:val="single" w:sz="4" w:space="0" w:color="auto"/>
              <w:bottom w:val="single" w:sz="4" w:space="0" w:color="auto"/>
              <w:right w:val="single" w:sz="4" w:space="0" w:color="auto"/>
            </w:tcBorders>
            <w:shd w:val="clear" w:color="auto" w:fill="365F91" w:themeFill="accent1" w:themeFillShade="BF"/>
            <w:tcMar>
              <w:top w:w="102" w:type="dxa"/>
              <w:left w:w="62" w:type="dxa"/>
              <w:bottom w:w="102" w:type="dxa"/>
              <w:right w:w="62" w:type="dxa"/>
            </w:tcMar>
          </w:tcPr>
          <w:p w:rsidR="00356FA2" w:rsidRPr="00356FA2" w:rsidRDefault="00356FA2" w:rsidP="00356FA2">
            <w:pPr>
              <w:autoSpaceDE w:val="0"/>
              <w:autoSpaceDN w:val="0"/>
              <w:adjustRightInd w:val="0"/>
              <w:jc w:val="center"/>
              <w:rPr>
                <w:rFonts w:ascii="Calibri" w:hAnsi="Calibri" w:cs="Calibri"/>
                <w:b/>
                <w:color w:val="FFFFFF" w:themeColor="background1"/>
              </w:rPr>
            </w:pPr>
            <w:r w:rsidRPr="00356FA2">
              <w:rPr>
                <w:rFonts w:ascii="Calibri" w:hAnsi="Calibri" w:cs="Calibri"/>
                <w:b/>
                <w:color w:val="FFFFFF" w:themeColor="background1"/>
              </w:rPr>
              <w:t>На 31 декабря 2014 г.</w:t>
            </w:r>
          </w:p>
        </w:tc>
        <w:tc>
          <w:tcPr>
            <w:tcW w:w="1701" w:type="dxa"/>
            <w:tcBorders>
              <w:top w:val="single" w:sz="4" w:space="0" w:color="auto"/>
              <w:left w:val="single" w:sz="4" w:space="0" w:color="auto"/>
              <w:bottom w:val="single" w:sz="4" w:space="0" w:color="auto"/>
              <w:right w:val="single" w:sz="4" w:space="0" w:color="auto"/>
            </w:tcBorders>
            <w:shd w:val="clear" w:color="auto" w:fill="365F91" w:themeFill="accent1" w:themeFillShade="BF"/>
            <w:tcMar>
              <w:top w:w="102" w:type="dxa"/>
              <w:left w:w="62" w:type="dxa"/>
              <w:bottom w:w="102" w:type="dxa"/>
              <w:right w:w="62" w:type="dxa"/>
            </w:tcMar>
          </w:tcPr>
          <w:p w:rsidR="00356FA2" w:rsidRPr="00356FA2" w:rsidRDefault="00356FA2" w:rsidP="00356FA2">
            <w:pPr>
              <w:autoSpaceDE w:val="0"/>
              <w:autoSpaceDN w:val="0"/>
              <w:adjustRightInd w:val="0"/>
              <w:jc w:val="center"/>
              <w:rPr>
                <w:rFonts w:ascii="Calibri" w:hAnsi="Calibri" w:cs="Calibri"/>
                <w:b/>
                <w:color w:val="FFFFFF" w:themeColor="background1"/>
              </w:rPr>
            </w:pPr>
            <w:r w:rsidRPr="00356FA2">
              <w:rPr>
                <w:rFonts w:ascii="Calibri" w:hAnsi="Calibri" w:cs="Calibri"/>
                <w:b/>
                <w:color w:val="FFFFFF" w:themeColor="background1"/>
              </w:rPr>
              <w:t>На 31 декабря 2013 г.</w:t>
            </w:r>
          </w:p>
        </w:tc>
        <w:tc>
          <w:tcPr>
            <w:tcW w:w="1701" w:type="dxa"/>
            <w:tcBorders>
              <w:top w:val="single" w:sz="4" w:space="0" w:color="auto"/>
              <w:left w:val="single" w:sz="4" w:space="0" w:color="auto"/>
              <w:bottom w:val="single" w:sz="4" w:space="0" w:color="auto"/>
              <w:right w:val="single" w:sz="4" w:space="0" w:color="auto"/>
            </w:tcBorders>
            <w:shd w:val="clear" w:color="auto" w:fill="365F91" w:themeFill="accent1" w:themeFillShade="BF"/>
            <w:tcMar>
              <w:top w:w="102" w:type="dxa"/>
              <w:left w:w="62" w:type="dxa"/>
              <w:bottom w:w="102" w:type="dxa"/>
              <w:right w:w="62" w:type="dxa"/>
            </w:tcMar>
          </w:tcPr>
          <w:p w:rsidR="00356FA2" w:rsidRPr="00356FA2" w:rsidRDefault="00356FA2" w:rsidP="00356FA2">
            <w:pPr>
              <w:autoSpaceDE w:val="0"/>
              <w:autoSpaceDN w:val="0"/>
              <w:adjustRightInd w:val="0"/>
              <w:jc w:val="center"/>
              <w:rPr>
                <w:rFonts w:ascii="Calibri" w:hAnsi="Calibri" w:cs="Calibri"/>
                <w:b/>
                <w:color w:val="FFFFFF" w:themeColor="background1"/>
              </w:rPr>
            </w:pPr>
            <w:r w:rsidRPr="00356FA2">
              <w:rPr>
                <w:rFonts w:ascii="Calibri" w:hAnsi="Calibri" w:cs="Calibri"/>
                <w:b/>
                <w:color w:val="FFFFFF" w:themeColor="background1"/>
              </w:rPr>
              <w:t>На 31 декабря 2012 г.</w:t>
            </w:r>
          </w:p>
        </w:tc>
      </w:tr>
      <w:tr w:rsidR="00356FA2" w:rsidTr="00356FA2">
        <w:tc>
          <w:tcPr>
            <w:tcW w:w="3816" w:type="dxa"/>
            <w:tcBorders>
              <w:left w:val="single" w:sz="4" w:space="0" w:color="auto"/>
              <w:bottom w:val="single" w:sz="4" w:space="0" w:color="auto"/>
              <w:right w:val="single" w:sz="4" w:space="0" w:color="auto"/>
            </w:tcBorders>
            <w:tcMar>
              <w:top w:w="102" w:type="dxa"/>
              <w:left w:w="62" w:type="dxa"/>
              <w:bottom w:w="102" w:type="dxa"/>
              <w:right w:w="62" w:type="dxa"/>
            </w:tcMar>
          </w:tcPr>
          <w:p w:rsidR="00356FA2" w:rsidRDefault="00356FA2" w:rsidP="009C1FEA">
            <w:pPr>
              <w:jc w:val="center"/>
            </w:pPr>
            <w:r>
              <w:t>Чистые активы</w:t>
            </w:r>
          </w:p>
        </w:tc>
        <w:tc>
          <w:tcPr>
            <w:tcW w:w="720" w:type="dxa"/>
            <w:tcBorders>
              <w:left w:val="single" w:sz="4" w:space="0" w:color="auto"/>
              <w:bottom w:val="single" w:sz="4" w:space="0" w:color="auto"/>
              <w:right w:val="single" w:sz="4" w:space="0" w:color="auto"/>
            </w:tcBorders>
            <w:tcMar>
              <w:top w:w="102" w:type="dxa"/>
              <w:left w:w="62" w:type="dxa"/>
              <w:bottom w:w="102" w:type="dxa"/>
              <w:right w:w="62" w:type="dxa"/>
            </w:tcMar>
          </w:tcPr>
          <w:p w:rsidR="00356FA2" w:rsidRPr="00122434" w:rsidRDefault="009D498B" w:rsidP="009C1FEA">
            <w:pPr>
              <w:jc w:val="center"/>
            </w:pPr>
            <w:hyperlink r:id="rId20" w:history="1">
              <w:r w:rsidR="00356FA2" w:rsidRPr="00122434">
                <w:t>3600</w:t>
              </w:r>
            </w:hyperlink>
          </w:p>
        </w:tc>
        <w:tc>
          <w:tcPr>
            <w:tcW w:w="1701" w:type="dxa"/>
            <w:tcBorders>
              <w:left w:val="single" w:sz="4" w:space="0" w:color="auto"/>
              <w:bottom w:val="single" w:sz="4" w:space="0" w:color="auto"/>
              <w:right w:val="single" w:sz="4" w:space="0" w:color="auto"/>
            </w:tcBorders>
            <w:tcMar>
              <w:top w:w="102" w:type="dxa"/>
              <w:left w:w="62" w:type="dxa"/>
              <w:bottom w:w="102" w:type="dxa"/>
              <w:right w:w="62" w:type="dxa"/>
            </w:tcMar>
          </w:tcPr>
          <w:p w:rsidR="00356FA2" w:rsidRDefault="00356FA2" w:rsidP="009C1FEA">
            <w:pPr>
              <w:jc w:val="center"/>
            </w:pPr>
            <w:r>
              <w:t>(3549044)</w:t>
            </w:r>
          </w:p>
        </w:tc>
        <w:tc>
          <w:tcPr>
            <w:tcW w:w="1701" w:type="dxa"/>
            <w:tcBorders>
              <w:left w:val="single" w:sz="4" w:space="0" w:color="auto"/>
              <w:bottom w:val="single" w:sz="4" w:space="0" w:color="auto"/>
              <w:right w:val="single" w:sz="4" w:space="0" w:color="auto"/>
            </w:tcBorders>
            <w:tcMar>
              <w:top w:w="102" w:type="dxa"/>
              <w:left w:w="62" w:type="dxa"/>
              <w:bottom w:w="102" w:type="dxa"/>
              <w:right w:w="62" w:type="dxa"/>
            </w:tcMar>
          </w:tcPr>
          <w:p w:rsidR="00356FA2" w:rsidRDefault="00356FA2" w:rsidP="009C1FEA">
            <w:pPr>
              <w:jc w:val="center"/>
            </w:pPr>
            <w:r>
              <w:t>(3569194)</w:t>
            </w:r>
          </w:p>
        </w:tc>
        <w:tc>
          <w:tcPr>
            <w:tcW w:w="1701" w:type="dxa"/>
            <w:tcBorders>
              <w:left w:val="single" w:sz="4" w:space="0" w:color="auto"/>
              <w:bottom w:val="single" w:sz="4" w:space="0" w:color="auto"/>
              <w:right w:val="single" w:sz="4" w:space="0" w:color="auto"/>
            </w:tcBorders>
            <w:tcMar>
              <w:top w:w="102" w:type="dxa"/>
              <w:left w:w="62" w:type="dxa"/>
              <w:bottom w:w="102" w:type="dxa"/>
              <w:right w:w="62" w:type="dxa"/>
            </w:tcMar>
          </w:tcPr>
          <w:p w:rsidR="00356FA2" w:rsidRDefault="00356FA2" w:rsidP="009C1FEA">
            <w:pPr>
              <w:jc w:val="center"/>
            </w:pPr>
            <w:r>
              <w:t>153815</w:t>
            </w:r>
          </w:p>
        </w:tc>
      </w:tr>
    </w:tbl>
    <w:p w:rsidR="00356FA2" w:rsidRDefault="00356FA2" w:rsidP="00356FA2"/>
    <w:p w:rsidR="00356FA2" w:rsidRPr="00356FA2" w:rsidRDefault="00356FA2" w:rsidP="00356FA2">
      <w:pPr>
        <w:rPr>
          <w:b/>
          <w:sz w:val="24"/>
        </w:rPr>
      </w:pPr>
      <w:r w:rsidRPr="00356FA2">
        <w:rPr>
          <w:b/>
        </w:rPr>
        <w:t>Анализ причин и факторов, которые привели к тому, что стоимость его чистых активов оказалась меньше уставного капитала.</w:t>
      </w:r>
    </w:p>
    <w:p w:rsidR="00356FA2" w:rsidRDefault="00356FA2" w:rsidP="00356FA2">
      <w:r>
        <w:t>Стоимость чистых активов оказалась меньше уставного капитала ввиду значительных  убытков, полученных Обществом в 2013 году – 3,75 млрд. руб.</w:t>
      </w:r>
    </w:p>
    <w:p w:rsidR="00356FA2" w:rsidRDefault="00356FA2" w:rsidP="00356FA2">
      <w:r>
        <w:t xml:space="preserve">Весь убыток полученный Обществом по итогам 2013 года обусловлен дополнительными расходами, связанными с компенсацией неоплаты со стороны потребителей и сетевых компаний задолженности за поставленную электроэнергию (штрафы, пени, списание, создание резервных фондов и т.д.). </w:t>
      </w:r>
    </w:p>
    <w:p w:rsidR="00356FA2" w:rsidRDefault="00356FA2" w:rsidP="00356FA2">
      <w:r>
        <w:t>Общество осуществляет свою деятельность только на средства, заложенные регулирующим органом в необходимую валовую выручку при установлении сбытовых надбавок. Анализ затрат показывает, что в условиях неплатежей социально – значимых потребителей и промышленных потребителей с опасным циклом производства, утвержденной НВВ явно недостаточно для осуществления безубыточной деятельности предприятия. Других (внетарифных) источников для покрытия дефицита средств Общество не имеет.</w:t>
      </w:r>
    </w:p>
    <w:p w:rsidR="00356FA2" w:rsidRDefault="00356FA2" w:rsidP="00356FA2"/>
    <w:p w:rsidR="00356FA2" w:rsidRPr="00356FA2" w:rsidRDefault="00356FA2" w:rsidP="00356FA2">
      <w:pPr>
        <w:rPr>
          <w:rFonts w:ascii="Times New Roman" w:hAnsi="Times New Roman"/>
          <w:b/>
          <w:sz w:val="24"/>
        </w:rPr>
      </w:pPr>
      <w:r w:rsidRPr="00356FA2">
        <w:rPr>
          <w:b/>
        </w:rPr>
        <w:t>Перечень мер, направленных на приведение стоимости чистых активов акционерного общества в соответствие с величиной его уставного капитала.</w:t>
      </w:r>
    </w:p>
    <w:p w:rsidR="00356FA2" w:rsidRPr="00356FA2" w:rsidRDefault="00356FA2" w:rsidP="00356FA2">
      <w:pPr>
        <w:rPr>
          <w:rStyle w:val="Subst1"/>
          <w:b w:val="0"/>
          <w:bCs w:val="0"/>
          <w:i w:val="0"/>
          <w:iCs w:val="0"/>
        </w:rPr>
      </w:pPr>
      <w:r w:rsidRPr="00356FA2">
        <w:rPr>
          <w:rStyle w:val="Subst1"/>
          <w:b w:val="0"/>
          <w:i w:val="0"/>
          <w:iCs w:val="0"/>
        </w:rPr>
        <w:t>Для реализации этой задачи Общество планирует:</w:t>
      </w:r>
    </w:p>
    <w:p w:rsidR="00356FA2" w:rsidRPr="005F1291" w:rsidRDefault="00356FA2" w:rsidP="00356FA2">
      <w:pPr>
        <w:pStyle w:val="afa"/>
        <w:numPr>
          <w:ilvl w:val="0"/>
          <w:numId w:val="21"/>
        </w:numPr>
        <w:ind w:left="284" w:hanging="284"/>
      </w:pPr>
      <w:r w:rsidRPr="005F1291">
        <w:t>взыскание с потребителей всей просроченной дебиторской задолженности и недопущение возникновения новой;</w:t>
      </w:r>
    </w:p>
    <w:p w:rsidR="00356FA2" w:rsidRPr="005F1291" w:rsidRDefault="00356FA2" w:rsidP="00356FA2">
      <w:pPr>
        <w:pStyle w:val="afa"/>
        <w:numPr>
          <w:ilvl w:val="0"/>
          <w:numId w:val="21"/>
        </w:numPr>
        <w:ind w:left="284" w:hanging="284"/>
      </w:pPr>
      <w:r w:rsidRPr="005F1291">
        <w:t>урегулирование всех разногласий с сетевыми компаниями;</w:t>
      </w:r>
    </w:p>
    <w:p w:rsidR="00356FA2" w:rsidRPr="005F1291" w:rsidRDefault="00356FA2" w:rsidP="00356FA2">
      <w:pPr>
        <w:pStyle w:val="afa"/>
        <w:numPr>
          <w:ilvl w:val="0"/>
          <w:numId w:val="21"/>
        </w:numPr>
        <w:ind w:left="284" w:hanging="284"/>
      </w:pPr>
      <w:r w:rsidRPr="005F1291">
        <w:t>завершение всех судебных разбирательств с сетевыми компаниями с максимально положительным эффектом для Общества;</w:t>
      </w:r>
    </w:p>
    <w:p w:rsidR="00356FA2" w:rsidRPr="005F1291" w:rsidRDefault="00356FA2" w:rsidP="00356FA2">
      <w:pPr>
        <w:pStyle w:val="afa"/>
        <w:numPr>
          <w:ilvl w:val="0"/>
          <w:numId w:val="21"/>
        </w:numPr>
        <w:ind w:left="284" w:hanging="284"/>
      </w:pPr>
      <w:r w:rsidRPr="005F1291">
        <w:t>урегулирование взаимоотношений в части оплаты со всеми кредиторами;</w:t>
      </w:r>
    </w:p>
    <w:p w:rsidR="00356FA2" w:rsidRPr="005F1291" w:rsidRDefault="00356FA2" w:rsidP="00356FA2">
      <w:pPr>
        <w:pStyle w:val="afa"/>
        <w:numPr>
          <w:ilvl w:val="0"/>
          <w:numId w:val="21"/>
        </w:numPr>
        <w:ind w:left="284" w:hanging="284"/>
      </w:pPr>
      <w:r w:rsidRPr="005F1291">
        <w:t>включение в необходимую валовую выручку Общества, в рамках тарифного регулирования, компенсации выпадающих доходов от возникновения “мертвой” дебиторской задолженности в размере не менее 200 млн.руб.</w:t>
      </w:r>
    </w:p>
    <w:p w:rsidR="00356FA2" w:rsidRPr="00356FA2" w:rsidRDefault="00356FA2" w:rsidP="00356FA2">
      <w:pPr>
        <w:rPr>
          <w:sz w:val="10"/>
          <w:szCs w:val="10"/>
        </w:rPr>
      </w:pPr>
    </w:p>
    <w:p w:rsidR="002B2486" w:rsidRPr="00BF016D" w:rsidRDefault="002B2486" w:rsidP="003B17F2">
      <w:pPr>
        <w:spacing w:before="120"/>
        <w:rPr>
          <w:sz w:val="10"/>
          <w:szCs w:val="10"/>
        </w:rPr>
      </w:pPr>
      <w:r>
        <w:rPr>
          <w:sz w:val="10"/>
          <w:szCs w:val="10"/>
        </w:rPr>
        <w:br w:type="page"/>
      </w:r>
    </w:p>
    <w:p w:rsidR="002B2486" w:rsidRPr="008147C9" w:rsidRDefault="002B2486" w:rsidP="00E83CED">
      <w:pPr>
        <w:pStyle w:val="1"/>
        <w:rPr>
          <w:sz w:val="18"/>
          <w:szCs w:val="18"/>
        </w:rPr>
      </w:pPr>
      <w:bookmarkStart w:id="23" w:name="_Toc417998603"/>
      <w:r w:rsidRPr="008147C9">
        <w:t xml:space="preserve">Раздел </w:t>
      </w:r>
      <w:r>
        <w:t>5. Социальная политика</w:t>
      </w:r>
      <w:bookmarkEnd w:id="23"/>
    </w:p>
    <w:p w:rsidR="00AB4E10" w:rsidRDefault="00AB4E10" w:rsidP="00AB4E10">
      <w:pPr>
        <w:rPr>
          <w:b/>
          <w:szCs w:val="22"/>
        </w:rPr>
      </w:pPr>
      <w:r>
        <w:rPr>
          <w:b/>
          <w:szCs w:val="22"/>
        </w:rPr>
        <w:t>Благотворительная деятельность Общества.</w:t>
      </w:r>
    </w:p>
    <w:p w:rsidR="00AB4E10" w:rsidRDefault="00AB4E10" w:rsidP="00AB4E10">
      <w:r>
        <w:t xml:space="preserve">Участие ОАО «Волгоградэнергосбыт» в программах социально-экономического развития регионов тесно связано с благотворительной и спонсорской деятельностью. Общество  оказывает поддержку образовательным, медицинским и иным учреждениям социальной сферы общественным и религиозным организациям и, поддерживает региональные инициативы в области культуры, спорта, образования  здравоохранения. В 2014 год  на благотворительную деятельность Общество направило 2,7 млн. руб. </w:t>
      </w:r>
    </w:p>
    <w:p w:rsidR="00AB4E10" w:rsidRDefault="00AB4E10" w:rsidP="00AB4E10">
      <w:pPr>
        <w:rPr>
          <w:szCs w:val="22"/>
        </w:rPr>
      </w:pPr>
      <w:r>
        <w:rPr>
          <w:szCs w:val="22"/>
        </w:rPr>
        <w:t>Участие Общества в благотворительных проектах является частью имиджевой политики, направленной на укрепление репутации как социально-ответственной компании.</w:t>
      </w:r>
    </w:p>
    <w:p w:rsidR="00AB4E10" w:rsidRDefault="00AB4E10" w:rsidP="00AB4E10"/>
    <w:p w:rsidR="00AB4E10" w:rsidRDefault="00AB4E10" w:rsidP="00AB4E10">
      <w:pPr>
        <w:rPr>
          <w:bCs/>
          <w:szCs w:val="22"/>
        </w:rPr>
      </w:pPr>
      <w:r>
        <w:rPr>
          <w:bCs/>
          <w:szCs w:val="22"/>
        </w:rPr>
        <w:t>Оказание ОАО "Волгоградэнергосбыт"  благотворительной помощи в 2014 году.</w:t>
      </w:r>
    </w:p>
    <w:p w:rsidR="00AB4E10" w:rsidRDefault="00AB4E10" w:rsidP="00AB4E10">
      <w:pPr>
        <w:rPr>
          <w:bCs/>
          <w:szCs w:val="22"/>
        </w:rPr>
      </w:pPr>
    </w:p>
    <w:tbl>
      <w:tblPr>
        <w:tblStyle w:val="a4"/>
        <w:tblW w:w="9639" w:type="dxa"/>
        <w:tblInd w:w="108" w:type="dxa"/>
        <w:tblLook w:val="04A0"/>
      </w:tblPr>
      <w:tblGrid>
        <w:gridCol w:w="458"/>
        <w:gridCol w:w="3511"/>
        <w:gridCol w:w="3828"/>
        <w:gridCol w:w="1842"/>
      </w:tblGrid>
      <w:tr w:rsidR="00AB4E10" w:rsidTr="00AB4E10">
        <w:tc>
          <w:tcPr>
            <w:tcW w:w="458" w:type="dxa"/>
            <w:tcBorders>
              <w:top w:val="single" w:sz="4" w:space="0" w:color="auto"/>
              <w:left w:val="single" w:sz="4" w:space="0" w:color="auto"/>
              <w:bottom w:val="single" w:sz="4" w:space="0" w:color="auto"/>
              <w:right w:val="single" w:sz="4" w:space="0" w:color="auto"/>
            </w:tcBorders>
            <w:hideMark/>
          </w:tcPr>
          <w:p w:rsidR="00AB4E10" w:rsidRDefault="00AB4E10">
            <w:pPr>
              <w:rPr>
                <w:sz w:val="22"/>
                <w:szCs w:val="22"/>
              </w:rPr>
            </w:pPr>
            <w:r>
              <w:rPr>
                <w:sz w:val="22"/>
                <w:szCs w:val="22"/>
              </w:rPr>
              <w:t>№</w:t>
            </w:r>
          </w:p>
        </w:tc>
        <w:tc>
          <w:tcPr>
            <w:tcW w:w="3511" w:type="dxa"/>
            <w:tcBorders>
              <w:top w:val="single" w:sz="4" w:space="0" w:color="auto"/>
              <w:left w:val="single" w:sz="4" w:space="0" w:color="auto"/>
              <w:bottom w:val="single" w:sz="4" w:space="0" w:color="auto"/>
              <w:right w:val="single" w:sz="4" w:space="0" w:color="auto"/>
            </w:tcBorders>
            <w:hideMark/>
          </w:tcPr>
          <w:p w:rsidR="00AB4E10" w:rsidRDefault="00AB4E10">
            <w:pPr>
              <w:rPr>
                <w:sz w:val="22"/>
                <w:szCs w:val="22"/>
              </w:rPr>
            </w:pPr>
            <w:r>
              <w:rPr>
                <w:sz w:val="22"/>
                <w:szCs w:val="22"/>
              </w:rPr>
              <w:t>Получатель благотворительной помощи</w:t>
            </w:r>
          </w:p>
        </w:tc>
        <w:tc>
          <w:tcPr>
            <w:tcW w:w="3828" w:type="dxa"/>
            <w:tcBorders>
              <w:top w:val="single" w:sz="4" w:space="0" w:color="auto"/>
              <w:left w:val="single" w:sz="4" w:space="0" w:color="auto"/>
              <w:bottom w:val="single" w:sz="4" w:space="0" w:color="auto"/>
              <w:right w:val="single" w:sz="4" w:space="0" w:color="auto"/>
            </w:tcBorders>
            <w:hideMark/>
          </w:tcPr>
          <w:p w:rsidR="00AB4E10" w:rsidRDefault="00AB4E10">
            <w:pPr>
              <w:rPr>
                <w:sz w:val="22"/>
                <w:szCs w:val="22"/>
              </w:rPr>
            </w:pPr>
            <w:r>
              <w:rPr>
                <w:sz w:val="22"/>
                <w:szCs w:val="22"/>
              </w:rPr>
              <w:t>Цель, направление благотворительной помощи</w:t>
            </w:r>
          </w:p>
        </w:tc>
        <w:tc>
          <w:tcPr>
            <w:tcW w:w="1842" w:type="dxa"/>
            <w:tcBorders>
              <w:top w:val="single" w:sz="4" w:space="0" w:color="auto"/>
              <w:left w:val="single" w:sz="4" w:space="0" w:color="auto"/>
              <w:bottom w:val="single" w:sz="4" w:space="0" w:color="auto"/>
              <w:right w:val="single" w:sz="4" w:space="0" w:color="auto"/>
            </w:tcBorders>
            <w:hideMark/>
          </w:tcPr>
          <w:p w:rsidR="00AB4E10" w:rsidRDefault="00AB4E10">
            <w:pPr>
              <w:rPr>
                <w:sz w:val="22"/>
                <w:szCs w:val="22"/>
              </w:rPr>
            </w:pPr>
            <w:r>
              <w:rPr>
                <w:sz w:val="22"/>
                <w:szCs w:val="22"/>
              </w:rPr>
              <w:t>Сумма, тыс. руб.</w:t>
            </w:r>
          </w:p>
        </w:tc>
      </w:tr>
      <w:tr w:rsidR="00AB4E10" w:rsidTr="00AB4E10">
        <w:tc>
          <w:tcPr>
            <w:tcW w:w="458" w:type="dxa"/>
            <w:tcBorders>
              <w:top w:val="single" w:sz="4" w:space="0" w:color="auto"/>
              <w:left w:val="single" w:sz="4" w:space="0" w:color="auto"/>
              <w:bottom w:val="single" w:sz="4" w:space="0" w:color="auto"/>
              <w:right w:val="single" w:sz="4" w:space="0" w:color="auto"/>
            </w:tcBorders>
            <w:hideMark/>
          </w:tcPr>
          <w:p w:rsidR="00AB4E10" w:rsidRDefault="00AB4E10" w:rsidP="00AB4E10">
            <w:pPr>
              <w:rPr>
                <w:sz w:val="22"/>
                <w:szCs w:val="22"/>
              </w:rPr>
            </w:pPr>
            <w:r>
              <w:rPr>
                <w:sz w:val="22"/>
                <w:szCs w:val="22"/>
              </w:rPr>
              <w:t>1</w:t>
            </w:r>
          </w:p>
        </w:tc>
        <w:tc>
          <w:tcPr>
            <w:tcW w:w="3511" w:type="dxa"/>
            <w:tcBorders>
              <w:top w:val="single" w:sz="4" w:space="0" w:color="auto"/>
              <w:left w:val="single" w:sz="4" w:space="0" w:color="auto"/>
              <w:bottom w:val="single" w:sz="4" w:space="0" w:color="auto"/>
              <w:right w:val="single" w:sz="4" w:space="0" w:color="auto"/>
            </w:tcBorders>
            <w:hideMark/>
          </w:tcPr>
          <w:p w:rsidR="00AB4E10" w:rsidRDefault="00AB4E10">
            <w:pPr>
              <w:rPr>
                <w:sz w:val="22"/>
                <w:szCs w:val="22"/>
              </w:rPr>
            </w:pPr>
            <w:r>
              <w:rPr>
                <w:sz w:val="22"/>
                <w:szCs w:val="22"/>
              </w:rPr>
              <w:t>Фонд защиты семьи</w:t>
            </w:r>
          </w:p>
        </w:tc>
        <w:tc>
          <w:tcPr>
            <w:tcW w:w="3828" w:type="dxa"/>
            <w:tcBorders>
              <w:top w:val="single" w:sz="4" w:space="0" w:color="auto"/>
              <w:left w:val="single" w:sz="4" w:space="0" w:color="auto"/>
              <w:bottom w:val="single" w:sz="4" w:space="0" w:color="auto"/>
              <w:right w:val="single" w:sz="4" w:space="0" w:color="auto"/>
            </w:tcBorders>
            <w:hideMark/>
          </w:tcPr>
          <w:p w:rsidR="00AB4E10" w:rsidRDefault="00AB4E10">
            <w:pPr>
              <w:rPr>
                <w:sz w:val="22"/>
                <w:szCs w:val="22"/>
              </w:rPr>
            </w:pPr>
            <w:r>
              <w:rPr>
                <w:sz w:val="22"/>
                <w:szCs w:val="22"/>
              </w:rPr>
              <w:t>Добровольное пожертвование от юридических лиц на организацию благотворительной акции "Долг Памяти"</w:t>
            </w:r>
          </w:p>
        </w:tc>
        <w:tc>
          <w:tcPr>
            <w:tcW w:w="1842" w:type="dxa"/>
            <w:tcBorders>
              <w:top w:val="single" w:sz="4" w:space="0" w:color="auto"/>
              <w:left w:val="single" w:sz="4" w:space="0" w:color="auto"/>
              <w:bottom w:val="single" w:sz="4" w:space="0" w:color="auto"/>
              <w:right w:val="single" w:sz="4" w:space="0" w:color="auto"/>
            </w:tcBorders>
            <w:vAlign w:val="center"/>
            <w:hideMark/>
          </w:tcPr>
          <w:p w:rsidR="00AB4E10" w:rsidRDefault="00AB4E10">
            <w:pPr>
              <w:rPr>
                <w:sz w:val="22"/>
                <w:szCs w:val="22"/>
              </w:rPr>
            </w:pPr>
            <w:r>
              <w:rPr>
                <w:sz w:val="22"/>
                <w:szCs w:val="22"/>
              </w:rPr>
              <w:t>50 000,00</w:t>
            </w:r>
          </w:p>
        </w:tc>
      </w:tr>
      <w:tr w:rsidR="00AB4E10" w:rsidTr="00AB4E10">
        <w:tc>
          <w:tcPr>
            <w:tcW w:w="458" w:type="dxa"/>
            <w:tcBorders>
              <w:top w:val="single" w:sz="4" w:space="0" w:color="auto"/>
              <w:left w:val="single" w:sz="4" w:space="0" w:color="auto"/>
              <w:bottom w:val="single" w:sz="4" w:space="0" w:color="auto"/>
              <w:right w:val="single" w:sz="4" w:space="0" w:color="auto"/>
            </w:tcBorders>
            <w:hideMark/>
          </w:tcPr>
          <w:p w:rsidR="00AB4E10" w:rsidRDefault="00AB4E10" w:rsidP="00AB4E10">
            <w:pPr>
              <w:rPr>
                <w:sz w:val="22"/>
                <w:szCs w:val="22"/>
              </w:rPr>
            </w:pPr>
            <w:r>
              <w:rPr>
                <w:sz w:val="22"/>
                <w:szCs w:val="22"/>
              </w:rPr>
              <w:t>2</w:t>
            </w:r>
          </w:p>
        </w:tc>
        <w:tc>
          <w:tcPr>
            <w:tcW w:w="3511" w:type="dxa"/>
            <w:tcBorders>
              <w:top w:val="single" w:sz="4" w:space="0" w:color="auto"/>
              <w:left w:val="single" w:sz="4" w:space="0" w:color="auto"/>
              <w:bottom w:val="single" w:sz="4" w:space="0" w:color="auto"/>
              <w:right w:val="single" w:sz="4" w:space="0" w:color="auto"/>
            </w:tcBorders>
            <w:hideMark/>
          </w:tcPr>
          <w:p w:rsidR="00AB4E10" w:rsidRDefault="00AB4E10">
            <w:pPr>
              <w:rPr>
                <w:sz w:val="22"/>
                <w:szCs w:val="22"/>
              </w:rPr>
            </w:pPr>
            <w:r>
              <w:rPr>
                <w:sz w:val="22"/>
                <w:szCs w:val="22"/>
              </w:rPr>
              <w:t>ВГО "Всероссийское общество инвалидов"</w:t>
            </w:r>
          </w:p>
        </w:tc>
        <w:tc>
          <w:tcPr>
            <w:tcW w:w="3828" w:type="dxa"/>
            <w:tcBorders>
              <w:top w:val="single" w:sz="4" w:space="0" w:color="auto"/>
              <w:left w:val="single" w:sz="4" w:space="0" w:color="auto"/>
              <w:bottom w:val="single" w:sz="4" w:space="0" w:color="auto"/>
              <w:right w:val="single" w:sz="4" w:space="0" w:color="auto"/>
            </w:tcBorders>
            <w:hideMark/>
          </w:tcPr>
          <w:p w:rsidR="00AB4E10" w:rsidRDefault="00AB4E10">
            <w:pPr>
              <w:rPr>
                <w:sz w:val="22"/>
                <w:szCs w:val="22"/>
              </w:rPr>
            </w:pPr>
            <w:r>
              <w:rPr>
                <w:sz w:val="22"/>
                <w:szCs w:val="22"/>
              </w:rPr>
              <w:t>Финансовая поддержка для строительства фонтана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AB4E10" w:rsidRDefault="00AB4E10">
            <w:pPr>
              <w:rPr>
                <w:sz w:val="22"/>
                <w:szCs w:val="22"/>
              </w:rPr>
            </w:pPr>
            <w:r>
              <w:rPr>
                <w:sz w:val="22"/>
                <w:szCs w:val="22"/>
              </w:rPr>
              <w:t>1 000 000,00</w:t>
            </w:r>
          </w:p>
        </w:tc>
      </w:tr>
      <w:tr w:rsidR="00AB4E10" w:rsidTr="00AB4E10">
        <w:tc>
          <w:tcPr>
            <w:tcW w:w="458" w:type="dxa"/>
            <w:tcBorders>
              <w:top w:val="single" w:sz="4" w:space="0" w:color="auto"/>
              <w:left w:val="single" w:sz="4" w:space="0" w:color="auto"/>
              <w:bottom w:val="single" w:sz="4" w:space="0" w:color="auto"/>
              <w:right w:val="single" w:sz="4" w:space="0" w:color="auto"/>
            </w:tcBorders>
            <w:hideMark/>
          </w:tcPr>
          <w:p w:rsidR="00AB4E10" w:rsidRDefault="00AB4E10" w:rsidP="00AB4E10">
            <w:pPr>
              <w:rPr>
                <w:sz w:val="22"/>
                <w:szCs w:val="22"/>
              </w:rPr>
            </w:pPr>
            <w:r>
              <w:rPr>
                <w:sz w:val="22"/>
                <w:szCs w:val="22"/>
              </w:rPr>
              <w:t>3</w:t>
            </w:r>
          </w:p>
        </w:tc>
        <w:tc>
          <w:tcPr>
            <w:tcW w:w="3511" w:type="dxa"/>
            <w:tcBorders>
              <w:top w:val="single" w:sz="4" w:space="0" w:color="auto"/>
              <w:left w:val="single" w:sz="4" w:space="0" w:color="auto"/>
              <w:bottom w:val="single" w:sz="4" w:space="0" w:color="auto"/>
              <w:right w:val="single" w:sz="4" w:space="0" w:color="auto"/>
            </w:tcBorders>
            <w:hideMark/>
          </w:tcPr>
          <w:p w:rsidR="00AB4E10" w:rsidRDefault="00AB4E10">
            <w:pPr>
              <w:rPr>
                <w:sz w:val="22"/>
                <w:szCs w:val="22"/>
              </w:rPr>
            </w:pPr>
            <w:r>
              <w:rPr>
                <w:sz w:val="22"/>
                <w:szCs w:val="22"/>
              </w:rPr>
              <w:t>Волгоградский областной благотворительный фонд социальной поддержки населения</w:t>
            </w:r>
          </w:p>
        </w:tc>
        <w:tc>
          <w:tcPr>
            <w:tcW w:w="3828" w:type="dxa"/>
            <w:tcBorders>
              <w:top w:val="single" w:sz="4" w:space="0" w:color="auto"/>
              <w:left w:val="single" w:sz="4" w:space="0" w:color="auto"/>
              <w:bottom w:val="single" w:sz="4" w:space="0" w:color="auto"/>
              <w:right w:val="single" w:sz="4" w:space="0" w:color="auto"/>
            </w:tcBorders>
            <w:hideMark/>
          </w:tcPr>
          <w:p w:rsidR="00AB4E10" w:rsidRDefault="00AB4E10">
            <w:pPr>
              <w:rPr>
                <w:sz w:val="22"/>
                <w:szCs w:val="22"/>
              </w:rPr>
            </w:pPr>
            <w:r>
              <w:rPr>
                <w:sz w:val="22"/>
                <w:szCs w:val="22"/>
              </w:rPr>
              <w:t>Благотворительное пожертвование на организацию помощи беженцам из Украины.</w:t>
            </w:r>
          </w:p>
        </w:tc>
        <w:tc>
          <w:tcPr>
            <w:tcW w:w="1842" w:type="dxa"/>
            <w:tcBorders>
              <w:top w:val="single" w:sz="4" w:space="0" w:color="auto"/>
              <w:left w:val="single" w:sz="4" w:space="0" w:color="auto"/>
              <w:bottom w:val="single" w:sz="4" w:space="0" w:color="auto"/>
              <w:right w:val="single" w:sz="4" w:space="0" w:color="auto"/>
            </w:tcBorders>
            <w:vAlign w:val="center"/>
            <w:hideMark/>
          </w:tcPr>
          <w:p w:rsidR="00AB4E10" w:rsidRDefault="00AB4E10">
            <w:pPr>
              <w:rPr>
                <w:sz w:val="22"/>
                <w:szCs w:val="22"/>
              </w:rPr>
            </w:pPr>
            <w:r>
              <w:rPr>
                <w:sz w:val="22"/>
                <w:szCs w:val="22"/>
              </w:rPr>
              <w:t>1 000 000,00</w:t>
            </w:r>
          </w:p>
        </w:tc>
      </w:tr>
      <w:tr w:rsidR="00AB4E10" w:rsidTr="00AB4E10">
        <w:tc>
          <w:tcPr>
            <w:tcW w:w="458" w:type="dxa"/>
            <w:tcBorders>
              <w:top w:val="single" w:sz="4" w:space="0" w:color="auto"/>
              <w:left w:val="single" w:sz="4" w:space="0" w:color="auto"/>
              <w:bottom w:val="single" w:sz="4" w:space="0" w:color="auto"/>
              <w:right w:val="single" w:sz="4" w:space="0" w:color="auto"/>
            </w:tcBorders>
          </w:tcPr>
          <w:p w:rsidR="00AB4E10" w:rsidRDefault="00AB4E10">
            <w:pPr>
              <w:rPr>
                <w:sz w:val="22"/>
                <w:szCs w:val="22"/>
              </w:rPr>
            </w:pPr>
            <w:r>
              <w:rPr>
                <w:sz w:val="22"/>
                <w:szCs w:val="22"/>
              </w:rPr>
              <w:t>4</w:t>
            </w:r>
          </w:p>
        </w:tc>
        <w:tc>
          <w:tcPr>
            <w:tcW w:w="3511" w:type="dxa"/>
            <w:tcBorders>
              <w:top w:val="single" w:sz="4" w:space="0" w:color="auto"/>
              <w:left w:val="single" w:sz="4" w:space="0" w:color="auto"/>
              <w:bottom w:val="single" w:sz="4" w:space="0" w:color="auto"/>
              <w:right w:val="single" w:sz="4" w:space="0" w:color="auto"/>
            </w:tcBorders>
            <w:hideMark/>
          </w:tcPr>
          <w:p w:rsidR="00AB4E10" w:rsidRDefault="00AB4E10">
            <w:pPr>
              <w:rPr>
                <w:sz w:val="22"/>
                <w:szCs w:val="22"/>
              </w:rPr>
            </w:pPr>
            <w:r>
              <w:rPr>
                <w:sz w:val="22"/>
                <w:szCs w:val="22"/>
              </w:rPr>
              <w:t>Волгоградский региональный общественный фонд социальной помощи детям и молодежи "Планета Детства"</w:t>
            </w:r>
          </w:p>
        </w:tc>
        <w:tc>
          <w:tcPr>
            <w:tcW w:w="3828" w:type="dxa"/>
            <w:tcBorders>
              <w:top w:val="single" w:sz="4" w:space="0" w:color="auto"/>
              <w:left w:val="single" w:sz="4" w:space="0" w:color="auto"/>
              <w:bottom w:val="single" w:sz="4" w:space="0" w:color="auto"/>
              <w:right w:val="single" w:sz="4" w:space="0" w:color="auto"/>
            </w:tcBorders>
            <w:hideMark/>
          </w:tcPr>
          <w:p w:rsidR="00AB4E10" w:rsidRDefault="00AB4E10">
            <w:pPr>
              <w:rPr>
                <w:sz w:val="22"/>
                <w:szCs w:val="22"/>
              </w:rPr>
            </w:pPr>
            <w:r>
              <w:rPr>
                <w:sz w:val="22"/>
                <w:szCs w:val="22"/>
              </w:rPr>
              <w:t>Благотворительный взнос в общественный фонд соц. помощи детям и молодежи "Планета Детства"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AB4E10" w:rsidRDefault="00AB4E10">
            <w:pPr>
              <w:rPr>
                <w:sz w:val="22"/>
                <w:szCs w:val="22"/>
              </w:rPr>
            </w:pPr>
            <w:r>
              <w:rPr>
                <w:sz w:val="22"/>
                <w:szCs w:val="22"/>
              </w:rPr>
              <w:t>100 000,00</w:t>
            </w:r>
          </w:p>
        </w:tc>
      </w:tr>
      <w:tr w:rsidR="00AB4E10" w:rsidTr="00AB4E10">
        <w:tc>
          <w:tcPr>
            <w:tcW w:w="458" w:type="dxa"/>
            <w:tcBorders>
              <w:top w:val="single" w:sz="4" w:space="0" w:color="auto"/>
              <w:left w:val="single" w:sz="4" w:space="0" w:color="auto"/>
              <w:bottom w:val="single" w:sz="4" w:space="0" w:color="auto"/>
              <w:right w:val="single" w:sz="4" w:space="0" w:color="auto"/>
            </w:tcBorders>
            <w:hideMark/>
          </w:tcPr>
          <w:p w:rsidR="00AB4E10" w:rsidRDefault="00AB4E10">
            <w:pPr>
              <w:rPr>
                <w:sz w:val="22"/>
                <w:szCs w:val="22"/>
              </w:rPr>
            </w:pPr>
            <w:r>
              <w:rPr>
                <w:sz w:val="22"/>
                <w:szCs w:val="22"/>
              </w:rPr>
              <w:t>5</w:t>
            </w:r>
          </w:p>
        </w:tc>
        <w:tc>
          <w:tcPr>
            <w:tcW w:w="3511" w:type="dxa"/>
            <w:tcBorders>
              <w:top w:val="single" w:sz="4" w:space="0" w:color="auto"/>
              <w:left w:val="single" w:sz="4" w:space="0" w:color="auto"/>
              <w:bottom w:val="single" w:sz="4" w:space="0" w:color="auto"/>
              <w:right w:val="single" w:sz="4" w:space="0" w:color="auto"/>
            </w:tcBorders>
            <w:hideMark/>
          </w:tcPr>
          <w:p w:rsidR="00AB4E10" w:rsidRDefault="00AB4E10">
            <w:pPr>
              <w:rPr>
                <w:sz w:val="22"/>
                <w:szCs w:val="22"/>
              </w:rPr>
            </w:pPr>
            <w:r>
              <w:rPr>
                <w:sz w:val="22"/>
                <w:szCs w:val="22"/>
              </w:rPr>
              <w:t>Некоммерческая организация Фонд Содействия детскому творчеству "Юные таланты"</w:t>
            </w:r>
          </w:p>
        </w:tc>
        <w:tc>
          <w:tcPr>
            <w:tcW w:w="3828" w:type="dxa"/>
            <w:tcBorders>
              <w:top w:val="single" w:sz="4" w:space="0" w:color="auto"/>
              <w:left w:val="single" w:sz="4" w:space="0" w:color="auto"/>
              <w:bottom w:val="single" w:sz="4" w:space="0" w:color="auto"/>
              <w:right w:val="single" w:sz="4" w:space="0" w:color="auto"/>
            </w:tcBorders>
            <w:hideMark/>
          </w:tcPr>
          <w:p w:rsidR="00AB4E10" w:rsidRDefault="00AB4E10">
            <w:pPr>
              <w:rPr>
                <w:sz w:val="22"/>
                <w:szCs w:val="22"/>
              </w:rPr>
            </w:pPr>
            <w:r>
              <w:rPr>
                <w:sz w:val="22"/>
                <w:szCs w:val="22"/>
              </w:rPr>
              <w:t>Благотворительное пожертвование НО Фонд Содействия детскому творчеству "Юные таланты"</w:t>
            </w:r>
          </w:p>
        </w:tc>
        <w:tc>
          <w:tcPr>
            <w:tcW w:w="1842" w:type="dxa"/>
            <w:tcBorders>
              <w:top w:val="single" w:sz="4" w:space="0" w:color="auto"/>
              <w:left w:val="single" w:sz="4" w:space="0" w:color="auto"/>
              <w:bottom w:val="single" w:sz="4" w:space="0" w:color="auto"/>
              <w:right w:val="single" w:sz="4" w:space="0" w:color="auto"/>
            </w:tcBorders>
            <w:vAlign w:val="center"/>
            <w:hideMark/>
          </w:tcPr>
          <w:p w:rsidR="00AB4E10" w:rsidRDefault="00AB4E10">
            <w:pPr>
              <w:rPr>
                <w:sz w:val="22"/>
                <w:szCs w:val="22"/>
              </w:rPr>
            </w:pPr>
            <w:r>
              <w:rPr>
                <w:sz w:val="22"/>
                <w:szCs w:val="22"/>
              </w:rPr>
              <w:t>550 000,00</w:t>
            </w:r>
          </w:p>
        </w:tc>
      </w:tr>
    </w:tbl>
    <w:p w:rsidR="00AB4E10" w:rsidRDefault="00AB4E10" w:rsidP="00AB4E10">
      <w:pPr>
        <w:rPr>
          <w:sz w:val="24"/>
        </w:rPr>
      </w:pPr>
    </w:p>
    <w:p w:rsidR="004861B2" w:rsidRDefault="004861B2" w:rsidP="004861B2">
      <w:pPr>
        <w:rPr>
          <w:rFonts w:cs="Arial"/>
          <w:color w:val="FFFFFF"/>
          <w:kern w:val="32"/>
          <w:sz w:val="32"/>
          <w:szCs w:val="32"/>
        </w:rPr>
      </w:pPr>
      <w:r>
        <w:br w:type="page"/>
      </w:r>
    </w:p>
    <w:p w:rsidR="002B2486" w:rsidRPr="00095709" w:rsidRDefault="002B2486" w:rsidP="00E83CED">
      <w:pPr>
        <w:pStyle w:val="1"/>
        <w:rPr>
          <w:color w:val="002060"/>
        </w:rPr>
      </w:pPr>
      <w:bookmarkStart w:id="24" w:name="_Toc417998604"/>
      <w:r>
        <w:t>Приложения</w:t>
      </w:r>
      <w:bookmarkEnd w:id="24"/>
    </w:p>
    <w:p w:rsidR="002B2486" w:rsidRDefault="002B2486" w:rsidP="00E83CED">
      <w:pPr>
        <w:pStyle w:val="2"/>
      </w:pPr>
      <w:bookmarkStart w:id="25" w:name="_Toc417998605"/>
      <w:r w:rsidRPr="00666C86">
        <w:t>Приложение 1. Заключение Ревизионной комиссии</w:t>
      </w:r>
      <w:bookmarkEnd w:id="25"/>
    </w:p>
    <w:p w:rsidR="00AB4E10" w:rsidRDefault="00AB4E10" w:rsidP="00AB4E10">
      <w:r>
        <w:rPr>
          <w:noProof/>
        </w:rPr>
        <w:drawing>
          <wp:inline distT="0" distB="0" distL="0" distR="0">
            <wp:extent cx="6119495" cy="8642350"/>
            <wp:effectExtent l="19050" t="0" r="0" b="0"/>
            <wp:docPr id="4" name="Рисунок 3" descr="Закл Ревиз комис 20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кл Ревиз комис 20141.png"/>
                    <pic:cNvPicPr/>
                  </pic:nvPicPr>
                  <pic:blipFill>
                    <a:blip r:embed="rId21"/>
                    <a:stretch>
                      <a:fillRect/>
                    </a:stretch>
                  </pic:blipFill>
                  <pic:spPr>
                    <a:xfrm>
                      <a:off x="0" y="0"/>
                      <a:ext cx="6119495" cy="8642350"/>
                    </a:xfrm>
                    <a:prstGeom prst="rect">
                      <a:avLst/>
                    </a:prstGeom>
                  </pic:spPr>
                </pic:pic>
              </a:graphicData>
            </a:graphic>
          </wp:inline>
        </w:drawing>
      </w:r>
    </w:p>
    <w:p w:rsidR="00AB4E10" w:rsidRPr="00AB4E10" w:rsidRDefault="00AB4E10" w:rsidP="00AB4E10">
      <w:r>
        <w:rPr>
          <w:noProof/>
        </w:rPr>
        <w:drawing>
          <wp:inline distT="0" distB="0" distL="0" distR="0">
            <wp:extent cx="6119495" cy="8642350"/>
            <wp:effectExtent l="19050" t="0" r="0" b="0"/>
            <wp:docPr id="5" name="Рисунок 4" descr="Закл Ревиз комис 20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кл Ревиз комис 20142.png"/>
                    <pic:cNvPicPr/>
                  </pic:nvPicPr>
                  <pic:blipFill>
                    <a:blip r:embed="rId22"/>
                    <a:stretch>
                      <a:fillRect/>
                    </a:stretch>
                  </pic:blipFill>
                  <pic:spPr>
                    <a:xfrm>
                      <a:off x="0" y="0"/>
                      <a:ext cx="6119495" cy="8642350"/>
                    </a:xfrm>
                    <a:prstGeom prst="rect">
                      <a:avLst/>
                    </a:prstGeom>
                  </pic:spPr>
                </pic:pic>
              </a:graphicData>
            </a:graphic>
          </wp:inline>
        </w:drawing>
      </w:r>
    </w:p>
    <w:p w:rsidR="002B2486" w:rsidRDefault="002B2486" w:rsidP="00E83CED">
      <w:pPr>
        <w:pStyle w:val="2"/>
      </w:pPr>
      <w:r>
        <w:br w:type="page"/>
      </w:r>
      <w:bookmarkStart w:id="26" w:name="_Toc417998606"/>
      <w:r w:rsidRPr="00666C86">
        <w:t xml:space="preserve">Приложение 2. Сделки </w:t>
      </w:r>
      <w:r>
        <w:t>Компании</w:t>
      </w:r>
      <w:bookmarkEnd w:id="26"/>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418"/>
        <w:gridCol w:w="3969"/>
        <w:gridCol w:w="2552"/>
      </w:tblGrid>
      <w:tr w:rsidR="00AB4E10" w:rsidRPr="00666C86" w:rsidTr="00AB4E10">
        <w:tc>
          <w:tcPr>
            <w:tcW w:w="1701" w:type="dxa"/>
            <w:shd w:val="clear" w:color="auto" w:fill="365F91"/>
            <w:vAlign w:val="center"/>
          </w:tcPr>
          <w:p w:rsidR="00AB4E10" w:rsidRPr="008147C9" w:rsidRDefault="00AB4E10" w:rsidP="00AB4E10">
            <w:pPr>
              <w:jc w:val="center"/>
              <w:rPr>
                <w:color w:val="FFFFFF"/>
              </w:rPr>
            </w:pPr>
            <w:r w:rsidRPr="008147C9">
              <w:rPr>
                <w:b/>
                <w:color w:val="FFFFFF"/>
              </w:rPr>
              <w:t xml:space="preserve">Наименование сделки </w:t>
            </w:r>
          </w:p>
        </w:tc>
        <w:tc>
          <w:tcPr>
            <w:tcW w:w="1418" w:type="dxa"/>
            <w:shd w:val="clear" w:color="auto" w:fill="365F91"/>
            <w:vAlign w:val="center"/>
          </w:tcPr>
          <w:p w:rsidR="00AB4E10" w:rsidRPr="008147C9" w:rsidRDefault="00AB4E10" w:rsidP="00AB4E10">
            <w:pPr>
              <w:jc w:val="center"/>
              <w:rPr>
                <w:color w:val="FFFFFF"/>
              </w:rPr>
            </w:pPr>
            <w:r w:rsidRPr="008147C9">
              <w:rPr>
                <w:b/>
                <w:color w:val="FFFFFF"/>
              </w:rPr>
              <w:t>Орган управления, одобривший сделку</w:t>
            </w:r>
          </w:p>
        </w:tc>
        <w:tc>
          <w:tcPr>
            <w:tcW w:w="3969" w:type="dxa"/>
            <w:shd w:val="clear" w:color="auto" w:fill="365F91"/>
            <w:vAlign w:val="center"/>
          </w:tcPr>
          <w:p w:rsidR="00AB4E10" w:rsidRPr="008147C9" w:rsidRDefault="00AB4E10" w:rsidP="00AB4E10">
            <w:pPr>
              <w:jc w:val="center"/>
              <w:rPr>
                <w:b/>
                <w:color w:val="FFFFFF"/>
              </w:rPr>
            </w:pPr>
            <w:r w:rsidRPr="008147C9">
              <w:rPr>
                <w:b/>
                <w:color w:val="FFFFFF"/>
              </w:rPr>
              <w:t>Существенные</w:t>
            </w:r>
          </w:p>
          <w:p w:rsidR="00AB4E10" w:rsidRPr="008147C9" w:rsidRDefault="00AB4E10" w:rsidP="00AB4E10">
            <w:pPr>
              <w:jc w:val="center"/>
              <w:rPr>
                <w:b/>
                <w:color w:val="FFFFFF"/>
              </w:rPr>
            </w:pPr>
            <w:r w:rsidRPr="008147C9">
              <w:rPr>
                <w:b/>
                <w:color w:val="FFFFFF"/>
              </w:rPr>
              <w:t>условия сделки</w:t>
            </w:r>
          </w:p>
          <w:p w:rsidR="00AB4E10" w:rsidRPr="008147C9" w:rsidRDefault="00AB4E10" w:rsidP="00AB4E10">
            <w:pPr>
              <w:jc w:val="center"/>
              <w:rPr>
                <w:i/>
                <w:color w:val="FFFFFF"/>
              </w:rPr>
            </w:pPr>
          </w:p>
        </w:tc>
        <w:tc>
          <w:tcPr>
            <w:tcW w:w="2552" w:type="dxa"/>
            <w:shd w:val="clear" w:color="auto" w:fill="365F91"/>
            <w:vAlign w:val="center"/>
          </w:tcPr>
          <w:p w:rsidR="00AB4E10" w:rsidRPr="008147C9" w:rsidRDefault="00AB4E10" w:rsidP="00AB4E10">
            <w:pPr>
              <w:jc w:val="center"/>
              <w:rPr>
                <w:b/>
                <w:color w:val="FFFFFF"/>
              </w:rPr>
            </w:pPr>
            <w:r w:rsidRPr="008147C9">
              <w:rPr>
                <w:b/>
                <w:color w:val="FFFFFF"/>
              </w:rPr>
              <w:t xml:space="preserve">Лица, заинтересованные </w:t>
            </w:r>
          </w:p>
          <w:p w:rsidR="00AB4E10" w:rsidRPr="008147C9" w:rsidRDefault="00AB4E10" w:rsidP="00AB4E10">
            <w:pPr>
              <w:jc w:val="center"/>
              <w:rPr>
                <w:color w:val="FFFFFF"/>
              </w:rPr>
            </w:pPr>
            <w:r w:rsidRPr="008147C9">
              <w:rPr>
                <w:b/>
                <w:color w:val="FFFFFF"/>
              </w:rPr>
              <w:t>в совершении сделки</w:t>
            </w:r>
          </w:p>
        </w:tc>
      </w:tr>
      <w:tr w:rsidR="00AB4E10" w:rsidRPr="00666C86" w:rsidTr="00AB4E10">
        <w:tc>
          <w:tcPr>
            <w:tcW w:w="9640" w:type="dxa"/>
            <w:gridSpan w:val="4"/>
            <w:vAlign w:val="center"/>
          </w:tcPr>
          <w:p w:rsidR="00AB4E10" w:rsidRPr="00666C86" w:rsidRDefault="00AB4E10" w:rsidP="00AB4E10">
            <w:pPr>
              <w:jc w:val="center"/>
              <w:rPr>
                <w:b/>
                <w:color w:val="000000"/>
              </w:rPr>
            </w:pPr>
            <w:r w:rsidRPr="00666C86">
              <w:rPr>
                <w:color w:val="000000"/>
              </w:rPr>
              <w:t xml:space="preserve">Сделки, совершенные Обществом в отчетном году и признаваемые в соответствии с Федеральным законом </w:t>
            </w:r>
            <w:r>
              <w:rPr>
                <w:color w:val="000000"/>
              </w:rPr>
              <w:t>«</w:t>
            </w:r>
            <w:r w:rsidRPr="00666C86">
              <w:rPr>
                <w:color w:val="000000"/>
              </w:rPr>
              <w:t>Об акционерных обществах</w:t>
            </w:r>
            <w:r>
              <w:rPr>
                <w:color w:val="000000"/>
              </w:rPr>
              <w:t>»</w:t>
            </w:r>
            <w:r w:rsidRPr="00666C86">
              <w:rPr>
                <w:color w:val="000000"/>
              </w:rPr>
              <w:t xml:space="preserve"> крупными сделками</w:t>
            </w:r>
          </w:p>
        </w:tc>
      </w:tr>
      <w:tr w:rsidR="00AB4E10" w:rsidRPr="00666C86" w:rsidTr="00AB4E10">
        <w:tc>
          <w:tcPr>
            <w:tcW w:w="9640" w:type="dxa"/>
            <w:gridSpan w:val="4"/>
          </w:tcPr>
          <w:p w:rsidR="00AB4E10" w:rsidRPr="00666C86" w:rsidRDefault="00AB4E10" w:rsidP="00AB4E10">
            <w:pPr>
              <w:rPr>
                <w:color w:val="000000"/>
              </w:rPr>
            </w:pPr>
            <w:r>
              <w:rPr>
                <w:i/>
                <w:color w:val="000000"/>
              </w:rPr>
              <w:t>Подлежащие раскрытию в данном разделе сделки не совершались</w:t>
            </w:r>
          </w:p>
        </w:tc>
      </w:tr>
      <w:tr w:rsidR="00AB4E10" w:rsidRPr="00666C86" w:rsidTr="00AB4E10">
        <w:tc>
          <w:tcPr>
            <w:tcW w:w="9640" w:type="dxa"/>
            <w:gridSpan w:val="4"/>
          </w:tcPr>
          <w:p w:rsidR="00AB4E10" w:rsidRPr="00666C86" w:rsidRDefault="00AB4E10" w:rsidP="00AB4E10">
            <w:pPr>
              <w:jc w:val="center"/>
              <w:rPr>
                <w:color w:val="000000"/>
              </w:rPr>
            </w:pPr>
            <w:r w:rsidRPr="00666C86">
              <w:rPr>
                <w:color w:val="000000"/>
              </w:rPr>
              <w:t xml:space="preserve">Сделки, совершенные Обществом в отчетном году и признаваемые в соответствии с Федеральным законом </w:t>
            </w:r>
            <w:r>
              <w:rPr>
                <w:color w:val="000000"/>
              </w:rPr>
              <w:t>«</w:t>
            </w:r>
            <w:r w:rsidRPr="00666C86">
              <w:rPr>
                <w:color w:val="000000"/>
              </w:rPr>
              <w:t>Об акционерных обществах</w:t>
            </w:r>
            <w:r>
              <w:rPr>
                <w:color w:val="000000"/>
              </w:rPr>
              <w:t>»</w:t>
            </w:r>
            <w:r w:rsidRPr="00666C86">
              <w:rPr>
                <w:color w:val="000000"/>
              </w:rPr>
              <w:t xml:space="preserve"> сделками, в совершении которых имеется заинтересованность</w:t>
            </w:r>
          </w:p>
        </w:tc>
      </w:tr>
      <w:tr w:rsidR="00AB4E10" w:rsidRPr="00666C86" w:rsidTr="00AB4E10">
        <w:tc>
          <w:tcPr>
            <w:tcW w:w="9640" w:type="dxa"/>
            <w:gridSpan w:val="4"/>
          </w:tcPr>
          <w:p w:rsidR="00AB4E10" w:rsidRPr="0046706E" w:rsidRDefault="00AB4E10" w:rsidP="00AB4E10">
            <w:pPr>
              <w:jc w:val="left"/>
              <w:rPr>
                <w:color w:val="000000"/>
              </w:rPr>
            </w:pPr>
            <w:r>
              <w:rPr>
                <w:i/>
                <w:color w:val="000000"/>
              </w:rPr>
              <w:t>Подлежащие раскрытию в данном разделе сделки не совершались</w:t>
            </w:r>
          </w:p>
        </w:tc>
      </w:tr>
    </w:tbl>
    <w:p w:rsidR="00AB4E10" w:rsidRDefault="00AB4E10" w:rsidP="00AB4E10"/>
    <w:p w:rsidR="002B2486" w:rsidRPr="00666C86" w:rsidRDefault="002B2486" w:rsidP="00E83CED">
      <w:pPr>
        <w:pStyle w:val="2"/>
      </w:pPr>
      <w:r>
        <w:br w:type="page"/>
      </w:r>
      <w:bookmarkStart w:id="27" w:name="_Toc417998607"/>
      <w:r w:rsidRPr="00666C86">
        <w:t>Приложение 3. Справка о</w:t>
      </w:r>
      <w:r>
        <w:t>б</w:t>
      </w:r>
      <w:r w:rsidRPr="00666C86">
        <w:t xml:space="preserve"> </w:t>
      </w:r>
      <w:r>
        <w:t>энергетических ресурсах</w:t>
      </w:r>
      <w:r w:rsidRPr="00666C86">
        <w:t>,</w:t>
      </w:r>
      <w:r>
        <w:t xml:space="preserve"> использованных Компанией в 201</w:t>
      </w:r>
      <w:r w:rsidR="00AB4E10">
        <w:t>4</w:t>
      </w:r>
      <w:r w:rsidRPr="00666C86">
        <w:t xml:space="preserve"> году</w:t>
      </w:r>
      <w:bookmarkEnd w:id="27"/>
    </w:p>
    <w:p w:rsidR="00AB4E10" w:rsidRPr="00666C86" w:rsidRDefault="00AB4E10" w:rsidP="00AB4E10">
      <w:pPr>
        <w:rPr>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1701"/>
        <w:gridCol w:w="1701"/>
        <w:gridCol w:w="2976"/>
      </w:tblGrid>
      <w:tr w:rsidR="00AB4E10" w:rsidRPr="00666C86" w:rsidTr="00AB4E10">
        <w:trPr>
          <w:trHeight w:val="440"/>
        </w:trPr>
        <w:tc>
          <w:tcPr>
            <w:tcW w:w="3261" w:type="dxa"/>
            <w:vMerge w:val="restart"/>
            <w:shd w:val="clear" w:color="auto" w:fill="365F91"/>
            <w:vAlign w:val="center"/>
          </w:tcPr>
          <w:p w:rsidR="00AB4E10" w:rsidRPr="008147C9" w:rsidRDefault="00AB4E10" w:rsidP="00AB4E10">
            <w:pPr>
              <w:jc w:val="center"/>
              <w:rPr>
                <w:color w:val="FFFFFF"/>
              </w:rPr>
            </w:pPr>
            <w:r w:rsidRPr="008147C9">
              <w:rPr>
                <w:b/>
                <w:color w:val="FFFFFF"/>
                <w:szCs w:val="22"/>
              </w:rPr>
              <w:t>Вид энергетического ресурса</w:t>
            </w:r>
          </w:p>
        </w:tc>
        <w:tc>
          <w:tcPr>
            <w:tcW w:w="6378" w:type="dxa"/>
            <w:gridSpan w:val="3"/>
            <w:shd w:val="clear" w:color="auto" w:fill="365F91"/>
            <w:vAlign w:val="center"/>
          </w:tcPr>
          <w:p w:rsidR="00AB4E10" w:rsidRPr="008147C9" w:rsidRDefault="00AB4E10" w:rsidP="00AB4E10">
            <w:pPr>
              <w:jc w:val="center"/>
              <w:rPr>
                <w:color w:val="FFFFFF"/>
              </w:rPr>
            </w:pPr>
            <w:r w:rsidRPr="008147C9">
              <w:rPr>
                <w:b/>
                <w:color w:val="FFFFFF"/>
                <w:szCs w:val="22"/>
              </w:rPr>
              <w:t>Потребление в 201</w:t>
            </w:r>
            <w:r>
              <w:rPr>
                <w:b/>
                <w:color w:val="FFFFFF"/>
                <w:szCs w:val="22"/>
              </w:rPr>
              <w:t>4</w:t>
            </w:r>
            <w:r w:rsidRPr="008147C9">
              <w:rPr>
                <w:b/>
                <w:color w:val="FFFFFF"/>
                <w:szCs w:val="22"/>
              </w:rPr>
              <w:t xml:space="preserve"> г.</w:t>
            </w:r>
          </w:p>
        </w:tc>
      </w:tr>
      <w:tr w:rsidR="00AB4E10" w:rsidRPr="00666C86" w:rsidTr="00AB4E10">
        <w:trPr>
          <w:trHeight w:val="418"/>
        </w:trPr>
        <w:tc>
          <w:tcPr>
            <w:tcW w:w="3261" w:type="dxa"/>
            <w:vMerge/>
            <w:tcBorders>
              <w:bottom w:val="single" w:sz="4" w:space="0" w:color="auto"/>
            </w:tcBorders>
            <w:shd w:val="clear" w:color="auto" w:fill="365F91"/>
            <w:vAlign w:val="center"/>
          </w:tcPr>
          <w:p w:rsidR="00AB4E10" w:rsidRPr="008147C9" w:rsidRDefault="00AB4E10" w:rsidP="00AB4E10">
            <w:pPr>
              <w:jc w:val="center"/>
              <w:rPr>
                <w:b/>
                <w:color w:val="FFFFFF"/>
              </w:rPr>
            </w:pPr>
          </w:p>
        </w:tc>
        <w:tc>
          <w:tcPr>
            <w:tcW w:w="1701" w:type="dxa"/>
            <w:tcBorders>
              <w:bottom w:val="single" w:sz="4" w:space="0" w:color="auto"/>
            </w:tcBorders>
            <w:shd w:val="clear" w:color="auto" w:fill="365F91"/>
            <w:vAlign w:val="center"/>
          </w:tcPr>
          <w:p w:rsidR="00AB4E10" w:rsidRPr="008147C9" w:rsidRDefault="00AB4E10" w:rsidP="00AB4E10">
            <w:pPr>
              <w:jc w:val="center"/>
              <w:rPr>
                <w:b/>
                <w:color w:val="FFFFFF"/>
              </w:rPr>
            </w:pPr>
            <w:r>
              <w:rPr>
                <w:b/>
                <w:color w:val="FFFFFF"/>
                <w:szCs w:val="22"/>
              </w:rPr>
              <w:t>Ед. измерения</w:t>
            </w:r>
          </w:p>
        </w:tc>
        <w:tc>
          <w:tcPr>
            <w:tcW w:w="1701" w:type="dxa"/>
            <w:tcBorders>
              <w:bottom w:val="single" w:sz="4" w:space="0" w:color="auto"/>
            </w:tcBorders>
            <w:shd w:val="clear" w:color="auto" w:fill="365F91"/>
            <w:vAlign w:val="center"/>
          </w:tcPr>
          <w:p w:rsidR="00AB4E10" w:rsidRPr="008147C9" w:rsidRDefault="00AB4E10" w:rsidP="00AB4E10">
            <w:pPr>
              <w:jc w:val="center"/>
              <w:rPr>
                <w:b/>
                <w:color w:val="FFFFFF"/>
              </w:rPr>
            </w:pPr>
            <w:r>
              <w:rPr>
                <w:b/>
                <w:color w:val="FFFFFF"/>
                <w:szCs w:val="22"/>
              </w:rPr>
              <w:t>Количество</w:t>
            </w:r>
          </w:p>
        </w:tc>
        <w:tc>
          <w:tcPr>
            <w:tcW w:w="2976" w:type="dxa"/>
            <w:tcBorders>
              <w:bottom w:val="single" w:sz="4" w:space="0" w:color="auto"/>
            </w:tcBorders>
            <w:shd w:val="clear" w:color="auto" w:fill="365F91"/>
            <w:vAlign w:val="center"/>
          </w:tcPr>
          <w:p w:rsidR="00AB4E10" w:rsidRPr="008147C9" w:rsidRDefault="00AB4E10" w:rsidP="00AB4E10">
            <w:pPr>
              <w:jc w:val="center"/>
              <w:rPr>
                <w:b/>
                <w:color w:val="FFFFFF"/>
              </w:rPr>
            </w:pPr>
            <w:r>
              <w:rPr>
                <w:b/>
                <w:color w:val="FFFFFF"/>
                <w:szCs w:val="22"/>
              </w:rPr>
              <w:t xml:space="preserve">Тыс. </w:t>
            </w:r>
            <w:r w:rsidRPr="008147C9">
              <w:rPr>
                <w:b/>
                <w:color w:val="FFFFFF"/>
                <w:szCs w:val="22"/>
              </w:rPr>
              <w:t>руб.</w:t>
            </w:r>
          </w:p>
        </w:tc>
      </w:tr>
      <w:tr w:rsidR="00AB4E10" w:rsidRPr="00666C86" w:rsidTr="00AB4E10">
        <w:trPr>
          <w:trHeight w:val="281"/>
        </w:trPr>
        <w:tc>
          <w:tcPr>
            <w:tcW w:w="3261" w:type="dxa"/>
            <w:shd w:val="clear" w:color="auto" w:fill="auto"/>
            <w:vAlign w:val="center"/>
          </w:tcPr>
          <w:p w:rsidR="00AB4E10" w:rsidRPr="008147C9" w:rsidRDefault="00AB4E10" w:rsidP="00AB4E10">
            <w:pPr>
              <w:rPr>
                <w:color w:val="244061"/>
              </w:rPr>
            </w:pPr>
            <w:r w:rsidRPr="008147C9">
              <w:rPr>
                <w:color w:val="244061"/>
                <w:szCs w:val="22"/>
              </w:rPr>
              <w:t>Атомная энергия</w:t>
            </w:r>
          </w:p>
        </w:tc>
        <w:tc>
          <w:tcPr>
            <w:tcW w:w="1701" w:type="dxa"/>
          </w:tcPr>
          <w:p w:rsidR="00AB4E10" w:rsidRPr="00666C86" w:rsidRDefault="00AB4E10" w:rsidP="00AB4E10">
            <w:pPr>
              <w:jc w:val="center"/>
              <w:rPr>
                <w:b/>
                <w:color w:val="000000"/>
              </w:rPr>
            </w:pPr>
          </w:p>
        </w:tc>
        <w:tc>
          <w:tcPr>
            <w:tcW w:w="1701" w:type="dxa"/>
            <w:shd w:val="clear" w:color="auto" w:fill="auto"/>
            <w:vAlign w:val="center"/>
          </w:tcPr>
          <w:p w:rsidR="00AB4E10" w:rsidRPr="00BA2322" w:rsidRDefault="00AB4E10" w:rsidP="00AB4E10">
            <w:pPr>
              <w:jc w:val="center"/>
              <w:rPr>
                <w:color w:val="000000"/>
                <w:sz w:val="20"/>
                <w:szCs w:val="20"/>
              </w:rPr>
            </w:pPr>
            <w:r w:rsidRPr="00BA2322">
              <w:rPr>
                <w:color w:val="000000"/>
                <w:sz w:val="20"/>
                <w:szCs w:val="20"/>
              </w:rPr>
              <w:t>0</w:t>
            </w:r>
          </w:p>
        </w:tc>
        <w:tc>
          <w:tcPr>
            <w:tcW w:w="2976" w:type="dxa"/>
            <w:shd w:val="clear" w:color="auto" w:fill="auto"/>
            <w:vAlign w:val="center"/>
          </w:tcPr>
          <w:p w:rsidR="00AB4E10" w:rsidRPr="00BA2322" w:rsidRDefault="00AB4E10" w:rsidP="00AB4E10">
            <w:pPr>
              <w:jc w:val="center"/>
              <w:rPr>
                <w:color w:val="000000"/>
                <w:sz w:val="20"/>
                <w:szCs w:val="20"/>
              </w:rPr>
            </w:pPr>
            <w:r w:rsidRPr="00BA2322">
              <w:rPr>
                <w:color w:val="000000"/>
                <w:sz w:val="20"/>
                <w:szCs w:val="20"/>
              </w:rPr>
              <w:t>0</w:t>
            </w:r>
          </w:p>
        </w:tc>
      </w:tr>
      <w:tr w:rsidR="00AB4E10" w:rsidRPr="00666C86" w:rsidTr="00AB4E10">
        <w:tc>
          <w:tcPr>
            <w:tcW w:w="3261" w:type="dxa"/>
            <w:shd w:val="clear" w:color="auto" w:fill="auto"/>
          </w:tcPr>
          <w:p w:rsidR="00AB4E10" w:rsidRPr="008147C9" w:rsidRDefault="00AB4E10" w:rsidP="00AB4E10">
            <w:pPr>
              <w:rPr>
                <w:color w:val="244061"/>
              </w:rPr>
            </w:pPr>
            <w:r w:rsidRPr="008147C9">
              <w:rPr>
                <w:color w:val="244061"/>
                <w:szCs w:val="22"/>
              </w:rPr>
              <w:t>Тепловая энергия</w:t>
            </w:r>
          </w:p>
        </w:tc>
        <w:tc>
          <w:tcPr>
            <w:tcW w:w="1701" w:type="dxa"/>
          </w:tcPr>
          <w:p w:rsidR="00AB4E10" w:rsidRPr="00B7440A" w:rsidRDefault="00AB4E10" w:rsidP="00AB4E10">
            <w:pPr>
              <w:jc w:val="center"/>
              <w:rPr>
                <w:color w:val="000000"/>
                <w:sz w:val="20"/>
                <w:szCs w:val="20"/>
              </w:rPr>
            </w:pPr>
            <w:r w:rsidRPr="00B7440A">
              <w:rPr>
                <w:color w:val="000000"/>
                <w:sz w:val="20"/>
                <w:szCs w:val="20"/>
              </w:rPr>
              <w:t>Гкал.</w:t>
            </w:r>
          </w:p>
        </w:tc>
        <w:tc>
          <w:tcPr>
            <w:tcW w:w="1701" w:type="dxa"/>
            <w:shd w:val="clear" w:color="auto" w:fill="auto"/>
            <w:vAlign w:val="center"/>
          </w:tcPr>
          <w:p w:rsidR="00AB4E10" w:rsidRPr="00B7440A" w:rsidRDefault="00AB4E10" w:rsidP="00AB4E10">
            <w:pPr>
              <w:jc w:val="center"/>
              <w:rPr>
                <w:color w:val="000000"/>
                <w:sz w:val="20"/>
                <w:szCs w:val="20"/>
              </w:rPr>
            </w:pPr>
            <w:r>
              <w:rPr>
                <w:color w:val="000000"/>
                <w:sz w:val="20"/>
                <w:szCs w:val="20"/>
              </w:rPr>
              <w:t>876,6</w:t>
            </w:r>
          </w:p>
        </w:tc>
        <w:tc>
          <w:tcPr>
            <w:tcW w:w="2976" w:type="dxa"/>
            <w:shd w:val="clear" w:color="auto" w:fill="auto"/>
            <w:vAlign w:val="center"/>
          </w:tcPr>
          <w:p w:rsidR="00AB4E10" w:rsidRPr="005301C9" w:rsidRDefault="00AB4E10" w:rsidP="00AB4E10">
            <w:pPr>
              <w:jc w:val="center"/>
              <w:rPr>
                <w:color w:val="000000"/>
                <w:sz w:val="20"/>
                <w:szCs w:val="20"/>
              </w:rPr>
            </w:pPr>
            <w:r w:rsidRPr="005301C9">
              <w:rPr>
                <w:color w:val="000000"/>
                <w:sz w:val="20"/>
                <w:szCs w:val="20"/>
              </w:rPr>
              <w:t>1058,0</w:t>
            </w:r>
          </w:p>
        </w:tc>
      </w:tr>
      <w:tr w:rsidR="00AB4E10" w:rsidRPr="00666C86" w:rsidTr="00AB4E10">
        <w:tc>
          <w:tcPr>
            <w:tcW w:w="3261" w:type="dxa"/>
            <w:shd w:val="clear" w:color="auto" w:fill="auto"/>
          </w:tcPr>
          <w:p w:rsidR="00AB4E10" w:rsidRPr="008147C9" w:rsidRDefault="00AB4E10" w:rsidP="00AB4E10">
            <w:pPr>
              <w:rPr>
                <w:color w:val="244061"/>
              </w:rPr>
            </w:pPr>
            <w:r w:rsidRPr="008147C9">
              <w:rPr>
                <w:color w:val="244061"/>
                <w:szCs w:val="22"/>
              </w:rPr>
              <w:t>Электрическая энергия</w:t>
            </w:r>
          </w:p>
        </w:tc>
        <w:tc>
          <w:tcPr>
            <w:tcW w:w="1701" w:type="dxa"/>
          </w:tcPr>
          <w:p w:rsidR="00AB4E10" w:rsidRPr="00B7440A" w:rsidRDefault="00AB4E10" w:rsidP="00AB4E10">
            <w:pPr>
              <w:jc w:val="center"/>
              <w:rPr>
                <w:color w:val="000000"/>
                <w:sz w:val="20"/>
                <w:szCs w:val="20"/>
              </w:rPr>
            </w:pPr>
            <w:r>
              <w:rPr>
                <w:color w:val="000000"/>
                <w:sz w:val="20"/>
                <w:szCs w:val="20"/>
              </w:rPr>
              <w:t>Тыс. квт.ч.</w:t>
            </w:r>
          </w:p>
        </w:tc>
        <w:tc>
          <w:tcPr>
            <w:tcW w:w="1701" w:type="dxa"/>
            <w:shd w:val="clear" w:color="auto" w:fill="auto"/>
            <w:vAlign w:val="center"/>
          </w:tcPr>
          <w:p w:rsidR="00AB4E10" w:rsidRPr="00B7440A" w:rsidRDefault="00AB4E10" w:rsidP="00AB4E10">
            <w:pPr>
              <w:jc w:val="center"/>
              <w:rPr>
                <w:color w:val="000000"/>
                <w:sz w:val="20"/>
                <w:szCs w:val="20"/>
              </w:rPr>
            </w:pPr>
            <w:r>
              <w:rPr>
                <w:color w:val="000000"/>
                <w:sz w:val="20"/>
                <w:szCs w:val="20"/>
              </w:rPr>
              <w:t>1 978,7</w:t>
            </w:r>
          </w:p>
        </w:tc>
        <w:tc>
          <w:tcPr>
            <w:tcW w:w="2976" w:type="dxa"/>
            <w:shd w:val="clear" w:color="auto" w:fill="auto"/>
            <w:vAlign w:val="center"/>
          </w:tcPr>
          <w:p w:rsidR="00AB4E10" w:rsidRPr="005301C9" w:rsidRDefault="00AB4E10" w:rsidP="00AB4E10">
            <w:pPr>
              <w:jc w:val="center"/>
              <w:rPr>
                <w:color w:val="000000"/>
                <w:sz w:val="20"/>
                <w:szCs w:val="20"/>
              </w:rPr>
            </w:pPr>
            <w:r w:rsidRPr="005301C9">
              <w:rPr>
                <w:color w:val="000000"/>
                <w:sz w:val="20"/>
                <w:szCs w:val="20"/>
              </w:rPr>
              <w:t>8 983,3</w:t>
            </w:r>
          </w:p>
        </w:tc>
      </w:tr>
      <w:tr w:rsidR="00AB4E10" w:rsidRPr="00666C86" w:rsidTr="00AB4E10">
        <w:tc>
          <w:tcPr>
            <w:tcW w:w="3261" w:type="dxa"/>
            <w:shd w:val="clear" w:color="auto" w:fill="auto"/>
          </w:tcPr>
          <w:p w:rsidR="00AB4E10" w:rsidRPr="008147C9" w:rsidRDefault="00AB4E10" w:rsidP="00AB4E10">
            <w:pPr>
              <w:rPr>
                <w:color w:val="244061"/>
              </w:rPr>
            </w:pPr>
            <w:r w:rsidRPr="008147C9">
              <w:rPr>
                <w:color w:val="244061"/>
                <w:szCs w:val="22"/>
              </w:rPr>
              <w:t>Электромагнитная энергия</w:t>
            </w:r>
          </w:p>
        </w:tc>
        <w:tc>
          <w:tcPr>
            <w:tcW w:w="1701" w:type="dxa"/>
          </w:tcPr>
          <w:p w:rsidR="00AB4E10" w:rsidRPr="00B7440A" w:rsidRDefault="00AB4E10" w:rsidP="00AB4E10">
            <w:pPr>
              <w:jc w:val="center"/>
              <w:rPr>
                <w:color w:val="000000"/>
                <w:sz w:val="20"/>
                <w:szCs w:val="20"/>
              </w:rPr>
            </w:pPr>
          </w:p>
        </w:tc>
        <w:tc>
          <w:tcPr>
            <w:tcW w:w="1701" w:type="dxa"/>
            <w:shd w:val="clear" w:color="auto" w:fill="auto"/>
            <w:vAlign w:val="center"/>
          </w:tcPr>
          <w:p w:rsidR="00AB4E10" w:rsidRPr="00B7440A" w:rsidRDefault="00AB4E10" w:rsidP="00AB4E10">
            <w:pPr>
              <w:jc w:val="center"/>
              <w:rPr>
                <w:color w:val="000000"/>
                <w:sz w:val="20"/>
                <w:szCs w:val="20"/>
              </w:rPr>
            </w:pPr>
            <w:r>
              <w:rPr>
                <w:color w:val="000000"/>
                <w:sz w:val="20"/>
                <w:szCs w:val="20"/>
              </w:rPr>
              <w:t>0</w:t>
            </w:r>
          </w:p>
        </w:tc>
        <w:tc>
          <w:tcPr>
            <w:tcW w:w="2976" w:type="dxa"/>
            <w:shd w:val="clear" w:color="auto" w:fill="auto"/>
            <w:vAlign w:val="center"/>
          </w:tcPr>
          <w:p w:rsidR="00AB4E10" w:rsidRPr="005301C9" w:rsidRDefault="00AB4E10" w:rsidP="00AB4E10">
            <w:pPr>
              <w:jc w:val="center"/>
              <w:rPr>
                <w:color w:val="000000"/>
                <w:sz w:val="20"/>
                <w:szCs w:val="20"/>
              </w:rPr>
            </w:pPr>
            <w:r>
              <w:rPr>
                <w:color w:val="000000"/>
                <w:sz w:val="20"/>
                <w:szCs w:val="20"/>
              </w:rPr>
              <w:t>0</w:t>
            </w:r>
          </w:p>
        </w:tc>
      </w:tr>
      <w:tr w:rsidR="00AB4E10" w:rsidRPr="00666C86" w:rsidTr="00AB4E10">
        <w:tc>
          <w:tcPr>
            <w:tcW w:w="3261" w:type="dxa"/>
            <w:tcBorders>
              <w:bottom w:val="single" w:sz="4" w:space="0" w:color="auto"/>
            </w:tcBorders>
            <w:shd w:val="clear" w:color="auto" w:fill="auto"/>
          </w:tcPr>
          <w:p w:rsidR="00AB4E10" w:rsidRPr="008147C9" w:rsidRDefault="00AB4E10" w:rsidP="00AB4E10">
            <w:pPr>
              <w:rPr>
                <w:color w:val="244061"/>
              </w:rPr>
            </w:pPr>
            <w:r w:rsidRPr="008147C9">
              <w:rPr>
                <w:color w:val="244061"/>
                <w:szCs w:val="22"/>
              </w:rPr>
              <w:t>Нефть</w:t>
            </w:r>
          </w:p>
        </w:tc>
        <w:tc>
          <w:tcPr>
            <w:tcW w:w="1701" w:type="dxa"/>
            <w:tcBorders>
              <w:bottom w:val="single" w:sz="4" w:space="0" w:color="auto"/>
            </w:tcBorders>
          </w:tcPr>
          <w:p w:rsidR="00AB4E10" w:rsidRPr="00B7440A" w:rsidRDefault="00AB4E10" w:rsidP="00AB4E10">
            <w:pPr>
              <w:jc w:val="center"/>
              <w:rPr>
                <w:color w:val="000000"/>
                <w:sz w:val="20"/>
                <w:szCs w:val="20"/>
              </w:rPr>
            </w:pPr>
          </w:p>
        </w:tc>
        <w:tc>
          <w:tcPr>
            <w:tcW w:w="1701" w:type="dxa"/>
            <w:tcBorders>
              <w:bottom w:val="single" w:sz="4" w:space="0" w:color="auto"/>
            </w:tcBorders>
            <w:shd w:val="clear" w:color="auto" w:fill="auto"/>
            <w:vAlign w:val="center"/>
          </w:tcPr>
          <w:p w:rsidR="00AB4E10" w:rsidRPr="00B7440A" w:rsidRDefault="00AB4E10" w:rsidP="00AB4E10">
            <w:pPr>
              <w:jc w:val="center"/>
              <w:rPr>
                <w:color w:val="000000"/>
                <w:sz w:val="20"/>
                <w:szCs w:val="20"/>
              </w:rPr>
            </w:pPr>
            <w:r>
              <w:rPr>
                <w:color w:val="000000"/>
                <w:sz w:val="20"/>
                <w:szCs w:val="20"/>
              </w:rPr>
              <w:t>0</w:t>
            </w:r>
          </w:p>
        </w:tc>
        <w:tc>
          <w:tcPr>
            <w:tcW w:w="2976" w:type="dxa"/>
            <w:tcBorders>
              <w:bottom w:val="single" w:sz="4" w:space="0" w:color="auto"/>
            </w:tcBorders>
            <w:shd w:val="clear" w:color="auto" w:fill="auto"/>
            <w:vAlign w:val="center"/>
          </w:tcPr>
          <w:p w:rsidR="00AB4E10" w:rsidRPr="005301C9" w:rsidRDefault="00AB4E10" w:rsidP="00AB4E10">
            <w:pPr>
              <w:jc w:val="center"/>
              <w:rPr>
                <w:color w:val="000000"/>
                <w:sz w:val="20"/>
                <w:szCs w:val="20"/>
              </w:rPr>
            </w:pPr>
            <w:r>
              <w:rPr>
                <w:color w:val="000000"/>
                <w:sz w:val="20"/>
                <w:szCs w:val="20"/>
              </w:rPr>
              <w:t>0</w:t>
            </w:r>
          </w:p>
        </w:tc>
      </w:tr>
      <w:tr w:rsidR="00AB4E10" w:rsidRPr="00666C86" w:rsidTr="00AB4E10">
        <w:tc>
          <w:tcPr>
            <w:tcW w:w="3261" w:type="dxa"/>
            <w:shd w:val="clear" w:color="auto" w:fill="auto"/>
          </w:tcPr>
          <w:p w:rsidR="00AB4E10" w:rsidRPr="008147C9" w:rsidRDefault="00AB4E10" w:rsidP="00AB4E10">
            <w:pPr>
              <w:rPr>
                <w:color w:val="244061"/>
              </w:rPr>
            </w:pPr>
            <w:r w:rsidRPr="008147C9">
              <w:rPr>
                <w:color w:val="244061"/>
                <w:szCs w:val="22"/>
              </w:rPr>
              <w:t>Бензин автомобильный</w:t>
            </w:r>
          </w:p>
        </w:tc>
        <w:tc>
          <w:tcPr>
            <w:tcW w:w="1701" w:type="dxa"/>
          </w:tcPr>
          <w:p w:rsidR="00AB4E10" w:rsidRPr="00B7440A" w:rsidRDefault="00AB4E10" w:rsidP="00AB4E10">
            <w:pPr>
              <w:jc w:val="center"/>
              <w:rPr>
                <w:color w:val="000000"/>
                <w:sz w:val="20"/>
                <w:szCs w:val="20"/>
              </w:rPr>
            </w:pPr>
            <w:r w:rsidRPr="00B7440A">
              <w:rPr>
                <w:color w:val="000000"/>
                <w:sz w:val="20"/>
                <w:szCs w:val="20"/>
              </w:rPr>
              <w:t>л</w:t>
            </w:r>
          </w:p>
        </w:tc>
        <w:tc>
          <w:tcPr>
            <w:tcW w:w="1701" w:type="dxa"/>
            <w:shd w:val="clear" w:color="auto" w:fill="auto"/>
            <w:vAlign w:val="center"/>
          </w:tcPr>
          <w:p w:rsidR="00AB4E10" w:rsidRPr="00B7440A" w:rsidRDefault="00AB4E10" w:rsidP="00AB4E10">
            <w:pPr>
              <w:jc w:val="center"/>
              <w:rPr>
                <w:color w:val="000000"/>
                <w:sz w:val="20"/>
                <w:szCs w:val="20"/>
              </w:rPr>
            </w:pPr>
            <w:r w:rsidRPr="00B7440A">
              <w:rPr>
                <w:color w:val="000000"/>
                <w:sz w:val="20"/>
                <w:szCs w:val="20"/>
              </w:rPr>
              <w:t>212</w:t>
            </w:r>
            <w:r>
              <w:rPr>
                <w:color w:val="000000"/>
                <w:sz w:val="20"/>
                <w:szCs w:val="20"/>
              </w:rPr>
              <w:t xml:space="preserve"> </w:t>
            </w:r>
            <w:r w:rsidRPr="00B7440A">
              <w:rPr>
                <w:color w:val="000000"/>
                <w:sz w:val="20"/>
                <w:szCs w:val="20"/>
              </w:rPr>
              <w:t>833</w:t>
            </w:r>
          </w:p>
        </w:tc>
        <w:tc>
          <w:tcPr>
            <w:tcW w:w="2976" w:type="dxa"/>
            <w:shd w:val="clear" w:color="auto" w:fill="auto"/>
            <w:vAlign w:val="center"/>
          </w:tcPr>
          <w:p w:rsidR="00AB4E10" w:rsidRPr="005301C9" w:rsidRDefault="00AB4E10" w:rsidP="00AB4E10">
            <w:pPr>
              <w:jc w:val="center"/>
              <w:rPr>
                <w:color w:val="000000"/>
                <w:sz w:val="20"/>
                <w:szCs w:val="20"/>
              </w:rPr>
            </w:pPr>
            <w:r w:rsidRPr="005301C9">
              <w:rPr>
                <w:color w:val="000000"/>
                <w:sz w:val="20"/>
                <w:szCs w:val="20"/>
              </w:rPr>
              <w:t>6116,9</w:t>
            </w:r>
          </w:p>
        </w:tc>
      </w:tr>
      <w:tr w:rsidR="00AB4E10" w:rsidRPr="00666C86" w:rsidTr="00AB4E10">
        <w:tc>
          <w:tcPr>
            <w:tcW w:w="3261" w:type="dxa"/>
            <w:shd w:val="clear" w:color="auto" w:fill="auto"/>
          </w:tcPr>
          <w:p w:rsidR="00AB4E10" w:rsidRPr="008147C9" w:rsidRDefault="00AB4E10" w:rsidP="00AB4E10">
            <w:pPr>
              <w:rPr>
                <w:color w:val="244061"/>
              </w:rPr>
            </w:pPr>
            <w:r w:rsidRPr="008147C9">
              <w:rPr>
                <w:color w:val="244061"/>
                <w:szCs w:val="22"/>
              </w:rPr>
              <w:t>Топливо дизельное</w:t>
            </w:r>
          </w:p>
        </w:tc>
        <w:tc>
          <w:tcPr>
            <w:tcW w:w="1701" w:type="dxa"/>
          </w:tcPr>
          <w:p w:rsidR="00AB4E10" w:rsidRPr="005301C9" w:rsidRDefault="00AB4E10" w:rsidP="00AB4E10">
            <w:pPr>
              <w:jc w:val="center"/>
              <w:rPr>
                <w:color w:val="000000"/>
                <w:sz w:val="20"/>
                <w:szCs w:val="20"/>
              </w:rPr>
            </w:pPr>
            <w:r w:rsidRPr="005301C9">
              <w:rPr>
                <w:color w:val="000000"/>
                <w:sz w:val="20"/>
                <w:szCs w:val="20"/>
              </w:rPr>
              <w:t>л</w:t>
            </w:r>
          </w:p>
        </w:tc>
        <w:tc>
          <w:tcPr>
            <w:tcW w:w="1701" w:type="dxa"/>
            <w:shd w:val="clear" w:color="auto" w:fill="auto"/>
            <w:vAlign w:val="center"/>
          </w:tcPr>
          <w:p w:rsidR="00AB4E10" w:rsidRPr="005301C9" w:rsidRDefault="00AB4E10" w:rsidP="00AB4E10">
            <w:pPr>
              <w:jc w:val="center"/>
              <w:rPr>
                <w:color w:val="000000"/>
                <w:sz w:val="20"/>
                <w:szCs w:val="20"/>
              </w:rPr>
            </w:pPr>
            <w:r w:rsidRPr="005301C9">
              <w:rPr>
                <w:color w:val="000000"/>
                <w:sz w:val="20"/>
                <w:szCs w:val="20"/>
              </w:rPr>
              <w:t>8</w:t>
            </w:r>
            <w:r>
              <w:rPr>
                <w:color w:val="000000"/>
                <w:sz w:val="20"/>
                <w:szCs w:val="20"/>
              </w:rPr>
              <w:t xml:space="preserve"> </w:t>
            </w:r>
            <w:r w:rsidRPr="005301C9">
              <w:rPr>
                <w:color w:val="000000"/>
                <w:sz w:val="20"/>
                <w:szCs w:val="20"/>
              </w:rPr>
              <w:t>164</w:t>
            </w:r>
          </w:p>
        </w:tc>
        <w:tc>
          <w:tcPr>
            <w:tcW w:w="2976" w:type="dxa"/>
            <w:shd w:val="clear" w:color="auto" w:fill="auto"/>
            <w:vAlign w:val="center"/>
          </w:tcPr>
          <w:p w:rsidR="00AB4E10" w:rsidRPr="005301C9" w:rsidRDefault="00AB4E10" w:rsidP="00AB4E10">
            <w:pPr>
              <w:jc w:val="center"/>
              <w:rPr>
                <w:color w:val="000000"/>
                <w:sz w:val="20"/>
                <w:szCs w:val="20"/>
              </w:rPr>
            </w:pPr>
            <w:r w:rsidRPr="005301C9">
              <w:rPr>
                <w:color w:val="000000"/>
                <w:sz w:val="20"/>
                <w:szCs w:val="20"/>
              </w:rPr>
              <w:t>228,1</w:t>
            </w:r>
          </w:p>
        </w:tc>
      </w:tr>
      <w:tr w:rsidR="00AB4E10" w:rsidRPr="00666C86" w:rsidTr="00AB4E10">
        <w:tc>
          <w:tcPr>
            <w:tcW w:w="3261" w:type="dxa"/>
            <w:shd w:val="clear" w:color="auto" w:fill="auto"/>
          </w:tcPr>
          <w:p w:rsidR="00AB4E10" w:rsidRPr="008147C9" w:rsidRDefault="00AB4E10" w:rsidP="00AB4E10">
            <w:pPr>
              <w:rPr>
                <w:color w:val="244061"/>
              </w:rPr>
            </w:pPr>
            <w:r w:rsidRPr="008147C9">
              <w:rPr>
                <w:color w:val="244061"/>
                <w:szCs w:val="22"/>
              </w:rPr>
              <w:t>Мазут топочный</w:t>
            </w:r>
          </w:p>
        </w:tc>
        <w:tc>
          <w:tcPr>
            <w:tcW w:w="1701" w:type="dxa"/>
          </w:tcPr>
          <w:p w:rsidR="00AB4E10" w:rsidRPr="00B7440A" w:rsidRDefault="00AB4E10" w:rsidP="00AB4E10">
            <w:pPr>
              <w:jc w:val="center"/>
              <w:rPr>
                <w:b/>
                <w:color w:val="000000"/>
                <w:sz w:val="20"/>
                <w:szCs w:val="20"/>
              </w:rPr>
            </w:pPr>
          </w:p>
        </w:tc>
        <w:tc>
          <w:tcPr>
            <w:tcW w:w="1701" w:type="dxa"/>
            <w:shd w:val="clear" w:color="auto" w:fill="auto"/>
            <w:vAlign w:val="center"/>
          </w:tcPr>
          <w:p w:rsidR="00AB4E10" w:rsidRPr="00BA2322" w:rsidRDefault="00AB4E10" w:rsidP="00AB4E10">
            <w:pPr>
              <w:jc w:val="center"/>
              <w:rPr>
                <w:color w:val="000000"/>
                <w:sz w:val="20"/>
                <w:szCs w:val="20"/>
              </w:rPr>
            </w:pPr>
            <w:r w:rsidRPr="00BA2322">
              <w:rPr>
                <w:color w:val="000000"/>
                <w:sz w:val="20"/>
                <w:szCs w:val="20"/>
              </w:rPr>
              <w:t>0</w:t>
            </w:r>
          </w:p>
        </w:tc>
        <w:tc>
          <w:tcPr>
            <w:tcW w:w="2976" w:type="dxa"/>
            <w:shd w:val="clear" w:color="auto" w:fill="auto"/>
            <w:vAlign w:val="center"/>
          </w:tcPr>
          <w:p w:rsidR="00AB4E10" w:rsidRPr="00BA2322" w:rsidRDefault="00AB4E10" w:rsidP="00AB4E10">
            <w:pPr>
              <w:jc w:val="center"/>
              <w:rPr>
                <w:color w:val="000000"/>
                <w:sz w:val="20"/>
                <w:szCs w:val="20"/>
              </w:rPr>
            </w:pPr>
            <w:r w:rsidRPr="00BA2322">
              <w:rPr>
                <w:color w:val="000000"/>
                <w:sz w:val="20"/>
                <w:szCs w:val="20"/>
              </w:rPr>
              <w:t>0</w:t>
            </w:r>
          </w:p>
        </w:tc>
      </w:tr>
      <w:tr w:rsidR="00AB4E10" w:rsidRPr="00666C86" w:rsidTr="00AB4E10">
        <w:tc>
          <w:tcPr>
            <w:tcW w:w="3261" w:type="dxa"/>
            <w:shd w:val="clear" w:color="auto" w:fill="auto"/>
          </w:tcPr>
          <w:p w:rsidR="00AB4E10" w:rsidRPr="008147C9" w:rsidRDefault="00AB4E10" w:rsidP="00AB4E10">
            <w:pPr>
              <w:rPr>
                <w:color w:val="244061"/>
              </w:rPr>
            </w:pPr>
            <w:r w:rsidRPr="008147C9">
              <w:rPr>
                <w:color w:val="244061"/>
                <w:szCs w:val="22"/>
              </w:rPr>
              <w:t>Газ природный</w:t>
            </w:r>
          </w:p>
        </w:tc>
        <w:tc>
          <w:tcPr>
            <w:tcW w:w="1701" w:type="dxa"/>
          </w:tcPr>
          <w:p w:rsidR="00AB4E10" w:rsidRPr="005301C9" w:rsidRDefault="00AB4E10" w:rsidP="00AB4E10">
            <w:pPr>
              <w:jc w:val="center"/>
              <w:rPr>
                <w:color w:val="000000"/>
                <w:sz w:val="20"/>
                <w:szCs w:val="20"/>
              </w:rPr>
            </w:pPr>
            <w:r w:rsidRPr="005301C9">
              <w:rPr>
                <w:color w:val="000000"/>
                <w:sz w:val="20"/>
                <w:szCs w:val="20"/>
              </w:rPr>
              <w:t>Тыс. м3</w:t>
            </w:r>
          </w:p>
        </w:tc>
        <w:tc>
          <w:tcPr>
            <w:tcW w:w="1701" w:type="dxa"/>
            <w:shd w:val="clear" w:color="auto" w:fill="auto"/>
            <w:vAlign w:val="center"/>
          </w:tcPr>
          <w:p w:rsidR="00AB4E10" w:rsidRPr="005301C9" w:rsidRDefault="00AB4E10" w:rsidP="00AB4E10">
            <w:pPr>
              <w:jc w:val="center"/>
              <w:rPr>
                <w:color w:val="000000"/>
                <w:sz w:val="20"/>
                <w:szCs w:val="20"/>
              </w:rPr>
            </w:pPr>
            <w:r w:rsidRPr="005301C9">
              <w:rPr>
                <w:color w:val="000000"/>
                <w:sz w:val="20"/>
                <w:szCs w:val="20"/>
              </w:rPr>
              <w:t>28,8</w:t>
            </w:r>
          </w:p>
        </w:tc>
        <w:tc>
          <w:tcPr>
            <w:tcW w:w="2976" w:type="dxa"/>
            <w:shd w:val="clear" w:color="auto" w:fill="auto"/>
            <w:vAlign w:val="center"/>
          </w:tcPr>
          <w:p w:rsidR="00AB4E10" w:rsidRPr="005301C9" w:rsidRDefault="00AB4E10" w:rsidP="00AB4E10">
            <w:pPr>
              <w:jc w:val="center"/>
              <w:rPr>
                <w:color w:val="000000"/>
                <w:sz w:val="20"/>
                <w:szCs w:val="20"/>
              </w:rPr>
            </w:pPr>
            <w:r w:rsidRPr="005301C9">
              <w:rPr>
                <w:color w:val="000000"/>
                <w:sz w:val="20"/>
                <w:szCs w:val="20"/>
              </w:rPr>
              <w:t>151,7</w:t>
            </w:r>
          </w:p>
        </w:tc>
      </w:tr>
      <w:tr w:rsidR="00AB4E10" w:rsidRPr="00666C86" w:rsidTr="00AB4E10">
        <w:tc>
          <w:tcPr>
            <w:tcW w:w="3261" w:type="dxa"/>
            <w:shd w:val="clear" w:color="auto" w:fill="auto"/>
          </w:tcPr>
          <w:p w:rsidR="00AB4E10" w:rsidRPr="008147C9" w:rsidRDefault="00AB4E10" w:rsidP="00AB4E10">
            <w:pPr>
              <w:rPr>
                <w:color w:val="244061"/>
              </w:rPr>
            </w:pPr>
            <w:r w:rsidRPr="008147C9">
              <w:rPr>
                <w:color w:val="244061"/>
                <w:szCs w:val="22"/>
              </w:rPr>
              <w:t>Уголь</w:t>
            </w:r>
          </w:p>
        </w:tc>
        <w:tc>
          <w:tcPr>
            <w:tcW w:w="1701" w:type="dxa"/>
          </w:tcPr>
          <w:p w:rsidR="00AB4E10" w:rsidRPr="00B7440A" w:rsidRDefault="00AB4E10" w:rsidP="00AB4E10">
            <w:pPr>
              <w:jc w:val="center"/>
              <w:rPr>
                <w:b/>
                <w:color w:val="000000"/>
                <w:sz w:val="20"/>
                <w:szCs w:val="20"/>
              </w:rPr>
            </w:pPr>
          </w:p>
        </w:tc>
        <w:tc>
          <w:tcPr>
            <w:tcW w:w="1701" w:type="dxa"/>
            <w:shd w:val="clear" w:color="auto" w:fill="auto"/>
            <w:vAlign w:val="center"/>
          </w:tcPr>
          <w:p w:rsidR="00AB4E10" w:rsidRPr="00BA2322" w:rsidRDefault="00AB4E10" w:rsidP="00AB4E10">
            <w:pPr>
              <w:jc w:val="center"/>
              <w:rPr>
                <w:color w:val="000000"/>
                <w:sz w:val="20"/>
                <w:szCs w:val="20"/>
              </w:rPr>
            </w:pPr>
            <w:r w:rsidRPr="00BA2322">
              <w:rPr>
                <w:color w:val="000000"/>
                <w:sz w:val="20"/>
                <w:szCs w:val="20"/>
              </w:rPr>
              <w:t>0</w:t>
            </w:r>
          </w:p>
        </w:tc>
        <w:tc>
          <w:tcPr>
            <w:tcW w:w="2976" w:type="dxa"/>
            <w:shd w:val="clear" w:color="auto" w:fill="auto"/>
            <w:vAlign w:val="center"/>
          </w:tcPr>
          <w:p w:rsidR="00AB4E10" w:rsidRPr="005301C9" w:rsidRDefault="00AB4E10" w:rsidP="00AB4E10">
            <w:pPr>
              <w:jc w:val="center"/>
              <w:rPr>
                <w:color w:val="000000"/>
                <w:sz w:val="20"/>
                <w:szCs w:val="20"/>
              </w:rPr>
            </w:pPr>
            <w:r>
              <w:rPr>
                <w:color w:val="000000"/>
                <w:sz w:val="20"/>
                <w:szCs w:val="20"/>
              </w:rPr>
              <w:t>0</w:t>
            </w:r>
          </w:p>
        </w:tc>
      </w:tr>
      <w:tr w:rsidR="00AB4E10" w:rsidRPr="00666C86" w:rsidTr="00AB4E10">
        <w:tc>
          <w:tcPr>
            <w:tcW w:w="3261" w:type="dxa"/>
            <w:shd w:val="clear" w:color="auto" w:fill="auto"/>
          </w:tcPr>
          <w:p w:rsidR="00AB4E10" w:rsidRPr="008147C9" w:rsidRDefault="00AB4E10" w:rsidP="00AB4E10">
            <w:pPr>
              <w:rPr>
                <w:color w:val="244061"/>
              </w:rPr>
            </w:pPr>
            <w:r w:rsidRPr="008147C9">
              <w:rPr>
                <w:color w:val="244061"/>
                <w:szCs w:val="22"/>
              </w:rPr>
              <w:t>Торф</w:t>
            </w:r>
          </w:p>
        </w:tc>
        <w:tc>
          <w:tcPr>
            <w:tcW w:w="1701" w:type="dxa"/>
          </w:tcPr>
          <w:p w:rsidR="00AB4E10" w:rsidRPr="00B7440A" w:rsidRDefault="00AB4E10" w:rsidP="00AB4E10">
            <w:pPr>
              <w:jc w:val="center"/>
              <w:rPr>
                <w:b/>
                <w:color w:val="000000"/>
                <w:sz w:val="20"/>
                <w:szCs w:val="20"/>
              </w:rPr>
            </w:pPr>
          </w:p>
        </w:tc>
        <w:tc>
          <w:tcPr>
            <w:tcW w:w="1701" w:type="dxa"/>
            <w:shd w:val="clear" w:color="auto" w:fill="auto"/>
          </w:tcPr>
          <w:p w:rsidR="00AB4E10" w:rsidRPr="00BA2322" w:rsidRDefault="00AB4E10" w:rsidP="00AB4E10">
            <w:pPr>
              <w:jc w:val="center"/>
              <w:rPr>
                <w:color w:val="000000"/>
                <w:sz w:val="20"/>
                <w:szCs w:val="20"/>
              </w:rPr>
            </w:pPr>
            <w:r w:rsidRPr="00BA2322">
              <w:rPr>
                <w:color w:val="000000"/>
                <w:sz w:val="20"/>
                <w:szCs w:val="20"/>
              </w:rPr>
              <w:t>0</w:t>
            </w:r>
          </w:p>
        </w:tc>
        <w:tc>
          <w:tcPr>
            <w:tcW w:w="2976" w:type="dxa"/>
            <w:shd w:val="clear" w:color="auto" w:fill="auto"/>
          </w:tcPr>
          <w:p w:rsidR="00AB4E10" w:rsidRPr="00BA2322" w:rsidRDefault="00AB4E10" w:rsidP="00AB4E10">
            <w:pPr>
              <w:jc w:val="center"/>
              <w:rPr>
                <w:color w:val="000000"/>
                <w:sz w:val="20"/>
                <w:szCs w:val="20"/>
              </w:rPr>
            </w:pPr>
            <w:r w:rsidRPr="00BA2322">
              <w:rPr>
                <w:color w:val="000000"/>
                <w:sz w:val="20"/>
                <w:szCs w:val="20"/>
              </w:rPr>
              <w:t>0</w:t>
            </w:r>
          </w:p>
        </w:tc>
      </w:tr>
      <w:tr w:rsidR="00AB4E10" w:rsidRPr="00666C86" w:rsidTr="00AB4E10">
        <w:tc>
          <w:tcPr>
            <w:tcW w:w="3261" w:type="dxa"/>
            <w:shd w:val="clear" w:color="auto" w:fill="auto"/>
          </w:tcPr>
          <w:p w:rsidR="00AB4E10" w:rsidRPr="008147C9" w:rsidRDefault="00AB4E10" w:rsidP="00AB4E10">
            <w:pPr>
              <w:rPr>
                <w:color w:val="244061"/>
              </w:rPr>
            </w:pPr>
            <w:r w:rsidRPr="008147C9">
              <w:rPr>
                <w:color w:val="244061"/>
                <w:szCs w:val="22"/>
              </w:rPr>
              <w:t>Горючие сланцы</w:t>
            </w:r>
          </w:p>
        </w:tc>
        <w:tc>
          <w:tcPr>
            <w:tcW w:w="1701" w:type="dxa"/>
          </w:tcPr>
          <w:p w:rsidR="00AB4E10" w:rsidRPr="00B7440A" w:rsidRDefault="00AB4E10" w:rsidP="00AB4E10">
            <w:pPr>
              <w:jc w:val="center"/>
              <w:rPr>
                <w:b/>
                <w:color w:val="000000"/>
                <w:sz w:val="20"/>
                <w:szCs w:val="20"/>
              </w:rPr>
            </w:pPr>
          </w:p>
        </w:tc>
        <w:tc>
          <w:tcPr>
            <w:tcW w:w="1701" w:type="dxa"/>
            <w:shd w:val="clear" w:color="auto" w:fill="auto"/>
          </w:tcPr>
          <w:p w:rsidR="00AB4E10" w:rsidRPr="00BA2322" w:rsidRDefault="00AB4E10" w:rsidP="00AB4E10">
            <w:pPr>
              <w:jc w:val="center"/>
              <w:rPr>
                <w:color w:val="000000"/>
                <w:sz w:val="20"/>
                <w:szCs w:val="20"/>
              </w:rPr>
            </w:pPr>
            <w:r w:rsidRPr="00BA2322">
              <w:rPr>
                <w:color w:val="000000"/>
                <w:sz w:val="20"/>
                <w:szCs w:val="20"/>
              </w:rPr>
              <w:t>0</w:t>
            </w:r>
          </w:p>
        </w:tc>
        <w:tc>
          <w:tcPr>
            <w:tcW w:w="2976" w:type="dxa"/>
            <w:shd w:val="clear" w:color="auto" w:fill="auto"/>
          </w:tcPr>
          <w:p w:rsidR="00AB4E10" w:rsidRPr="00BA2322" w:rsidRDefault="00AB4E10" w:rsidP="00AB4E10">
            <w:pPr>
              <w:jc w:val="center"/>
              <w:rPr>
                <w:color w:val="000000"/>
                <w:sz w:val="20"/>
                <w:szCs w:val="20"/>
              </w:rPr>
            </w:pPr>
            <w:r w:rsidRPr="00BA2322">
              <w:rPr>
                <w:color w:val="000000"/>
                <w:sz w:val="20"/>
                <w:szCs w:val="20"/>
              </w:rPr>
              <w:t>0</w:t>
            </w:r>
          </w:p>
        </w:tc>
      </w:tr>
      <w:tr w:rsidR="00AB4E10" w:rsidRPr="00666C86" w:rsidTr="00AB4E10">
        <w:tc>
          <w:tcPr>
            <w:tcW w:w="3261" w:type="dxa"/>
            <w:shd w:val="clear" w:color="auto" w:fill="auto"/>
          </w:tcPr>
          <w:p w:rsidR="00AB4E10" w:rsidRPr="008147C9" w:rsidRDefault="00AB4E10" w:rsidP="00AB4E10">
            <w:pPr>
              <w:rPr>
                <w:color w:val="244061"/>
              </w:rPr>
            </w:pPr>
            <w:r>
              <w:rPr>
                <w:color w:val="244061"/>
                <w:szCs w:val="22"/>
              </w:rPr>
              <w:t>Другое:</w:t>
            </w:r>
          </w:p>
        </w:tc>
        <w:tc>
          <w:tcPr>
            <w:tcW w:w="1701" w:type="dxa"/>
          </w:tcPr>
          <w:p w:rsidR="00AB4E10" w:rsidRPr="00B7440A" w:rsidRDefault="00AB4E10" w:rsidP="00AB4E10">
            <w:pPr>
              <w:jc w:val="center"/>
              <w:rPr>
                <w:b/>
                <w:color w:val="000000"/>
                <w:sz w:val="20"/>
                <w:szCs w:val="20"/>
              </w:rPr>
            </w:pPr>
          </w:p>
        </w:tc>
        <w:tc>
          <w:tcPr>
            <w:tcW w:w="1701" w:type="dxa"/>
            <w:shd w:val="clear" w:color="auto" w:fill="auto"/>
          </w:tcPr>
          <w:p w:rsidR="00AB4E10" w:rsidRPr="00BA2322" w:rsidRDefault="00AB4E10" w:rsidP="00AB4E10">
            <w:pPr>
              <w:jc w:val="center"/>
              <w:rPr>
                <w:color w:val="000000"/>
                <w:sz w:val="20"/>
                <w:szCs w:val="20"/>
              </w:rPr>
            </w:pPr>
            <w:r w:rsidRPr="00BA2322">
              <w:rPr>
                <w:color w:val="000000"/>
                <w:sz w:val="20"/>
                <w:szCs w:val="20"/>
              </w:rPr>
              <w:t>0</w:t>
            </w:r>
          </w:p>
        </w:tc>
        <w:tc>
          <w:tcPr>
            <w:tcW w:w="2976" w:type="dxa"/>
            <w:shd w:val="clear" w:color="auto" w:fill="auto"/>
          </w:tcPr>
          <w:p w:rsidR="00AB4E10" w:rsidRPr="00BA2322" w:rsidRDefault="00AB4E10" w:rsidP="00AB4E10">
            <w:pPr>
              <w:jc w:val="center"/>
              <w:rPr>
                <w:color w:val="000000"/>
                <w:sz w:val="20"/>
                <w:szCs w:val="20"/>
              </w:rPr>
            </w:pPr>
            <w:r w:rsidRPr="00BA2322">
              <w:rPr>
                <w:color w:val="000000"/>
                <w:sz w:val="20"/>
                <w:szCs w:val="20"/>
              </w:rPr>
              <w:t>0</w:t>
            </w:r>
          </w:p>
        </w:tc>
      </w:tr>
      <w:tr w:rsidR="00AB4E10" w:rsidRPr="00666C86" w:rsidTr="00AB4E10">
        <w:tc>
          <w:tcPr>
            <w:tcW w:w="3261" w:type="dxa"/>
            <w:tcBorders>
              <w:bottom w:val="single" w:sz="4" w:space="0" w:color="auto"/>
            </w:tcBorders>
            <w:shd w:val="clear" w:color="auto" w:fill="auto"/>
          </w:tcPr>
          <w:p w:rsidR="00AB4E10" w:rsidRPr="008147C9" w:rsidRDefault="00AB4E10" w:rsidP="00AB4E10">
            <w:pPr>
              <w:rPr>
                <w:color w:val="244061"/>
              </w:rPr>
            </w:pPr>
            <w:r w:rsidRPr="008147C9">
              <w:rPr>
                <w:color w:val="244061"/>
                <w:szCs w:val="22"/>
              </w:rPr>
              <w:t>_____________</w:t>
            </w:r>
            <w:r>
              <w:rPr>
                <w:color w:val="244061"/>
                <w:szCs w:val="22"/>
              </w:rPr>
              <w:t xml:space="preserve">_ </w:t>
            </w:r>
          </w:p>
        </w:tc>
        <w:tc>
          <w:tcPr>
            <w:tcW w:w="1701" w:type="dxa"/>
            <w:tcBorders>
              <w:bottom w:val="single" w:sz="4" w:space="0" w:color="auto"/>
            </w:tcBorders>
          </w:tcPr>
          <w:p w:rsidR="00AB4E10" w:rsidRPr="00B7440A" w:rsidRDefault="00AB4E10" w:rsidP="00AB4E10">
            <w:pPr>
              <w:jc w:val="center"/>
              <w:rPr>
                <w:b/>
                <w:color w:val="000000"/>
                <w:sz w:val="20"/>
                <w:szCs w:val="20"/>
              </w:rPr>
            </w:pPr>
          </w:p>
        </w:tc>
        <w:tc>
          <w:tcPr>
            <w:tcW w:w="1701" w:type="dxa"/>
            <w:tcBorders>
              <w:bottom w:val="single" w:sz="4" w:space="0" w:color="auto"/>
            </w:tcBorders>
            <w:shd w:val="clear" w:color="auto" w:fill="auto"/>
          </w:tcPr>
          <w:p w:rsidR="00AB4E10" w:rsidRPr="00BA2322" w:rsidRDefault="00AB4E10" w:rsidP="00AB4E10">
            <w:pPr>
              <w:jc w:val="center"/>
              <w:rPr>
                <w:color w:val="000000"/>
                <w:sz w:val="20"/>
                <w:szCs w:val="20"/>
              </w:rPr>
            </w:pPr>
            <w:r w:rsidRPr="00BA2322">
              <w:rPr>
                <w:color w:val="000000"/>
                <w:sz w:val="20"/>
                <w:szCs w:val="20"/>
              </w:rPr>
              <w:t>0</w:t>
            </w:r>
          </w:p>
        </w:tc>
        <w:tc>
          <w:tcPr>
            <w:tcW w:w="2976" w:type="dxa"/>
            <w:tcBorders>
              <w:bottom w:val="single" w:sz="4" w:space="0" w:color="auto"/>
            </w:tcBorders>
            <w:shd w:val="clear" w:color="auto" w:fill="auto"/>
          </w:tcPr>
          <w:p w:rsidR="00AB4E10" w:rsidRPr="00BA2322" w:rsidRDefault="00AB4E10" w:rsidP="00AB4E10">
            <w:pPr>
              <w:jc w:val="center"/>
              <w:rPr>
                <w:color w:val="000000"/>
                <w:sz w:val="20"/>
                <w:szCs w:val="20"/>
              </w:rPr>
            </w:pPr>
            <w:r w:rsidRPr="00BA2322">
              <w:rPr>
                <w:color w:val="000000"/>
                <w:sz w:val="20"/>
                <w:szCs w:val="20"/>
              </w:rPr>
              <w:t>0</w:t>
            </w:r>
          </w:p>
        </w:tc>
      </w:tr>
    </w:tbl>
    <w:p w:rsidR="00AB4E10" w:rsidRPr="00666C86" w:rsidRDefault="00AB4E10" w:rsidP="00AB4E10">
      <w:pPr>
        <w:rPr>
          <w:b/>
        </w:rPr>
      </w:pPr>
    </w:p>
    <w:p w:rsidR="002B2486" w:rsidRDefault="002B2486" w:rsidP="00E83CED">
      <w:pPr>
        <w:pStyle w:val="2"/>
      </w:pPr>
      <w:r w:rsidRPr="00666C86">
        <w:rPr>
          <w:i/>
          <w:color w:val="0070C0"/>
        </w:rPr>
        <w:br w:type="page"/>
      </w:r>
      <w:bookmarkStart w:id="28" w:name="_Toc417998608"/>
      <w:r>
        <w:t>Приложение 4</w:t>
      </w:r>
      <w:r w:rsidRPr="00666C86">
        <w:t>. Справочная информация</w:t>
      </w:r>
      <w:bookmarkEnd w:id="28"/>
    </w:p>
    <w:p w:rsidR="00AB4E10" w:rsidRPr="00666C86" w:rsidRDefault="00AB4E10" w:rsidP="00AB4E10">
      <w:pPr>
        <w:pStyle w:val="21"/>
        <w:spacing w:line="228" w:lineRule="auto"/>
        <w:ind w:firstLine="0"/>
        <w:rPr>
          <w:rFonts w:ascii="Arial Narrow" w:hAnsi="Arial Narrow"/>
          <w:b/>
          <w:iCs/>
          <w:color w:val="00206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4"/>
        <w:gridCol w:w="6059"/>
      </w:tblGrid>
      <w:tr w:rsidR="00AB4E10" w:rsidTr="00AB4E10">
        <w:tc>
          <w:tcPr>
            <w:tcW w:w="3794" w:type="dxa"/>
          </w:tcPr>
          <w:p w:rsidR="00AB4E10" w:rsidRPr="000D0C3B" w:rsidRDefault="00AB4E10" w:rsidP="00AB4E10">
            <w:pPr>
              <w:pStyle w:val="21"/>
              <w:spacing w:line="228" w:lineRule="auto"/>
              <w:ind w:firstLine="0"/>
              <w:jc w:val="left"/>
              <w:rPr>
                <w:rFonts w:ascii="Arial Narrow" w:hAnsi="Arial Narrow"/>
                <w:bCs/>
                <w:sz w:val="24"/>
                <w:szCs w:val="24"/>
              </w:rPr>
            </w:pPr>
            <w:r w:rsidRPr="000D0C3B">
              <w:rPr>
                <w:rFonts w:ascii="Arial Narrow" w:hAnsi="Arial Narrow" w:cs="Arial"/>
                <w:bCs/>
                <w:iCs/>
                <w:sz w:val="22"/>
                <w:szCs w:val="22"/>
              </w:rPr>
              <w:t>Полное фирменное наименование</w:t>
            </w:r>
          </w:p>
        </w:tc>
        <w:tc>
          <w:tcPr>
            <w:tcW w:w="6059" w:type="dxa"/>
          </w:tcPr>
          <w:p w:rsidR="00AB4E10" w:rsidRPr="00511FEA" w:rsidRDefault="00AB4E10" w:rsidP="00AB4E10">
            <w:pPr>
              <w:pStyle w:val="21"/>
              <w:spacing w:line="228" w:lineRule="auto"/>
              <w:ind w:firstLine="0"/>
              <w:rPr>
                <w:rFonts w:ascii="Arial Narrow" w:hAnsi="Arial Narrow" w:cs="Arial"/>
                <w:bCs/>
                <w:iCs/>
                <w:sz w:val="22"/>
                <w:szCs w:val="22"/>
              </w:rPr>
            </w:pPr>
            <w:r w:rsidRPr="00511FEA">
              <w:rPr>
                <w:rFonts w:ascii="Arial Narrow" w:hAnsi="Arial Narrow" w:cs="Arial"/>
                <w:bCs/>
                <w:iCs/>
                <w:sz w:val="22"/>
                <w:szCs w:val="22"/>
              </w:rPr>
              <w:t>Открытое акционерное общество «Волгоградэнергосбыт»</w:t>
            </w:r>
          </w:p>
        </w:tc>
      </w:tr>
      <w:tr w:rsidR="00AB4E10" w:rsidTr="00AB4E10">
        <w:tc>
          <w:tcPr>
            <w:tcW w:w="3794" w:type="dxa"/>
          </w:tcPr>
          <w:p w:rsidR="00AB4E10" w:rsidRPr="000D0C3B" w:rsidRDefault="00AB4E10" w:rsidP="00AB4E10">
            <w:pPr>
              <w:pStyle w:val="21"/>
              <w:spacing w:line="228" w:lineRule="auto"/>
              <w:ind w:firstLine="0"/>
              <w:jc w:val="left"/>
              <w:rPr>
                <w:rFonts w:ascii="Arial Narrow" w:hAnsi="Arial Narrow"/>
                <w:bCs/>
                <w:sz w:val="24"/>
                <w:szCs w:val="24"/>
              </w:rPr>
            </w:pPr>
            <w:r w:rsidRPr="000D0C3B">
              <w:rPr>
                <w:rFonts w:ascii="Arial Narrow" w:hAnsi="Arial Narrow" w:cs="Arial"/>
                <w:bCs/>
                <w:iCs/>
                <w:sz w:val="22"/>
                <w:szCs w:val="22"/>
              </w:rPr>
              <w:t>Сокращенное фирменное наименование</w:t>
            </w:r>
          </w:p>
        </w:tc>
        <w:tc>
          <w:tcPr>
            <w:tcW w:w="6059" w:type="dxa"/>
          </w:tcPr>
          <w:p w:rsidR="00AB4E10" w:rsidRPr="00511FEA" w:rsidRDefault="00AB4E10" w:rsidP="00AB4E10">
            <w:pPr>
              <w:pStyle w:val="21"/>
              <w:spacing w:line="228" w:lineRule="auto"/>
              <w:ind w:firstLine="0"/>
              <w:rPr>
                <w:rFonts w:ascii="Arial Narrow" w:hAnsi="Arial Narrow" w:cs="Arial"/>
                <w:bCs/>
                <w:iCs/>
                <w:sz w:val="22"/>
                <w:szCs w:val="22"/>
              </w:rPr>
            </w:pPr>
            <w:r w:rsidRPr="00511FEA">
              <w:rPr>
                <w:rFonts w:ascii="Arial Narrow" w:hAnsi="Arial Narrow" w:cs="Arial"/>
                <w:bCs/>
                <w:iCs/>
                <w:sz w:val="22"/>
                <w:szCs w:val="22"/>
              </w:rPr>
              <w:t>ОАО «Волгоградэнергосбыт»</w:t>
            </w:r>
          </w:p>
        </w:tc>
      </w:tr>
      <w:tr w:rsidR="00AB4E10" w:rsidTr="00AB4E10">
        <w:tc>
          <w:tcPr>
            <w:tcW w:w="3794" w:type="dxa"/>
          </w:tcPr>
          <w:p w:rsidR="00AB4E10" w:rsidRPr="000D0C3B" w:rsidRDefault="00AB4E10" w:rsidP="00AB4E10">
            <w:pPr>
              <w:pStyle w:val="21"/>
              <w:spacing w:line="228" w:lineRule="auto"/>
              <w:ind w:firstLine="0"/>
              <w:jc w:val="left"/>
              <w:rPr>
                <w:rFonts w:ascii="Arial Narrow" w:hAnsi="Arial Narrow" w:cs="Arial"/>
                <w:bCs/>
                <w:sz w:val="22"/>
                <w:szCs w:val="22"/>
              </w:rPr>
            </w:pPr>
            <w:r w:rsidRPr="000D0C3B">
              <w:rPr>
                <w:rFonts w:ascii="Arial Narrow" w:hAnsi="Arial Narrow" w:cs="Arial"/>
                <w:bCs/>
                <w:iCs/>
                <w:sz w:val="22"/>
                <w:szCs w:val="22"/>
              </w:rPr>
              <w:t>Основной государственный регистрационный номер (ОГРН)</w:t>
            </w:r>
          </w:p>
        </w:tc>
        <w:tc>
          <w:tcPr>
            <w:tcW w:w="6059" w:type="dxa"/>
          </w:tcPr>
          <w:p w:rsidR="00AB4E10" w:rsidRPr="000D0C3B" w:rsidRDefault="00AB4E10" w:rsidP="00AB4E10">
            <w:pPr>
              <w:pStyle w:val="21"/>
              <w:spacing w:line="228" w:lineRule="auto"/>
              <w:ind w:firstLine="0"/>
              <w:rPr>
                <w:rFonts w:ascii="Arial Narrow" w:hAnsi="Arial Narrow" w:cs="Arial"/>
                <w:b/>
                <w:i/>
                <w:sz w:val="22"/>
                <w:szCs w:val="22"/>
              </w:rPr>
            </w:pPr>
            <w:r w:rsidRPr="000D0C3B">
              <w:rPr>
                <w:rFonts w:ascii="Arial Narrow" w:hAnsi="Arial Narrow" w:cs="Arial"/>
                <w:bCs/>
                <w:iCs/>
                <w:sz w:val="22"/>
                <w:szCs w:val="22"/>
              </w:rPr>
              <w:t>1053444090028</w:t>
            </w:r>
          </w:p>
        </w:tc>
      </w:tr>
      <w:tr w:rsidR="00AB4E10" w:rsidTr="00AB4E10">
        <w:tc>
          <w:tcPr>
            <w:tcW w:w="3794" w:type="dxa"/>
          </w:tcPr>
          <w:p w:rsidR="00AB4E10" w:rsidRPr="000D0C3B" w:rsidRDefault="00AB4E10" w:rsidP="00AB4E10">
            <w:pPr>
              <w:pStyle w:val="21"/>
              <w:spacing w:line="228" w:lineRule="auto"/>
              <w:ind w:firstLine="0"/>
              <w:jc w:val="left"/>
              <w:rPr>
                <w:rFonts w:ascii="Arial Narrow" w:hAnsi="Arial Narrow" w:cs="Arial"/>
                <w:bCs/>
                <w:iCs/>
                <w:sz w:val="22"/>
                <w:szCs w:val="22"/>
              </w:rPr>
            </w:pPr>
            <w:r w:rsidRPr="000D0C3B">
              <w:rPr>
                <w:rFonts w:ascii="Arial Narrow" w:hAnsi="Arial Narrow" w:cs="Arial"/>
                <w:bCs/>
                <w:iCs/>
                <w:sz w:val="22"/>
                <w:szCs w:val="22"/>
              </w:rPr>
              <w:t>Орган, осуществивший государственную регистрацию</w:t>
            </w:r>
          </w:p>
        </w:tc>
        <w:tc>
          <w:tcPr>
            <w:tcW w:w="6059" w:type="dxa"/>
          </w:tcPr>
          <w:p w:rsidR="00AB4E10" w:rsidRPr="000D0C3B" w:rsidRDefault="00AB4E10" w:rsidP="00AB4E10">
            <w:pPr>
              <w:pStyle w:val="21"/>
              <w:spacing w:line="228" w:lineRule="auto"/>
              <w:ind w:firstLine="0"/>
              <w:rPr>
                <w:rFonts w:ascii="Arial Narrow" w:hAnsi="Arial Narrow" w:cs="Arial"/>
                <w:b/>
                <w:i/>
                <w:sz w:val="22"/>
                <w:szCs w:val="22"/>
              </w:rPr>
            </w:pPr>
            <w:r w:rsidRPr="000D0C3B">
              <w:rPr>
                <w:rFonts w:ascii="Arial Narrow" w:hAnsi="Arial Narrow" w:cs="Arial"/>
                <w:bCs/>
                <w:iCs/>
                <w:sz w:val="22"/>
                <w:szCs w:val="22"/>
              </w:rPr>
              <w:t>Инспекция Федеральной налоговой службы по Центральному району г.Волгограда</w:t>
            </w:r>
          </w:p>
        </w:tc>
      </w:tr>
      <w:tr w:rsidR="00AB4E10" w:rsidTr="00AB4E10">
        <w:tc>
          <w:tcPr>
            <w:tcW w:w="3794" w:type="dxa"/>
          </w:tcPr>
          <w:p w:rsidR="00AB4E10" w:rsidRPr="000D0C3B" w:rsidRDefault="00AB4E10" w:rsidP="00AB4E10">
            <w:pPr>
              <w:pStyle w:val="21"/>
              <w:spacing w:line="228" w:lineRule="auto"/>
              <w:ind w:firstLine="0"/>
              <w:jc w:val="left"/>
              <w:rPr>
                <w:rFonts w:ascii="Arial Narrow" w:hAnsi="Arial Narrow" w:cs="Arial"/>
                <w:bCs/>
                <w:iCs/>
                <w:sz w:val="22"/>
                <w:szCs w:val="22"/>
              </w:rPr>
            </w:pPr>
            <w:r w:rsidRPr="000D0C3B">
              <w:rPr>
                <w:rFonts w:ascii="Arial Narrow" w:hAnsi="Arial Narrow" w:cs="Arial"/>
                <w:bCs/>
                <w:iCs/>
                <w:sz w:val="22"/>
                <w:szCs w:val="22"/>
              </w:rPr>
              <w:t>Индивидуальный номер налогоплательщика (ИНН)</w:t>
            </w:r>
          </w:p>
        </w:tc>
        <w:tc>
          <w:tcPr>
            <w:tcW w:w="6059" w:type="dxa"/>
          </w:tcPr>
          <w:p w:rsidR="00AB4E10" w:rsidRPr="000D0C3B" w:rsidRDefault="00AB4E10" w:rsidP="00AB4E10">
            <w:pPr>
              <w:pStyle w:val="21"/>
              <w:spacing w:line="228" w:lineRule="auto"/>
              <w:ind w:firstLine="0"/>
              <w:rPr>
                <w:rFonts w:ascii="Arial Narrow" w:hAnsi="Arial Narrow" w:cs="Arial"/>
                <w:b/>
                <w:i/>
                <w:sz w:val="22"/>
                <w:szCs w:val="22"/>
              </w:rPr>
            </w:pPr>
            <w:r w:rsidRPr="000D0C3B">
              <w:rPr>
                <w:rFonts w:ascii="Arial Narrow" w:hAnsi="Arial Narrow" w:cs="Arial"/>
                <w:bCs/>
                <w:iCs/>
                <w:sz w:val="22"/>
                <w:szCs w:val="22"/>
              </w:rPr>
              <w:t>3445071523</w:t>
            </w:r>
          </w:p>
        </w:tc>
      </w:tr>
      <w:tr w:rsidR="00AB4E10" w:rsidTr="00AB4E10">
        <w:tc>
          <w:tcPr>
            <w:tcW w:w="3794" w:type="dxa"/>
          </w:tcPr>
          <w:p w:rsidR="00AB4E10" w:rsidRPr="000D0C3B" w:rsidRDefault="00AB4E10" w:rsidP="00AB4E10">
            <w:pPr>
              <w:pStyle w:val="21"/>
              <w:spacing w:line="228" w:lineRule="auto"/>
              <w:ind w:firstLine="0"/>
              <w:jc w:val="left"/>
              <w:rPr>
                <w:rFonts w:ascii="Arial Narrow" w:hAnsi="Arial Narrow"/>
                <w:bCs/>
                <w:sz w:val="24"/>
                <w:szCs w:val="24"/>
              </w:rPr>
            </w:pPr>
            <w:r w:rsidRPr="000D0C3B">
              <w:rPr>
                <w:rFonts w:ascii="Arial Narrow" w:hAnsi="Arial Narrow" w:cs="Arial"/>
                <w:bCs/>
                <w:iCs/>
                <w:sz w:val="22"/>
                <w:szCs w:val="22"/>
              </w:rPr>
              <w:t>Место нахождения</w:t>
            </w:r>
          </w:p>
        </w:tc>
        <w:tc>
          <w:tcPr>
            <w:tcW w:w="6059" w:type="dxa"/>
          </w:tcPr>
          <w:p w:rsidR="00AB4E10" w:rsidRPr="000D0C3B" w:rsidRDefault="00AB4E10" w:rsidP="00AB4E10">
            <w:pPr>
              <w:pStyle w:val="21"/>
              <w:spacing w:line="228" w:lineRule="auto"/>
              <w:ind w:firstLine="0"/>
              <w:rPr>
                <w:rFonts w:ascii="Arial Narrow" w:hAnsi="Arial Narrow" w:cs="Arial"/>
                <w:b/>
                <w:i/>
                <w:sz w:val="22"/>
                <w:szCs w:val="22"/>
              </w:rPr>
            </w:pPr>
            <w:r w:rsidRPr="000D0C3B">
              <w:rPr>
                <w:rFonts w:ascii="Arial Narrow" w:hAnsi="Arial Narrow" w:cs="Arial"/>
                <w:bCs/>
                <w:iCs/>
                <w:sz w:val="22"/>
                <w:szCs w:val="22"/>
              </w:rPr>
              <w:t>400001 Россия, г. Волгоград, Козловская 14</w:t>
            </w:r>
          </w:p>
        </w:tc>
      </w:tr>
      <w:tr w:rsidR="00AB4E10" w:rsidTr="00AB4E10">
        <w:tc>
          <w:tcPr>
            <w:tcW w:w="3794" w:type="dxa"/>
          </w:tcPr>
          <w:p w:rsidR="00AB4E10" w:rsidRPr="000D0C3B" w:rsidRDefault="00AB4E10" w:rsidP="00AB4E10">
            <w:pPr>
              <w:pStyle w:val="21"/>
              <w:spacing w:line="228" w:lineRule="auto"/>
              <w:ind w:firstLine="0"/>
              <w:jc w:val="left"/>
              <w:rPr>
                <w:rFonts w:ascii="Arial Narrow" w:hAnsi="Arial Narrow"/>
                <w:bCs/>
                <w:sz w:val="24"/>
                <w:szCs w:val="24"/>
              </w:rPr>
            </w:pPr>
            <w:r w:rsidRPr="000D0C3B">
              <w:rPr>
                <w:rFonts w:ascii="Arial Narrow" w:hAnsi="Arial Narrow" w:cs="Arial"/>
                <w:bCs/>
                <w:iCs/>
                <w:sz w:val="22"/>
                <w:szCs w:val="22"/>
              </w:rPr>
              <w:t>Почтовый адрес</w:t>
            </w:r>
          </w:p>
        </w:tc>
        <w:tc>
          <w:tcPr>
            <w:tcW w:w="6059" w:type="dxa"/>
          </w:tcPr>
          <w:p w:rsidR="00AB4E10" w:rsidRPr="000D0C3B" w:rsidRDefault="00AB4E10" w:rsidP="00AB4E10">
            <w:pPr>
              <w:pStyle w:val="21"/>
              <w:spacing w:line="228" w:lineRule="auto"/>
              <w:ind w:firstLine="0"/>
              <w:rPr>
                <w:rFonts w:ascii="Arial Narrow" w:hAnsi="Arial Narrow" w:cs="Arial"/>
                <w:b/>
                <w:i/>
                <w:sz w:val="22"/>
                <w:szCs w:val="22"/>
              </w:rPr>
            </w:pPr>
            <w:r w:rsidRPr="000D0C3B">
              <w:rPr>
                <w:rFonts w:ascii="Arial Narrow" w:hAnsi="Arial Narrow" w:cs="Arial"/>
                <w:bCs/>
                <w:iCs/>
                <w:sz w:val="22"/>
                <w:szCs w:val="22"/>
              </w:rPr>
              <w:t>400001 Россия, г. Волгоград, Козловская 14</w:t>
            </w:r>
          </w:p>
        </w:tc>
      </w:tr>
      <w:tr w:rsidR="00AB4E10" w:rsidTr="00AB4E10">
        <w:tc>
          <w:tcPr>
            <w:tcW w:w="3794" w:type="dxa"/>
          </w:tcPr>
          <w:p w:rsidR="00AB4E10" w:rsidRPr="000D0C3B" w:rsidRDefault="00AB4E10" w:rsidP="00AB4E10">
            <w:pPr>
              <w:pStyle w:val="21"/>
              <w:spacing w:line="228" w:lineRule="auto"/>
              <w:ind w:firstLine="0"/>
              <w:jc w:val="left"/>
              <w:rPr>
                <w:rFonts w:ascii="Arial Narrow" w:hAnsi="Arial Narrow" w:cs="Arial"/>
                <w:bCs/>
                <w:sz w:val="22"/>
                <w:szCs w:val="22"/>
              </w:rPr>
            </w:pPr>
            <w:r w:rsidRPr="000D0C3B">
              <w:rPr>
                <w:rFonts w:ascii="Arial Narrow" w:hAnsi="Arial Narrow" w:cs="Arial"/>
                <w:bCs/>
                <w:iCs/>
                <w:sz w:val="22"/>
                <w:szCs w:val="22"/>
              </w:rPr>
              <w:t>Телефон/ факс</w:t>
            </w:r>
          </w:p>
        </w:tc>
        <w:tc>
          <w:tcPr>
            <w:tcW w:w="6059" w:type="dxa"/>
          </w:tcPr>
          <w:p w:rsidR="00AB4E10" w:rsidRPr="000D0C3B" w:rsidRDefault="00AB4E10" w:rsidP="00AB4E10">
            <w:pPr>
              <w:pStyle w:val="21"/>
              <w:spacing w:line="228" w:lineRule="auto"/>
              <w:ind w:firstLine="0"/>
              <w:rPr>
                <w:rFonts w:ascii="Arial Narrow" w:hAnsi="Arial Narrow" w:cs="Arial"/>
                <w:b/>
                <w:i/>
                <w:sz w:val="22"/>
                <w:szCs w:val="22"/>
              </w:rPr>
            </w:pPr>
            <w:r w:rsidRPr="000D0C3B">
              <w:rPr>
                <w:rFonts w:ascii="Arial Narrow" w:hAnsi="Arial Narrow" w:cs="Arial"/>
                <w:bCs/>
                <w:iCs/>
                <w:sz w:val="22"/>
                <w:szCs w:val="22"/>
              </w:rPr>
              <w:t>(8442) 94-63-19/(8442) 94-63-19</w:t>
            </w:r>
          </w:p>
        </w:tc>
      </w:tr>
      <w:tr w:rsidR="00AB4E10" w:rsidTr="00AB4E10">
        <w:tc>
          <w:tcPr>
            <w:tcW w:w="3794" w:type="dxa"/>
          </w:tcPr>
          <w:p w:rsidR="00AB4E10" w:rsidRPr="000D0C3B" w:rsidRDefault="00AB4E10" w:rsidP="00AB4E10">
            <w:pPr>
              <w:pStyle w:val="21"/>
              <w:spacing w:line="228" w:lineRule="auto"/>
              <w:ind w:firstLine="0"/>
              <w:jc w:val="left"/>
              <w:rPr>
                <w:rFonts w:ascii="Arial Narrow" w:hAnsi="Arial Narrow"/>
                <w:bCs/>
                <w:sz w:val="24"/>
                <w:szCs w:val="24"/>
              </w:rPr>
            </w:pPr>
            <w:r w:rsidRPr="000D0C3B">
              <w:rPr>
                <w:rFonts w:ascii="Arial Narrow" w:hAnsi="Arial Narrow" w:cs="Arial"/>
                <w:bCs/>
                <w:iCs/>
                <w:sz w:val="22"/>
                <w:szCs w:val="22"/>
              </w:rPr>
              <w:t>Официальный сайт</w:t>
            </w:r>
          </w:p>
        </w:tc>
        <w:tc>
          <w:tcPr>
            <w:tcW w:w="6059" w:type="dxa"/>
          </w:tcPr>
          <w:p w:rsidR="00AB4E10" w:rsidRPr="000D0C3B" w:rsidRDefault="00AB4E10" w:rsidP="00AB4E10">
            <w:pPr>
              <w:pStyle w:val="21"/>
              <w:spacing w:line="228" w:lineRule="auto"/>
              <w:ind w:firstLine="0"/>
              <w:rPr>
                <w:rFonts w:ascii="Arial Narrow" w:hAnsi="Arial Narrow" w:cs="Arial"/>
                <w:b/>
                <w:i/>
                <w:sz w:val="22"/>
                <w:szCs w:val="22"/>
              </w:rPr>
            </w:pPr>
            <w:r w:rsidRPr="000D0C3B">
              <w:rPr>
                <w:rFonts w:ascii="Arial Narrow" w:hAnsi="Arial Narrow" w:cs="Arial"/>
                <w:bCs/>
                <w:iCs/>
                <w:sz w:val="22"/>
                <w:szCs w:val="22"/>
              </w:rPr>
              <w:t>www.energosale34.ru</w:t>
            </w:r>
          </w:p>
          <w:p w:rsidR="00AB4E10" w:rsidRPr="000D0C3B" w:rsidRDefault="00AB4E10" w:rsidP="00AB4E10">
            <w:pPr>
              <w:pStyle w:val="21"/>
              <w:spacing w:line="228" w:lineRule="auto"/>
              <w:ind w:firstLine="0"/>
              <w:rPr>
                <w:rFonts w:ascii="Arial Narrow" w:hAnsi="Arial Narrow" w:cs="Arial"/>
                <w:b/>
                <w:i/>
                <w:sz w:val="22"/>
                <w:szCs w:val="22"/>
              </w:rPr>
            </w:pPr>
          </w:p>
        </w:tc>
      </w:tr>
    </w:tbl>
    <w:p w:rsidR="00AB4E10" w:rsidRPr="00666C86" w:rsidRDefault="00AB4E10" w:rsidP="00AB4E10">
      <w:pPr>
        <w:pStyle w:val="21"/>
        <w:spacing w:line="228" w:lineRule="auto"/>
        <w:ind w:firstLine="0"/>
        <w:rPr>
          <w:rFonts w:ascii="Arial Narrow" w:hAnsi="Arial Narrow"/>
          <w:iCs/>
          <w:sz w:val="24"/>
          <w:szCs w:val="24"/>
        </w:rPr>
      </w:pPr>
    </w:p>
    <w:p w:rsidR="00AB4E10" w:rsidRDefault="00AB4E10" w:rsidP="00AB4E10">
      <w:pPr>
        <w:spacing w:before="4" w:after="120"/>
        <w:rPr>
          <w:b/>
        </w:rPr>
      </w:pPr>
      <w:r w:rsidRPr="00876E71">
        <w:rPr>
          <w:b/>
        </w:rPr>
        <w:t>Банковские реквизиты:</w:t>
      </w:r>
    </w:p>
    <w:p w:rsidR="00AB4E10" w:rsidRPr="00394C2A" w:rsidRDefault="00AB4E10" w:rsidP="009C1FEA">
      <w:r w:rsidRPr="00394C2A">
        <w:t>Получатель: ОАО «Волгоградэнергосбыт»</w:t>
      </w:r>
    </w:p>
    <w:p w:rsidR="00AB4E10" w:rsidRPr="00394C2A" w:rsidRDefault="00AB4E10" w:rsidP="009C1FEA">
      <w:r w:rsidRPr="00394C2A">
        <w:t>ИНН: 3445071523</w:t>
      </w:r>
    </w:p>
    <w:p w:rsidR="00AB4E10" w:rsidRPr="00394C2A" w:rsidRDefault="00AB4E10" w:rsidP="009C1FEA">
      <w:r w:rsidRPr="00394C2A">
        <w:t>КПП: 345250001</w:t>
      </w:r>
    </w:p>
    <w:p w:rsidR="00AB4E10" w:rsidRPr="00394C2A" w:rsidRDefault="00AB4E10" w:rsidP="009C1FEA">
      <w:r w:rsidRPr="00394C2A">
        <w:t>р/сч. 40702810600000000942</w:t>
      </w:r>
    </w:p>
    <w:p w:rsidR="00AB4E10" w:rsidRPr="00394C2A" w:rsidRDefault="00AB4E10" w:rsidP="009C1FEA">
      <w:r w:rsidRPr="00394C2A">
        <w:t xml:space="preserve">Ф-л ГПБ (ОАО) в г. Волгограде, </w:t>
      </w:r>
    </w:p>
    <w:p w:rsidR="00AB4E10" w:rsidRPr="00394C2A" w:rsidRDefault="00AB4E10" w:rsidP="009C1FEA">
      <w:r w:rsidRPr="00394C2A">
        <w:t>БИК 041806779,</w:t>
      </w:r>
    </w:p>
    <w:p w:rsidR="00AB4E10" w:rsidRPr="00394C2A" w:rsidRDefault="00AB4E10" w:rsidP="009C1FEA">
      <w:r w:rsidRPr="00394C2A">
        <w:t>к/сч. № 30101810900000000779</w:t>
      </w:r>
    </w:p>
    <w:p w:rsidR="00AB4E10" w:rsidRDefault="00AB4E10" w:rsidP="00AB4E10">
      <w:pPr>
        <w:spacing w:before="4" w:after="4"/>
        <w:rPr>
          <w:b/>
          <w:iCs/>
        </w:rPr>
      </w:pPr>
      <w:r>
        <w:rPr>
          <w:b/>
        </w:rPr>
        <w:t>А</w:t>
      </w:r>
      <w:r w:rsidRPr="00666C86">
        <w:rPr>
          <w:b/>
        </w:rPr>
        <w:t>удитор</w:t>
      </w:r>
      <w:r>
        <w:rPr>
          <w:b/>
        </w:rPr>
        <w:t xml:space="preserve"> </w:t>
      </w:r>
    </w:p>
    <w:p w:rsidR="00AB4E10" w:rsidRPr="00A901E6" w:rsidRDefault="00AB4E10" w:rsidP="00AB4E10">
      <w:pPr>
        <w:spacing w:before="4" w:after="4"/>
        <w:rPr>
          <w:iC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5953"/>
      </w:tblGrid>
      <w:tr w:rsidR="00AB4E10" w:rsidRPr="00A901E6" w:rsidTr="00AB4E10">
        <w:tc>
          <w:tcPr>
            <w:tcW w:w="3936" w:type="dxa"/>
          </w:tcPr>
          <w:p w:rsidR="00AB4E10" w:rsidRPr="00A901E6" w:rsidRDefault="00AB4E10" w:rsidP="00AB4E10">
            <w:pPr>
              <w:spacing w:before="4" w:after="4"/>
            </w:pPr>
            <w:r w:rsidRPr="00A901E6">
              <w:t>Полное фирменное наименование</w:t>
            </w:r>
          </w:p>
        </w:tc>
        <w:tc>
          <w:tcPr>
            <w:tcW w:w="5953" w:type="dxa"/>
          </w:tcPr>
          <w:p w:rsidR="00AB4E10" w:rsidRPr="00A901E6" w:rsidRDefault="00AB4E10" w:rsidP="00AB4E10">
            <w:pPr>
              <w:pStyle w:val="21"/>
              <w:spacing w:line="228" w:lineRule="auto"/>
              <w:ind w:firstLine="0"/>
              <w:jc w:val="left"/>
              <w:rPr>
                <w:rFonts w:ascii="Arial Narrow" w:hAnsi="Arial Narrow" w:cs="Arial"/>
                <w:sz w:val="22"/>
                <w:szCs w:val="22"/>
              </w:rPr>
            </w:pPr>
            <w:r w:rsidRPr="00A901E6">
              <w:rPr>
                <w:rFonts w:ascii="Arial Narrow" w:hAnsi="Arial Narrow" w:cs="Arial"/>
                <w:sz w:val="22"/>
                <w:szCs w:val="22"/>
              </w:rPr>
              <w:t>Общество с ограниченной ответственностью ООО «Центр-Аудит»</w:t>
            </w:r>
          </w:p>
        </w:tc>
      </w:tr>
      <w:tr w:rsidR="00AB4E10" w:rsidRPr="00A901E6" w:rsidTr="00AB4E10">
        <w:tc>
          <w:tcPr>
            <w:tcW w:w="3936" w:type="dxa"/>
          </w:tcPr>
          <w:p w:rsidR="00AB4E10" w:rsidRPr="00A901E6" w:rsidRDefault="00AB4E10" w:rsidP="00AB4E10">
            <w:pPr>
              <w:spacing w:before="4" w:after="4"/>
              <w:rPr>
                <w:rStyle w:val="subst0"/>
              </w:rPr>
            </w:pPr>
            <w:r w:rsidRPr="00A901E6">
              <w:t>Сокращенное фирменное наименование</w:t>
            </w:r>
          </w:p>
        </w:tc>
        <w:tc>
          <w:tcPr>
            <w:tcW w:w="5953" w:type="dxa"/>
          </w:tcPr>
          <w:p w:rsidR="00AB4E10" w:rsidRPr="00A901E6" w:rsidRDefault="00AB4E10" w:rsidP="00AB4E10">
            <w:pPr>
              <w:pStyle w:val="21"/>
              <w:spacing w:line="228" w:lineRule="auto"/>
              <w:ind w:firstLine="0"/>
              <w:jc w:val="left"/>
              <w:rPr>
                <w:rFonts w:ascii="Arial Narrow" w:hAnsi="Arial Narrow" w:cs="Arial"/>
                <w:sz w:val="22"/>
                <w:szCs w:val="22"/>
              </w:rPr>
            </w:pPr>
            <w:r w:rsidRPr="00A901E6">
              <w:rPr>
                <w:rFonts w:ascii="Arial Narrow" w:hAnsi="Arial Narrow" w:cs="Arial"/>
                <w:sz w:val="22"/>
                <w:szCs w:val="22"/>
              </w:rPr>
              <w:t>ООО «Центр-Аудит»</w:t>
            </w:r>
          </w:p>
        </w:tc>
      </w:tr>
      <w:tr w:rsidR="00AB4E10" w:rsidRPr="00A901E6" w:rsidTr="00AB4E10">
        <w:tc>
          <w:tcPr>
            <w:tcW w:w="3936" w:type="dxa"/>
          </w:tcPr>
          <w:p w:rsidR="00AB4E10" w:rsidRPr="00A901E6" w:rsidRDefault="00AB4E10" w:rsidP="00AB4E10">
            <w:pPr>
              <w:spacing w:before="4" w:after="4"/>
              <w:rPr>
                <w:rStyle w:val="subst0"/>
              </w:rPr>
            </w:pPr>
            <w:r w:rsidRPr="00A901E6">
              <w:t>Место нахождения</w:t>
            </w:r>
          </w:p>
        </w:tc>
        <w:tc>
          <w:tcPr>
            <w:tcW w:w="5953" w:type="dxa"/>
          </w:tcPr>
          <w:p w:rsidR="00AB4E10" w:rsidRPr="00A901E6" w:rsidRDefault="00AB4E10" w:rsidP="00AB4E10">
            <w:pPr>
              <w:pStyle w:val="21"/>
              <w:spacing w:line="228" w:lineRule="auto"/>
              <w:ind w:firstLine="0"/>
              <w:jc w:val="left"/>
              <w:rPr>
                <w:rFonts w:ascii="Arial Narrow" w:hAnsi="Arial Narrow" w:cs="Arial"/>
                <w:sz w:val="22"/>
                <w:szCs w:val="22"/>
              </w:rPr>
            </w:pPr>
            <w:r w:rsidRPr="00A901E6">
              <w:rPr>
                <w:rFonts w:ascii="Arial Narrow" w:hAnsi="Arial Narrow" w:cs="Arial"/>
                <w:sz w:val="22"/>
                <w:szCs w:val="22"/>
              </w:rPr>
              <w:t>400005 г. Волгоград, ул. 7-й Гвардейской дивизии, 4а</w:t>
            </w:r>
          </w:p>
        </w:tc>
      </w:tr>
      <w:tr w:rsidR="00AB4E10" w:rsidRPr="00A901E6" w:rsidTr="00AB4E10">
        <w:tc>
          <w:tcPr>
            <w:tcW w:w="3936" w:type="dxa"/>
          </w:tcPr>
          <w:p w:rsidR="00AB4E10" w:rsidRPr="00A901E6" w:rsidRDefault="00AB4E10" w:rsidP="00AB4E10">
            <w:pPr>
              <w:spacing w:before="4" w:after="4"/>
            </w:pPr>
            <w:r w:rsidRPr="00A901E6">
              <w:t>Почтовый адрес</w:t>
            </w:r>
          </w:p>
        </w:tc>
        <w:tc>
          <w:tcPr>
            <w:tcW w:w="5953" w:type="dxa"/>
          </w:tcPr>
          <w:p w:rsidR="00AB4E10" w:rsidRPr="00A901E6" w:rsidRDefault="00AB4E10" w:rsidP="00AB4E10">
            <w:pPr>
              <w:pStyle w:val="21"/>
              <w:spacing w:line="228" w:lineRule="auto"/>
              <w:ind w:firstLine="0"/>
              <w:jc w:val="left"/>
              <w:rPr>
                <w:rFonts w:ascii="Arial Narrow" w:hAnsi="Arial Narrow" w:cs="Arial"/>
                <w:sz w:val="22"/>
                <w:szCs w:val="22"/>
              </w:rPr>
            </w:pPr>
            <w:r w:rsidRPr="00A901E6">
              <w:rPr>
                <w:rFonts w:ascii="Arial Narrow" w:hAnsi="Arial Narrow" w:cs="Arial"/>
                <w:sz w:val="22"/>
                <w:szCs w:val="22"/>
              </w:rPr>
              <w:t>400005 г. Волгоград, ул. 7-й Гвардейской дивизии, 4а</w:t>
            </w:r>
          </w:p>
        </w:tc>
      </w:tr>
      <w:tr w:rsidR="00AB4E10" w:rsidRPr="00A901E6" w:rsidTr="00AB4E10">
        <w:tc>
          <w:tcPr>
            <w:tcW w:w="3936" w:type="dxa"/>
          </w:tcPr>
          <w:p w:rsidR="00AB4E10" w:rsidRPr="00A901E6" w:rsidRDefault="00AB4E10" w:rsidP="00AB4E10">
            <w:pPr>
              <w:spacing w:before="4" w:after="4"/>
              <w:rPr>
                <w:spacing w:val="-5"/>
              </w:rPr>
            </w:pPr>
            <w:r w:rsidRPr="00A901E6">
              <w:t>ИНН</w:t>
            </w:r>
          </w:p>
        </w:tc>
        <w:tc>
          <w:tcPr>
            <w:tcW w:w="5953" w:type="dxa"/>
          </w:tcPr>
          <w:p w:rsidR="00AB4E10" w:rsidRPr="00A901E6" w:rsidRDefault="00AB4E10" w:rsidP="00AB4E10">
            <w:pPr>
              <w:pStyle w:val="21"/>
              <w:spacing w:line="228" w:lineRule="auto"/>
              <w:ind w:firstLine="0"/>
              <w:jc w:val="left"/>
              <w:rPr>
                <w:rFonts w:ascii="Arial Narrow" w:hAnsi="Arial Narrow" w:cs="Arial"/>
                <w:sz w:val="22"/>
                <w:szCs w:val="22"/>
              </w:rPr>
            </w:pPr>
            <w:r w:rsidRPr="00A901E6">
              <w:rPr>
                <w:rFonts w:ascii="Arial Narrow" w:hAnsi="Arial Narrow" w:cs="Arial"/>
                <w:sz w:val="22"/>
                <w:szCs w:val="22"/>
              </w:rPr>
              <w:t>3445073231</w:t>
            </w:r>
          </w:p>
        </w:tc>
      </w:tr>
    </w:tbl>
    <w:p w:rsidR="00AB4E10" w:rsidRPr="00A901E6" w:rsidRDefault="00AB4E10" w:rsidP="00AB4E10">
      <w:pPr>
        <w:spacing w:before="4" w:after="4"/>
        <w:rPr>
          <w:i/>
          <w:iCs/>
        </w:rPr>
      </w:pPr>
    </w:p>
    <w:p w:rsidR="00AB4E10" w:rsidRDefault="00AB4E10" w:rsidP="00AB4E10">
      <w:pPr>
        <w:spacing w:before="4" w:after="4"/>
        <w:rPr>
          <w:b/>
          <w:iCs/>
        </w:rPr>
      </w:pPr>
      <w:r>
        <w:rPr>
          <w:b/>
        </w:rPr>
        <w:t>Реестродержатель</w:t>
      </w:r>
    </w:p>
    <w:p w:rsidR="00AB4E10" w:rsidRPr="00666C86" w:rsidRDefault="00AB4E10" w:rsidP="00AB4E10">
      <w:pPr>
        <w:spacing w:before="4" w:after="4"/>
        <w:rPr>
          <w:b/>
          <w:iC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5953"/>
      </w:tblGrid>
      <w:tr w:rsidR="00AB4E10" w:rsidRPr="00876E71" w:rsidTr="00AB4E10">
        <w:tc>
          <w:tcPr>
            <w:tcW w:w="3936" w:type="dxa"/>
          </w:tcPr>
          <w:p w:rsidR="00AB4E10" w:rsidRPr="008147C9" w:rsidRDefault="00AB4E10" w:rsidP="00AB4E10">
            <w:r w:rsidRPr="008147C9">
              <w:t>Полное фирменное наименование</w:t>
            </w:r>
          </w:p>
        </w:tc>
        <w:tc>
          <w:tcPr>
            <w:tcW w:w="5953" w:type="dxa"/>
            <w:vAlign w:val="center"/>
          </w:tcPr>
          <w:p w:rsidR="00AB4E10" w:rsidRPr="000D0C3B" w:rsidRDefault="00AB4E10" w:rsidP="00AB4E10">
            <w:pPr>
              <w:pStyle w:val="21"/>
              <w:spacing w:line="228" w:lineRule="auto"/>
              <w:ind w:firstLine="0"/>
              <w:rPr>
                <w:rFonts w:ascii="Arial Narrow" w:hAnsi="Arial Narrow" w:cs="Arial"/>
                <w:bCs/>
                <w:iCs/>
                <w:sz w:val="22"/>
                <w:szCs w:val="22"/>
              </w:rPr>
            </w:pPr>
            <w:r w:rsidRPr="000D0C3B">
              <w:rPr>
                <w:rFonts w:ascii="Arial Narrow" w:hAnsi="Arial Narrow" w:cs="Arial"/>
                <w:bCs/>
                <w:iCs/>
                <w:sz w:val="22"/>
                <w:szCs w:val="22"/>
              </w:rPr>
              <w:t>Закрытое акционерное общество «Индустрия - РЕЕСТР»</w:t>
            </w:r>
          </w:p>
        </w:tc>
      </w:tr>
      <w:tr w:rsidR="00AB4E10" w:rsidRPr="00876E71" w:rsidTr="00AB4E10">
        <w:tc>
          <w:tcPr>
            <w:tcW w:w="3936" w:type="dxa"/>
          </w:tcPr>
          <w:p w:rsidR="00AB4E10" w:rsidRPr="008147C9" w:rsidRDefault="00AB4E10" w:rsidP="00AB4E10">
            <w:r w:rsidRPr="008147C9">
              <w:t>Сокращенное фирменное наименование</w:t>
            </w:r>
          </w:p>
        </w:tc>
        <w:tc>
          <w:tcPr>
            <w:tcW w:w="5953" w:type="dxa"/>
            <w:vAlign w:val="center"/>
          </w:tcPr>
          <w:p w:rsidR="00AB4E10" w:rsidRPr="000D0C3B" w:rsidRDefault="00AB4E10" w:rsidP="00AB4E10">
            <w:pPr>
              <w:pStyle w:val="21"/>
              <w:spacing w:line="228" w:lineRule="auto"/>
              <w:ind w:firstLine="0"/>
              <w:rPr>
                <w:rFonts w:ascii="Arial Narrow" w:hAnsi="Arial Narrow" w:cs="Arial"/>
                <w:bCs/>
                <w:iCs/>
                <w:sz w:val="22"/>
                <w:szCs w:val="22"/>
              </w:rPr>
            </w:pPr>
            <w:r w:rsidRPr="000D0C3B">
              <w:rPr>
                <w:rFonts w:ascii="Arial Narrow" w:hAnsi="Arial Narrow" w:cs="Arial"/>
                <w:bCs/>
                <w:iCs/>
                <w:sz w:val="22"/>
                <w:szCs w:val="22"/>
              </w:rPr>
              <w:t>ЗАО «Индустрия-РЕЕСТР»</w:t>
            </w:r>
          </w:p>
        </w:tc>
      </w:tr>
      <w:tr w:rsidR="00AB4E10" w:rsidRPr="00876E71" w:rsidTr="00AB4E10">
        <w:tc>
          <w:tcPr>
            <w:tcW w:w="3936" w:type="dxa"/>
          </w:tcPr>
          <w:p w:rsidR="00AB4E10" w:rsidRPr="008F261D" w:rsidRDefault="00AB4E10" w:rsidP="00AB4E10">
            <w:r w:rsidRPr="008F261D">
              <w:t>Место нахождения</w:t>
            </w:r>
          </w:p>
        </w:tc>
        <w:tc>
          <w:tcPr>
            <w:tcW w:w="5953" w:type="dxa"/>
            <w:vAlign w:val="center"/>
          </w:tcPr>
          <w:p w:rsidR="00AB4E10" w:rsidRPr="002B443A" w:rsidRDefault="00AB4E10" w:rsidP="00AB4E10">
            <w:pPr>
              <w:pStyle w:val="21"/>
              <w:spacing w:line="228" w:lineRule="auto"/>
              <w:ind w:firstLine="0"/>
              <w:rPr>
                <w:rFonts w:ascii="Arial Narrow" w:hAnsi="Arial Narrow" w:cs="Arial"/>
                <w:bCs/>
                <w:iCs/>
                <w:sz w:val="22"/>
                <w:szCs w:val="22"/>
              </w:rPr>
            </w:pPr>
            <w:r w:rsidRPr="002B443A">
              <w:rPr>
                <w:rFonts w:ascii="Arial Narrow" w:hAnsi="Arial Narrow" w:cs="Arial"/>
                <w:bCs/>
                <w:iCs/>
                <w:sz w:val="22"/>
                <w:szCs w:val="22"/>
              </w:rPr>
              <w:t>г.Москва, ул. ул. Хромова, д.1</w:t>
            </w:r>
          </w:p>
        </w:tc>
      </w:tr>
      <w:tr w:rsidR="00AB4E10" w:rsidRPr="00876E71" w:rsidTr="00AB4E10">
        <w:tc>
          <w:tcPr>
            <w:tcW w:w="3936" w:type="dxa"/>
          </w:tcPr>
          <w:p w:rsidR="00AB4E10" w:rsidRPr="008F261D" w:rsidRDefault="00AB4E10" w:rsidP="00AB4E10">
            <w:r w:rsidRPr="008F261D">
              <w:t>Почтовый адрес</w:t>
            </w:r>
          </w:p>
        </w:tc>
        <w:tc>
          <w:tcPr>
            <w:tcW w:w="5953" w:type="dxa"/>
            <w:vAlign w:val="center"/>
          </w:tcPr>
          <w:p w:rsidR="00AB4E10" w:rsidRPr="002B443A" w:rsidRDefault="00AB4E10" w:rsidP="00AB4E10">
            <w:pPr>
              <w:pStyle w:val="21"/>
              <w:spacing w:line="228" w:lineRule="auto"/>
              <w:ind w:firstLine="0"/>
              <w:rPr>
                <w:rFonts w:ascii="Arial Narrow" w:hAnsi="Arial Narrow" w:cs="Arial"/>
                <w:bCs/>
                <w:iCs/>
                <w:sz w:val="22"/>
                <w:szCs w:val="22"/>
              </w:rPr>
            </w:pPr>
            <w:r w:rsidRPr="002B443A">
              <w:rPr>
                <w:rFonts w:ascii="Arial Narrow" w:hAnsi="Arial Narrow" w:cs="Arial"/>
                <w:bCs/>
                <w:iCs/>
                <w:sz w:val="22"/>
                <w:szCs w:val="22"/>
              </w:rPr>
              <w:t>106071, г.Москва, ул. Хромова, д.1</w:t>
            </w:r>
          </w:p>
        </w:tc>
      </w:tr>
      <w:tr w:rsidR="00AB4E10" w:rsidRPr="00876E71" w:rsidTr="00AB4E10">
        <w:tc>
          <w:tcPr>
            <w:tcW w:w="3936" w:type="dxa"/>
          </w:tcPr>
          <w:p w:rsidR="00AB4E10" w:rsidRPr="008F261D" w:rsidRDefault="00AB4E10" w:rsidP="00AB4E10">
            <w:r w:rsidRPr="008F261D">
              <w:t>ИНН</w:t>
            </w:r>
          </w:p>
        </w:tc>
        <w:tc>
          <w:tcPr>
            <w:tcW w:w="5953" w:type="dxa"/>
            <w:vAlign w:val="center"/>
          </w:tcPr>
          <w:p w:rsidR="00AB4E10" w:rsidRPr="000D0C3B" w:rsidRDefault="00AB4E10" w:rsidP="00AB4E10">
            <w:pPr>
              <w:pStyle w:val="21"/>
              <w:spacing w:line="228" w:lineRule="auto"/>
              <w:ind w:firstLine="0"/>
              <w:rPr>
                <w:rFonts w:ascii="Arial Narrow" w:hAnsi="Arial Narrow" w:cs="Arial"/>
                <w:bCs/>
                <w:iCs/>
                <w:sz w:val="22"/>
                <w:szCs w:val="22"/>
              </w:rPr>
            </w:pPr>
            <w:r w:rsidRPr="000D0C3B">
              <w:rPr>
                <w:rFonts w:ascii="Arial Narrow" w:hAnsi="Arial Narrow" w:cs="Arial"/>
                <w:bCs/>
                <w:iCs/>
                <w:sz w:val="22"/>
                <w:szCs w:val="22"/>
              </w:rPr>
              <w:t>3302021034</w:t>
            </w:r>
          </w:p>
        </w:tc>
      </w:tr>
      <w:tr w:rsidR="00AB4E10" w:rsidRPr="00876E71" w:rsidTr="00AB4E10">
        <w:tc>
          <w:tcPr>
            <w:tcW w:w="3936" w:type="dxa"/>
          </w:tcPr>
          <w:p w:rsidR="00AB4E10" w:rsidRPr="008F261D" w:rsidRDefault="00AB4E10" w:rsidP="00AB4E10">
            <w:r w:rsidRPr="008F261D">
              <w:t>Тел., факс</w:t>
            </w:r>
          </w:p>
        </w:tc>
        <w:tc>
          <w:tcPr>
            <w:tcW w:w="5953" w:type="dxa"/>
            <w:vAlign w:val="center"/>
          </w:tcPr>
          <w:p w:rsidR="00AB4E10" w:rsidRPr="000D0C3B" w:rsidRDefault="00AB4E10" w:rsidP="00AB4E10">
            <w:pPr>
              <w:pStyle w:val="21"/>
              <w:spacing w:line="228" w:lineRule="auto"/>
              <w:ind w:firstLine="0"/>
              <w:rPr>
                <w:rFonts w:ascii="Arial Narrow" w:hAnsi="Arial Narrow" w:cs="Arial"/>
                <w:bCs/>
                <w:iCs/>
                <w:sz w:val="22"/>
                <w:szCs w:val="22"/>
              </w:rPr>
            </w:pPr>
            <w:r w:rsidRPr="000D0C3B">
              <w:rPr>
                <w:rFonts w:ascii="Arial Narrow" w:hAnsi="Arial Narrow" w:cs="Arial"/>
                <w:bCs/>
                <w:iCs/>
                <w:sz w:val="22"/>
                <w:szCs w:val="22"/>
              </w:rPr>
              <w:t>(</w:t>
            </w:r>
            <w:r>
              <w:rPr>
                <w:rFonts w:ascii="Arial Narrow" w:hAnsi="Arial Narrow" w:cs="Arial"/>
                <w:bCs/>
                <w:iCs/>
                <w:sz w:val="22"/>
                <w:szCs w:val="22"/>
              </w:rPr>
              <w:t>499) 959-00-18</w:t>
            </w:r>
          </w:p>
        </w:tc>
      </w:tr>
      <w:tr w:rsidR="00AB4E10" w:rsidRPr="00876E71" w:rsidTr="00AB4E10">
        <w:tc>
          <w:tcPr>
            <w:tcW w:w="3936" w:type="dxa"/>
          </w:tcPr>
          <w:p w:rsidR="00AB4E10" w:rsidRPr="008F261D" w:rsidRDefault="00AB4E10" w:rsidP="00AB4E10">
            <w:r w:rsidRPr="008F261D">
              <w:t>Адрес электронной почты</w:t>
            </w:r>
          </w:p>
        </w:tc>
        <w:tc>
          <w:tcPr>
            <w:tcW w:w="5953" w:type="dxa"/>
            <w:vAlign w:val="center"/>
          </w:tcPr>
          <w:p w:rsidR="00AB4E10" w:rsidRPr="000D0C3B" w:rsidRDefault="009D498B" w:rsidP="00AB4E10">
            <w:pPr>
              <w:pStyle w:val="21"/>
              <w:spacing w:line="228" w:lineRule="auto"/>
              <w:ind w:firstLine="0"/>
              <w:rPr>
                <w:rFonts w:ascii="Arial Narrow" w:hAnsi="Arial Narrow" w:cs="Arial"/>
                <w:bCs/>
                <w:iCs/>
                <w:sz w:val="22"/>
                <w:szCs w:val="22"/>
              </w:rPr>
            </w:pPr>
            <w:hyperlink r:id="rId23" w:history="1">
              <w:r w:rsidR="00AB4E10" w:rsidRPr="000D0C3B">
                <w:rPr>
                  <w:rFonts w:ascii="Arial Narrow" w:hAnsi="Arial Narrow" w:cs="Arial"/>
                  <w:bCs/>
                  <w:iCs/>
                  <w:sz w:val="22"/>
                  <w:szCs w:val="22"/>
                </w:rPr>
                <w:t>post@industria-reestr.ru</w:t>
              </w:r>
            </w:hyperlink>
          </w:p>
        </w:tc>
      </w:tr>
      <w:tr w:rsidR="00AB4E10" w:rsidRPr="00876E71" w:rsidTr="00AB4E10">
        <w:tc>
          <w:tcPr>
            <w:tcW w:w="3936" w:type="dxa"/>
          </w:tcPr>
          <w:p w:rsidR="00AB4E10" w:rsidRPr="008F261D" w:rsidRDefault="00AB4E10" w:rsidP="00AB4E10">
            <w:r w:rsidRPr="008F261D">
              <w:t>Официальный сайт</w:t>
            </w:r>
          </w:p>
        </w:tc>
        <w:tc>
          <w:tcPr>
            <w:tcW w:w="5953" w:type="dxa"/>
            <w:vAlign w:val="center"/>
          </w:tcPr>
          <w:p w:rsidR="00AB4E10" w:rsidRPr="000D0C3B" w:rsidRDefault="00AB4E10" w:rsidP="00AB4E10">
            <w:pPr>
              <w:pStyle w:val="21"/>
              <w:spacing w:line="228" w:lineRule="auto"/>
              <w:ind w:firstLine="0"/>
              <w:rPr>
                <w:rFonts w:ascii="Arial Narrow" w:hAnsi="Arial Narrow" w:cs="Arial"/>
                <w:bCs/>
                <w:iCs/>
                <w:sz w:val="22"/>
                <w:szCs w:val="22"/>
              </w:rPr>
            </w:pPr>
            <w:r w:rsidRPr="000D0C3B">
              <w:rPr>
                <w:rFonts w:ascii="Arial Narrow" w:hAnsi="Arial Narrow" w:cs="Arial"/>
                <w:bCs/>
                <w:iCs/>
                <w:sz w:val="22"/>
                <w:szCs w:val="22"/>
              </w:rPr>
              <w:t>www.industria-reestr.ru</w:t>
            </w:r>
          </w:p>
        </w:tc>
      </w:tr>
      <w:tr w:rsidR="00AB4E10" w:rsidRPr="00876E71" w:rsidTr="00AB4E10">
        <w:tc>
          <w:tcPr>
            <w:tcW w:w="3936" w:type="dxa"/>
          </w:tcPr>
          <w:p w:rsidR="00AB4E10" w:rsidRPr="008F261D" w:rsidRDefault="00AB4E10" w:rsidP="00AB4E10">
            <w:r w:rsidRPr="008F261D">
              <w:t xml:space="preserve">Ближайшее отделение Реестродержателя (в регионе присутствия Компании) </w:t>
            </w:r>
          </w:p>
        </w:tc>
        <w:tc>
          <w:tcPr>
            <w:tcW w:w="5953" w:type="dxa"/>
          </w:tcPr>
          <w:p w:rsidR="00AB4E10" w:rsidRPr="000D0C3B" w:rsidRDefault="00AB4E10" w:rsidP="00AB4E10">
            <w:pPr>
              <w:pStyle w:val="21"/>
              <w:spacing w:line="228" w:lineRule="auto"/>
              <w:ind w:firstLine="0"/>
              <w:rPr>
                <w:rFonts w:ascii="Arial Narrow" w:hAnsi="Arial Narrow" w:cs="Arial"/>
                <w:bCs/>
                <w:iCs/>
                <w:sz w:val="22"/>
                <w:szCs w:val="22"/>
              </w:rPr>
            </w:pPr>
            <w:r w:rsidRPr="000D0C3B">
              <w:rPr>
                <w:rFonts w:ascii="Arial Narrow" w:hAnsi="Arial Narrow" w:cs="Arial"/>
                <w:bCs/>
                <w:iCs/>
                <w:sz w:val="22"/>
                <w:szCs w:val="22"/>
              </w:rPr>
              <w:t>отсутствует</w:t>
            </w:r>
          </w:p>
        </w:tc>
      </w:tr>
    </w:tbl>
    <w:p w:rsidR="00AB4E10" w:rsidRDefault="00AB4E10" w:rsidP="00AB4E10">
      <w:pPr>
        <w:pStyle w:val="ConsNormal"/>
        <w:ind w:firstLine="0"/>
        <w:jc w:val="both"/>
        <w:rPr>
          <w:rFonts w:ascii="Arial Narrow" w:hAnsi="Arial Narrow" w:cs="Times New Roman"/>
          <w:b/>
          <w:bCs/>
          <w:sz w:val="22"/>
          <w:szCs w:val="22"/>
        </w:rPr>
      </w:pPr>
    </w:p>
    <w:p w:rsidR="00AB4E10" w:rsidRPr="00666C86" w:rsidRDefault="00AB4E10" w:rsidP="00AB4E10">
      <w:pPr>
        <w:pStyle w:val="ConsNormal"/>
        <w:ind w:firstLine="0"/>
        <w:jc w:val="both"/>
        <w:rPr>
          <w:rFonts w:ascii="Arial Narrow" w:hAnsi="Arial Narrow" w:cs="Times New Roman"/>
          <w:b/>
          <w:bCs/>
          <w:sz w:val="22"/>
          <w:szCs w:val="22"/>
        </w:rPr>
      </w:pPr>
      <w:r w:rsidRPr="00666C86">
        <w:rPr>
          <w:rFonts w:ascii="Arial Narrow" w:hAnsi="Arial Narrow" w:cs="Times New Roman"/>
          <w:b/>
          <w:bCs/>
          <w:sz w:val="22"/>
          <w:szCs w:val="22"/>
        </w:rPr>
        <w:t xml:space="preserve">Сведения о специальном подразделении Общества по взаимодействию со СМИ: </w:t>
      </w:r>
    </w:p>
    <w:p w:rsidR="00AB4E10" w:rsidRPr="00666C86" w:rsidRDefault="00AB4E10" w:rsidP="00AB4E10">
      <w:pPr>
        <w:pStyle w:val="ConsNormal"/>
        <w:ind w:firstLine="0"/>
        <w:rPr>
          <w:rFonts w:ascii="Arial Narrow" w:hAnsi="Arial Narrow" w:cs="Times New Roman"/>
          <w:sz w:val="22"/>
          <w:szCs w:val="22"/>
        </w:rPr>
      </w:pPr>
      <w:r>
        <w:rPr>
          <w:rFonts w:ascii="Arial Narrow" w:hAnsi="Arial Narrow" w:cs="Times New Roman"/>
          <w:sz w:val="22"/>
          <w:szCs w:val="22"/>
        </w:rPr>
        <w:t>Отдел по связи с общественностью</w:t>
      </w:r>
    </w:p>
    <w:p w:rsidR="00AB4E10" w:rsidRPr="00666C86" w:rsidRDefault="00AB4E10" w:rsidP="00AB4E10">
      <w:pPr>
        <w:pStyle w:val="ConsNormal"/>
        <w:ind w:firstLine="0"/>
        <w:rPr>
          <w:rFonts w:ascii="Arial Narrow" w:hAnsi="Arial Narrow" w:cs="Times New Roman"/>
          <w:sz w:val="22"/>
          <w:szCs w:val="22"/>
        </w:rPr>
      </w:pPr>
      <w:r w:rsidRPr="00666C86">
        <w:rPr>
          <w:rFonts w:ascii="Arial Narrow" w:hAnsi="Arial Narrow" w:cs="Times New Roman"/>
          <w:sz w:val="22"/>
          <w:szCs w:val="22"/>
        </w:rPr>
        <w:t>Номер телефона, факса:</w:t>
      </w:r>
      <w:r>
        <w:rPr>
          <w:rFonts w:ascii="Arial Narrow" w:hAnsi="Arial Narrow" w:cs="Times New Roman"/>
          <w:sz w:val="22"/>
          <w:szCs w:val="22"/>
        </w:rPr>
        <w:t xml:space="preserve"> (8442) 26-26-26 (доб. 71-84)</w:t>
      </w:r>
    </w:p>
    <w:p w:rsidR="00AB4E10" w:rsidRPr="00666C86" w:rsidRDefault="00AB4E10" w:rsidP="00AB4E10">
      <w:pPr>
        <w:pStyle w:val="ConsNormal"/>
        <w:ind w:firstLine="0"/>
        <w:rPr>
          <w:rFonts w:ascii="Arial Narrow" w:hAnsi="Arial Narrow" w:cs="Times New Roman"/>
          <w:sz w:val="22"/>
          <w:szCs w:val="22"/>
        </w:rPr>
      </w:pPr>
      <w:r w:rsidRPr="00666C86">
        <w:rPr>
          <w:rFonts w:ascii="Arial Narrow" w:hAnsi="Arial Narrow" w:cs="Times New Roman"/>
          <w:sz w:val="22"/>
          <w:szCs w:val="22"/>
        </w:rPr>
        <w:t xml:space="preserve">Адрес электронной почты: </w:t>
      </w:r>
      <w:r w:rsidRPr="00B519D7">
        <w:rPr>
          <w:rFonts w:ascii="Arial Narrow" w:hAnsi="Arial Narrow" w:cs="Times New Roman"/>
          <w:sz w:val="22"/>
          <w:szCs w:val="22"/>
        </w:rPr>
        <w:t>post@energosale.ru</w:t>
      </w:r>
    </w:p>
    <w:p w:rsidR="00AB4E10" w:rsidRPr="00666C86" w:rsidRDefault="00AB4E10" w:rsidP="00AB4E10">
      <w:pPr>
        <w:pStyle w:val="ConsNormal"/>
        <w:ind w:firstLine="0"/>
        <w:rPr>
          <w:rFonts w:ascii="Arial Narrow" w:hAnsi="Arial Narrow" w:cs="Times New Roman"/>
          <w:b/>
          <w:bCs/>
          <w:sz w:val="22"/>
          <w:szCs w:val="22"/>
        </w:rPr>
      </w:pPr>
      <w:r w:rsidRPr="00666C86">
        <w:rPr>
          <w:rFonts w:ascii="Arial Narrow" w:hAnsi="Arial Narrow" w:cs="Times New Roman"/>
          <w:sz w:val="22"/>
          <w:szCs w:val="22"/>
        </w:rPr>
        <w:t xml:space="preserve">Адрес страницы в сети Интернет специального подразделения: </w:t>
      </w:r>
      <w:r w:rsidRPr="00684CB6">
        <w:rPr>
          <w:rFonts w:ascii="Arial Narrow" w:hAnsi="Arial Narrow"/>
          <w:sz w:val="22"/>
          <w:szCs w:val="22"/>
        </w:rPr>
        <w:t>www.energosale34.ru</w:t>
      </w:r>
    </w:p>
    <w:p w:rsidR="00AB4E10" w:rsidRPr="00666C86" w:rsidRDefault="00AB4E10" w:rsidP="00AB4E10">
      <w:pPr>
        <w:pStyle w:val="ConsNormal"/>
        <w:ind w:firstLine="0"/>
        <w:jc w:val="both"/>
        <w:rPr>
          <w:rFonts w:ascii="Arial Narrow" w:hAnsi="Arial Narrow" w:cs="Times New Roman"/>
          <w:b/>
          <w:bCs/>
          <w:sz w:val="22"/>
          <w:szCs w:val="22"/>
        </w:rPr>
      </w:pPr>
    </w:p>
    <w:p w:rsidR="00AB4E10" w:rsidRPr="00666C86" w:rsidRDefault="00AB4E10" w:rsidP="00AB4E10">
      <w:pPr>
        <w:pStyle w:val="ConsNormal"/>
        <w:ind w:firstLine="0"/>
        <w:jc w:val="both"/>
        <w:rPr>
          <w:rFonts w:ascii="Arial Narrow" w:hAnsi="Arial Narrow" w:cs="Times New Roman"/>
          <w:b/>
          <w:bCs/>
          <w:sz w:val="22"/>
          <w:szCs w:val="22"/>
        </w:rPr>
      </w:pPr>
      <w:r w:rsidRPr="00666C86">
        <w:rPr>
          <w:rFonts w:ascii="Arial Narrow" w:hAnsi="Arial Narrow" w:cs="Times New Roman"/>
          <w:b/>
          <w:bCs/>
          <w:sz w:val="22"/>
          <w:szCs w:val="22"/>
        </w:rPr>
        <w:t xml:space="preserve">Сведения о специальном подразделении Общества по работе с акционерами: </w:t>
      </w:r>
    </w:p>
    <w:p w:rsidR="00AB4E10" w:rsidRPr="00684CB6" w:rsidRDefault="00AB4E10" w:rsidP="00AB4E10">
      <w:pPr>
        <w:pStyle w:val="ConsNormal"/>
        <w:ind w:firstLine="0"/>
        <w:rPr>
          <w:rFonts w:ascii="Arial Narrow" w:hAnsi="Arial Narrow" w:cs="Times New Roman"/>
          <w:sz w:val="22"/>
          <w:szCs w:val="22"/>
        </w:rPr>
      </w:pPr>
      <w:r w:rsidRPr="00684CB6">
        <w:rPr>
          <w:rFonts w:ascii="Arial Narrow" w:hAnsi="Arial Narrow" w:cs="Times New Roman"/>
          <w:sz w:val="22"/>
          <w:szCs w:val="22"/>
        </w:rPr>
        <w:t>О</w:t>
      </w:r>
      <w:r>
        <w:rPr>
          <w:rFonts w:ascii="Arial Narrow" w:hAnsi="Arial Narrow" w:cs="Times New Roman"/>
          <w:bCs/>
          <w:iCs/>
          <w:sz w:val="22"/>
          <w:szCs w:val="22"/>
        </w:rPr>
        <w:t>тдел нормативного обеспечения у</w:t>
      </w:r>
      <w:r w:rsidRPr="00684CB6">
        <w:rPr>
          <w:rFonts w:ascii="Arial Narrow" w:hAnsi="Arial Narrow" w:cs="Times New Roman"/>
          <w:bCs/>
          <w:iCs/>
          <w:sz w:val="22"/>
          <w:szCs w:val="22"/>
        </w:rPr>
        <w:t>правления правового обеспечения</w:t>
      </w:r>
    </w:p>
    <w:p w:rsidR="00AB4E10" w:rsidRPr="00B519D7" w:rsidRDefault="00AB4E10" w:rsidP="00AB4E10">
      <w:pPr>
        <w:pStyle w:val="ConsNormal"/>
        <w:ind w:firstLine="0"/>
        <w:rPr>
          <w:rFonts w:ascii="Arial Narrow" w:hAnsi="Arial Narrow" w:cs="Times New Roman"/>
          <w:bCs/>
          <w:iCs/>
          <w:sz w:val="22"/>
          <w:szCs w:val="22"/>
        </w:rPr>
      </w:pPr>
      <w:r w:rsidRPr="00B519D7">
        <w:rPr>
          <w:rFonts w:ascii="Arial Narrow" w:hAnsi="Arial Narrow" w:cs="Times New Roman"/>
          <w:bCs/>
          <w:iCs/>
          <w:sz w:val="22"/>
          <w:szCs w:val="22"/>
        </w:rPr>
        <w:t xml:space="preserve">Номер телефона, факса: </w:t>
      </w:r>
      <w:r w:rsidRPr="00B519D7">
        <w:rPr>
          <w:rFonts w:ascii="Arial Narrow" w:hAnsi="Arial Narrow" w:cs="Times New Roman"/>
          <w:sz w:val="22"/>
          <w:szCs w:val="22"/>
        </w:rPr>
        <w:t>(8442) 26-26-26 (доб. 71-98)</w:t>
      </w:r>
    </w:p>
    <w:p w:rsidR="00AB4E10" w:rsidRDefault="00AB4E10" w:rsidP="00AB4E10">
      <w:pPr>
        <w:pStyle w:val="ConsNormal"/>
        <w:spacing w:after="120"/>
        <w:ind w:firstLine="0"/>
        <w:rPr>
          <w:rFonts w:asciiTheme="minorHAnsi" w:hAnsiTheme="minorHAnsi"/>
        </w:rPr>
      </w:pPr>
      <w:r w:rsidRPr="00B519D7">
        <w:rPr>
          <w:rFonts w:ascii="Arial Narrow" w:hAnsi="Arial Narrow" w:cs="Times New Roman"/>
          <w:bCs/>
          <w:iCs/>
          <w:sz w:val="22"/>
          <w:szCs w:val="22"/>
        </w:rPr>
        <w:t xml:space="preserve">Адрес электронной почты: </w:t>
      </w:r>
      <w:hyperlink r:id="rId24" w:history="1">
        <w:r w:rsidRPr="006770BC">
          <w:rPr>
            <w:rStyle w:val="af5"/>
            <w:rFonts w:ascii="Arial Narrow" w:hAnsi="Arial Narrow"/>
            <w:sz w:val="22"/>
            <w:szCs w:val="22"/>
          </w:rPr>
          <w:t>post@energosale.ru</w:t>
        </w:r>
      </w:hyperlink>
    </w:p>
    <w:p w:rsidR="002B2486" w:rsidRDefault="002B2486" w:rsidP="003A00C5">
      <w:pPr>
        <w:pStyle w:val="ConsNormal"/>
        <w:spacing w:before="20"/>
        <w:ind w:firstLine="0"/>
        <w:rPr>
          <w:rFonts w:ascii="Arial Narrow" w:hAnsi="Arial Narrow" w:cs="Times New Roman"/>
          <w:sz w:val="22"/>
          <w:szCs w:val="22"/>
        </w:rPr>
      </w:pPr>
    </w:p>
    <w:p w:rsidR="000608FC" w:rsidRDefault="000608FC" w:rsidP="003A00C5">
      <w:pPr>
        <w:pStyle w:val="ConsNormal"/>
        <w:spacing w:before="20"/>
        <w:ind w:firstLine="0"/>
        <w:rPr>
          <w:rFonts w:ascii="Arial Narrow" w:hAnsi="Arial Narrow" w:cs="Times New Roman"/>
          <w:sz w:val="22"/>
          <w:szCs w:val="22"/>
        </w:rPr>
      </w:pPr>
    </w:p>
    <w:p w:rsidR="000608FC" w:rsidRDefault="000608FC" w:rsidP="003A00C5">
      <w:pPr>
        <w:pStyle w:val="ConsNormal"/>
        <w:spacing w:before="20"/>
        <w:ind w:firstLine="0"/>
        <w:rPr>
          <w:rFonts w:ascii="Arial Narrow" w:hAnsi="Arial Narrow" w:cs="Times New Roman"/>
          <w:sz w:val="22"/>
          <w:szCs w:val="22"/>
        </w:rPr>
        <w:sectPr w:rsidR="000608FC" w:rsidSect="00A252BE">
          <w:footerReference w:type="even" r:id="rId25"/>
          <w:footerReference w:type="default" r:id="rId26"/>
          <w:pgSz w:w="11906" w:h="16838" w:code="9"/>
          <w:pgMar w:top="720" w:right="851" w:bottom="907" w:left="1418" w:header="709" w:footer="431" w:gutter="0"/>
          <w:cols w:space="708"/>
          <w:docGrid w:linePitch="360"/>
        </w:sectPr>
      </w:pPr>
    </w:p>
    <w:p w:rsidR="00122434" w:rsidRPr="00122434" w:rsidRDefault="00122434" w:rsidP="00122434">
      <w:pPr>
        <w:pStyle w:val="2"/>
      </w:pPr>
      <w:bookmarkStart w:id="29" w:name="_Toc417998609"/>
      <w:r>
        <w:t>Приложение 5</w:t>
      </w:r>
      <w:r w:rsidRPr="00666C86">
        <w:t xml:space="preserve">. </w:t>
      </w:r>
      <w:r>
        <w:t>Отчет</w:t>
      </w:r>
      <w:r w:rsidRPr="00545897">
        <w:t xml:space="preserve"> о соблюдении принципов и рекомендаций Кодекса корпоративного управления</w:t>
      </w:r>
      <w:bookmarkEnd w:id="29"/>
    </w:p>
    <w:p w:rsidR="00122434" w:rsidRPr="00545897" w:rsidRDefault="00122434" w:rsidP="00122434"/>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
        <w:gridCol w:w="4905"/>
        <w:gridCol w:w="4386"/>
        <w:gridCol w:w="4725"/>
      </w:tblGrid>
      <w:tr w:rsidR="00122434" w:rsidRPr="000F79A5" w:rsidTr="00122434">
        <w:tc>
          <w:tcPr>
            <w:tcW w:w="1006" w:type="dxa"/>
            <w:shd w:val="clear" w:color="auto" w:fill="auto"/>
          </w:tcPr>
          <w:p w:rsidR="00122434" w:rsidRPr="000F79A5" w:rsidRDefault="00122434" w:rsidP="00122434">
            <w:pPr>
              <w:rPr>
                <w:b/>
              </w:rPr>
            </w:pPr>
            <w:r w:rsidRPr="000F79A5">
              <w:rPr>
                <w:b/>
              </w:rPr>
              <w:t xml:space="preserve">№ </w:t>
            </w:r>
            <w:proofErr w:type="spellStart"/>
            <w:proofErr w:type="gramStart"/>
            <w:r w:rsidRPr="000F79A5">
              <w:rPr>
                <w:b/>
              </w:rPr>
              <w:t>п</w:t>
            </w:r>
            <w:proofErr w:type="spellEnd"/>
            <w:proofErr w:type="gramEnd"/>
            <w:r w:rsidRPr="000F79A5">
              <w:rPr>
                <w:b/>
              </w:rPr>
              <w:t>/</w:t>
            </w:r>
            <w:proofErr w:type="spellStart"/>
            <w:r w:rsidRPr="000F79A5">
              <w:rPr>
                <w:b/>
              </w:rPr>
              <w:t>п</w:t>
            </w:r>
            <w:proofErr w:type="spellEnd"/>
          </w:p>
        </w:tc>
        <w:tc>
          <w:tcPr>
            <w:tcW w:w="4905" w:type="dxa"/>
            <w:shd w:val="clear" w:color="auto" w:fill="auto"/>
          </w:tcPr>
          <w:p w:rsidR="00122434" w:rsidRPr="000F79A5" w:rsidRDefault="00122434" w:rsidP="00122434">
            <w:pPr>
              <w:jc w:val="center"/>
              <w:rPr>
                <w:b/>
              </w:rPr>
            </w:pPr>
            <w:r w:rsidRPr="000F79A5">
              <w:rPr>
                <w:b/>
              </w:rPr>
              <w:t>Принцип (принципы) корпоративного управления или ключевой критерий (рекомендация)</w:t>
            </w:r>
          </w:p>
        </w:tc>
        <w:tc>
          <w:tcPr>
            <w:tcW w:w="4386" w:type="dxa"/>
            <w:shd w:val="clear" w:color="auto" w:fill="auto"/>
          </w:tcPr>
          <w:p w:rsidR="00122434" w:rsidRPr="000F79A5" w:rsidRDefault="00122434" w:rsidP="00122434">
            <w:pPr>
              <w:jc w:val="center"/>
              <w:rPr>
                <w:b/>
              </w:rPr>
            </w:pPr>
            <w:r w:rsidRPr="000F79A5">
              <w:rPr>
                <w:b/>
              </w:rPr>
              <w:t>Краткое описание того, в какой части принцип или ключевой критерий не соблюдаются</w:t>
            </w:r>
          </w:p>
        </w:tc>
        <w:tc>
          <w:tcPr>
            <w:tcW w:w="4725" w:type="dxa"/>
            <w:shd w:val="clear" w:color="auto" w:fill="auto"/>
          </w:tcPr>
          <w:p w:rsidR="00122434" w:rsidRPr="000F79A5" w:rsidRDefault="00122434" w:rsidP="00122434">
            <w:pPr>
              <w:jc w:val="center"/>
              <w:rPr>
                <w:b/>
              </w:rPr>
            </w:pPr>
            <w:r w:rsidRPr="000F79A5">
              <w:rPr>
                <w:b/>
              </w:rPr>
              <w:t>Объяснение ключевых причин, факторов и обстоятельств, в силу которых принцип или ключевой критерий не соблюдаются или соблюдаются не в полном объеме, описание используемых альтернативных механизмов и инструментов корпоративного управления</w:t>
            </w:r>
          </w:p>
        </w:tc>
      </w:tr>
      <w:tr w:rsidR="00122434" w:rsidRPr="000F79A5" w:rsidTr="00122434">
        <w:tc>
          <w:tcPr>
            <w:tcW w:w="1006" w:type="dxa"/>
            <w:shd w:val="clear" w:color="auto" w:fill="auto"/>
          </w:tcPr>
          <w:p w:rsidR="00122434" w:rsidRPr="00545897" w:rsidRDefault="00122434" w:rsidP="00122434">
            <w:r w:rsidRPr="00545897">
              <w:t>1</w:t>
            </w:r>
          </w:p>
        </w:tc>
        <w:tc>
          <w:tcPr>
            <w:tcW w:w="4905" w:type="dxa"/>
            <w:shd w:val="clear" w:color="auto" w:fill="auto"/>
          </w:tcPr>
          <w:p w:rsidR="00122434" w:rsidRPr="00545897" w:rsidRDefault="00122434" w:rsidP="00122434">
            <w:pPr>
              <w:jc w:val="center"/>
            </w:pPr>
            <w:r w:rsidRPr="00545897">
              <w:t>2</w:t>
            </w:r>
          </w:p>
        </w:tc>
        <w:tc>
          <w:tcPr>
            <w:tcW w:w="4386" w:type="dxa"/>
            <w:shd w:val="clear" w:color="auto" w:fill="auto"/>
          </w:tcPr>
          <w:p w:rsidR="00122434" w:rsidRPr="00545897" w:rsidRDefault="00122434" w:rsidP="00122434">
            <w:pPr>
              <w:jc w:val="center"/>
            </w:pPr>
            <w:r w:rsidRPr="00545897">
              <w:t>3</w:t>
            </w:r>
          </w:p>
        </w:tc>
        <w:tc>
          <w:tcPr>
            <w:tcW w:w="4725" w:type="dxa"/>
            <w:shd w:val="clear" w:color="auto" w:fill="auto"/>
          </w:tcPr>
          <w:p w:rsidR="00122434" w:rsidRPr="00545897" w:rsidRDefault="00122434" w:rsidP="00122434">
            <w:pPr>
              <w:jc w:val="center"/>
            </w:pPr>
            <w:r w:rsidRPr="00545897">
              <w:t>4</w:t>
            </w:r>
          </w:p>
        </w:tc>
      </w:tr>
      <w:tr w:rsidR="00122434" w:rsidRPr="000F79A5" w:rsidTr="00122434">
        <w:tc>
          <w:tcPr>
            <w:tcW w:w="15022" w:type="dxa"/>
            <w:gridSpan w:val="4"/>
            <w:shd w:val="clear" w:color="auto" w:fill="auto"/>
          </w:tcPr>
          <w:p w:rsidR="00122434" w:rsidRPr="000F79A5" w:rsidRDefault="00122434" w:rsidP="00122434">
            <w:pPr>
              <w:jc w:val="center"/>
              <w:rPr>
                <w:b/>
              </w:rPr>
            </w:pPr>
            <w:r w:rsidRPr="000F79A5">
              <w:rPr>
                <w:b/>
              </w:rPr>
              <w:t>I. Права акционеров и равенство условий для акционеров при осуществлении ими своих прав</w:t>
            </w:r>
          </w:p>
        </w:tc>
      </w:tr>
      <w:tr w:rsidR="00122434" w:rsidTr="00122434">
        <w:tc>
          <w:tcPr>
            <w:tcW w:w="1006" w:type="dxa"/>
            <w:shd w:val="clear" w:color="auto" w:fill="auto"/>
          </w:tcPr>
          <w:p w:rsidR="00122434" w:rsidRPr="000F79A5" w:rsidRDefault="00122434" w:rsidP="00122434">
            <w:r w:rsidRPr="000F79A5">
              <w:rPr>
                <w:szCs w:val="22"/>
              </w:rPr>
              <w:t>1.1.</w:t>
            </w:r>
          </w:p>
        </w:tc>
        <w:tc>
          <w:tcPr>
            <w:tcW w:w="14016" w:type="dxa"/>
            <w:gridSpan w:val="3"/>
            <w:shd w:val="clear" w:color="auto" w:fill="auto"/>
          </w:tcPr>
          <w:p w:rsidR="00122434" w:rsidRPr="000F79A5" w:rsidRDefault="00122434" w:rsidP="00122434">
            <w:r w:rsidRPr="000F79A5">
              <w:rPr>
                <w:szCs w:val="22"/>
              </w:rPr>
              <w:t xml:space="preserve">Общество должно обеспечивать равное и справедливое отношение ко всем акционерам при реализации ими права на участие в управлении обществом. Система и практика корпоративного управления должны обеспечивать равенство условий для всех акционеров – владельцев акций одной категории (типа), включая </w:t>
            </w:r>
            <w:proofErr w:type="spellStart"/>
            <w:r w:rsidRPr="000F79A5">
              <w:rPr>
                <w:szCs w:val="22"/>
              </w:rPr>
              <w:t>миноритарных</w:t>
            </w:r>
            <w:proofErr w:type="spellEnd"/>
            <w:r w:rsidRPr="000F79A5">
              <w:rPr>
                <w:szCs w:val="22"/>
              </w:rPr>
              <w:t xml:space="preserve"> (мелких) акционеров и иностранных акционеров, и равное отношение к ним со стороны общества</w:t>
            </w:r>
          </w:p>
        </w:tc>
      </w:tr>
      <w:tr w:rsidR="00122434" w:rsidTr="00122434">
        <w:tc>
          <w:tcPr>
            <w:tcW w:w="1006" w:type="dxa"/>
            <w:shd w:val="clear" w:color="auto" w:fill="auto"/>
          </w:tcPr>
          <w:p w:rsidR="00122434" w:rsidRPr="000F79A5" w:rsidRDefault="00122434" w:rsidP="00122434">
            <w:pPr>
              <w:rPr>
                <w:highlight w:val="yellow"/>
              </w:rPr>
            </w:pPr>
            <w:r w:rsidRPr="000F79A5">
              <w:rPr>
                <w:szCs w:val="22"/>
              </w:rPr>
              <w:t>1.1.1.</w:t>
            </w:r>
          </w:p>
        </w:tc>
        <w:tc>
          <w:tcPr>
            <w:tcW w:w="4905" w:type="dxa"/>
            <w:shd w:val="clear" w:color="auto" w:fill="auto"/>
          </w:tcPr>
          <w:p w:rsidR="00122434" w:rsidRPr="000F79A5" w:rsidRDefault="00122434" w:rsidP="00122434">
            <w:pPr>
              <w:ind w:firstLine="254"/>
              <w:rPr>
                <w:rFonts w:cs="Arial"/>
                <w:color w:val="000000"/>
              </w:rPr>
            </w:pPr>
            <w:r w:rsidRPr="000F79A5">
              <w:rPr>
                <w:rFonts w:cs="Arial"/>
                <w:color w:val="000000"/>
                <w:szCs w:val="22"/>
              </w:rPr>
              <w:t xml:space="preserve">В обществе утвержден внутренний документ, определяющий основные процедуры подготовки, созыва и проведения общего собрания акционеров, соответствующий рекомендациям Кодекса корпоративного управления, </w:t>
            </w:r>
            <w:r w:rsidRPr="000F79A5">
              <w:rPr>
                <w:color w:val="000000"/>
                <w:szCs w:val="22"/>
              </w:rPr>
              <w:t>включая обязанность общества:</w:t>
            </w:r>
          </w:p>
          <w:p w:rsidR="00122434" w:rsidRPr="000F79A5" w:rsidRDefault="00122434" w:rsidP="00122434">
            <w:pPr>
              <w:ind w:firstLine="254"/>
              <w:rPr>
                <w:color w:val="000000"/>
              </w:rPr>
            </w:pPr>
            <w:r w:rsidRPr="000F79A5">
              <w:rPr>
                <w:color w:val="000000"/>
                <w:szCs w:val="22"/>
              </w:rPr>
              <w:t xml:space="preserve">сообщать акционерам о проведении общего собрания акционеров и предоставлять доступ к материалам, в том числе размещать сообщение и материалы на сайте общества в сети «Интернет», не менее чем за 30 дней до даты его проведения (если законодательством Российской Федерации не предусмотрен больший срок); </w:t>
            </w:r>
          </w:p>
          <w:p w:rsidR="00122434" w:rsidRPr="000F79A5" w:rsidRDefault="00122434" w:rsidP="00122434">
            <w:pPr>
              <w:ind w:firstLine="254"/>
              <w:rPr>
                <w:color w:val="000000"/>
              </w:rPr>
            </w:pPr>
            <w:r w:rsidRPr="000F79A5">
              <w:rPr>
                <w:color w:val="000000"/>
                <w:szCs w:val="22"/>
              </w:rPr>
              <w:t>раскрывать информацию о дате составления списка лиц, имеющих право на участие в общем собрании акционеров, не менее чем за 7 дней до её наступления;</w:t>
            </w:r>
          </w:p>
          <w:p w:rsidR="00122434" w:rsidRPr="000F79A5" w:rsidRDefault="00122434" w:rsidP="00122434">
            <w:pPr>
              <w:ind w:firstLine="254"/>
            </w:pPr>
            <w:r w:rsidRPr="000F79A5">
              <w:rPr>
                <w:color w:val="000000"/>
                <w:szCs w:val="22"/>
              </w:rPr>
              <w:t xml:space="preserve">предоставлять к общему собранию акционеров дополнительную информацию и материалы по вопросам повестки дня в соответствии с рекомендациями </w:t>
            </w:r>
            <w:r w:rsidRPr="000F79A5">
              <w:rPr>
                <w:rFonts w:cs="Arial"/>
                <w:color w:val="000000"/>
                <w:szCs w:val="22"/>
              </w:rPr>
              <w:t>Кодекса корпоративного управления</w:t>
            </w:r>
          </w:p>
        </w:tc>
        <w:tc>
          <w:tcPr>
            <w:tcW w:w="4386" w:type="dxa"/>
            <w:shd w:val="clear" w:color="auto" w:fill="auto"/>
          </w:tcPr>
          <w:p w:rsidR="00122434" w:rsidRDefault="00122434" w:rsidP="00122434">
            <w:r>
              <w:rPr>
                <w:szCs w:val="22"/>
              </w:rPr>
              <w:t>Соблюдается.</w:t>
            </w:r>
          </w:p>
          <w:p w:rsidR="00122434" w:rsidRPr="000F79A5" w:rsidRDefault="00122434" w:rsidP="00122434">
            <w:r>
              <w:t>31.03.2005 утверждено Положение</w:t>
            </w:r>
            <w:r w:rsidRPr="00624CB7">
              <w:t xml:space="preserve"> «О порядке подготовки и проведения Общего собрания акционеров ОАО «Волгоградэнергосбыт»</w:t>
            </w:r>
            <w:r>
              <w:t>.</w:t>
            </w:r>
          </w:p>
        </w:tc>
        <w:tc>
          <w:tcPr>
            <w:tcW w:w="4725" w:type="dxa"/>
            <w:shd w:val="clear" w:color="auto" w:fill="auto"/>
          </w:tcPr>
          <w:p w:rsidR="00122434" w:rsidRDefault="00122434" w:rsidP="00122434"/>
        </w:tc>
      </w:tr>
      <w:tr w:rsidR="00122434" w:rsidTr="00122434">
        <w:tc>
          <w:tcPr>
            <w:tcW w:w="1006" w:type="dxa"/>
            <w:shd w:val="clear" w:color="auto" w:fill="auto"/>
          </w:tcPr>
          <w:p w:rsidR="00122434" w:rsidRPr="000F79A5" w:rsidRDefault="00122434" w:rsidP="00122434">
            <w:r w:rsidRPr="000F79A5">
              <w:rPr>
                <w:szCs w:val="22"/>
              </w:rPr>
              <w:t>1.1.2.</w:t>
            </w:r>
          </w:p>
        </w:tc>
        <w:tc>
          <w:tcPr>
            <w:tcW w:w="4905" w:type="dxa"/>
            <w:shd w:val="clear" w:color="auto" w:fill="auto"/>
          </w:tcPr>
          <w:p w:rsidR="00122434" w:rsidRPr="000F79A5" w:rsidRDefault="00122434" w:rsidP="00122434">
            <w:pPr>
              <w:ind w:firstLine="204"/>
              <w:rPr>
                <w:rFonts w:cs="Arial"/>
                <w:color w:val="000000"/>
              </w:rPr>
            </w:pPr>
            <w:r w:rsidRPr="000F79A5">
              <w:rPr>
                <w:rFonts w:cs="Arial"/>
                <w:color w:val="000000"/>
                <w:szCs w:val="22"/>
              </w:rPr>
              <w:t>Обществом приняты на себя обязанности по предоставлению акционерам в ходе подготовки и проведения общего собрания акционеров возможности задавать вопросы о деятельности общества членам органов управления и контроля, членам комитета по аудиту, главному бухгалтеру, аудиторам общества, а также кандидатам в органы управления и контроля. Указанные обязанности закреплены в уставе или во внутренних документах общества</w:t>
            </w:r>
          </w:p>
        </w:tc>
        <w:tc>
          <w:tcPr>
            <w:tcW w:w="4386" w:type="dxa"/>
            <w:shd w:val="clear" w:color="auto" w:fill="auto"/>
          </w:tcPr>
          <w:p w:rsidR="00122434" w:rsidRDefault="00122434" w:rsidP="00122434">
            <w:r>
              <w:rPr>
                <w:szCs w:val="22"/>
              </w:rPr>
              <w:t>Соблюдается.</w:t>
            </w:r>
          </w:p>
          <w:p w:rsidR="00122434" w:rsidRPr="000F79A5" w:rsidRDefault="00122434" w:rsidP="00122434">
            <w:r>
              <w:t>Порядок выступлений с вопросами установлен Положением</w:t>
            </w:r>
            <w:r w:rsidRPr="00624CB7">
              <w:t xml:space="preserve"> «О порядке подготовки и проведения Общего собрания акционеров ОАО «Волгоградэнергосбыт»</w:t>
            </w:r>
          </w:p>
        </w:tc>
        <w:tc>
          <w:tcPr>
            <w:tcW w:w="4725" w:type="dxa"/>
            <w:shd w:val="clear" w:color="auto" w:fill="auto"/>
          </w:tcPr>
          <w:p w:rsidR="00122434" w:rsidRDefault="00122434" w:rsidP="00122434"/>
        </w:tc>
      </w:tr>
      <w:tr w:rsidR="00122434" w:rsidTr="00122434">
        <w:tc>
          <w:tcPr>
            <w:tcW w:w="1006" w:type="dxa"/>
            <w:shd w:val="clear" w:color="auto" w:fill="auto"/>
          </w:tcPr>
          <w:p w:rsidR="00122434" w:rsidRPr="000F79A5" w:rsidRDefault="00122434" w:rsidP="00122434">
            <w:r w:rsidRPr="000F79A5">
              <w:rPr>
                <w:szCs w:val="22"/>
              </w:rPr>
              <w:t>1.1.3.</w:t>
            </w:r>
          </w:p>
        </w:tc>
        <w:tc>
          <w:tcPr>
            <w:tcW w:w="4905" w:type="dxa"/>
            <w:shd w:val="clear" w:color="auto" w:fill="auto"/>
          </w:tcPr>
          <w:p w:rsidR="00122434" w:rsidRPr="000F79A5" w:rsidRDefault="00122434" w:rsidP="00122434">
            <w:pPr>
              <w:ind w:firstLine="204"/>
              <w:rPr>
                <w:rFonts w:cs="Arial"/>
                <w:color w:val="000000"/>
              </w:rPr>
            </w:pPr>
            <w:proofErr w:type="gramStart"/>
            <w:r w:rsidRPr="000F79A5">
              <w:rPr>
                <w:rFonts w:cs="Arial"/>
                <w:color w:val="000000"/>
                <w:szCs w:val="22"/>
              </w:rPr>
              <w:t>Обществом приняты на себя обязанности придерживаться принципа недопустимости совершения действий, приводящих к искусственному перераспределению корпоративного контроля (например, голосование «</w:t>
            </w:r>
            <w:proofErr w:type="spellStart"/>
            <w:r w:rsidRPr="000F79A5">
              <w:rPr>
                <w:rFonts w:cs="Arial"/>
                <w:color w:val="000000"/>
                <w:szCs w:val="22"/>
              </w:rPr>
              <w:t>квазиказначейскими</w:t>
            </w:r>
            <w:proofErr w:type="spellEnd"/>
            <w:r w:rsidRPr="000F79A5">
              <w:rPr>
                <w:rFonts w:cs="Arial"/>
                <w:color w:val="000000"/>
                <w:szCs w:val="22"/>
              </w:rPr>
              <w:t>» акциями, принятие решения о выплате дивидендов по привилегированным акциям в условиях ограниченных финансовых возможностей, принятие решения о невыплате определенных в уставе общества дивидендов по привилегированным акциям при наличии достаточных источников для их выплаты).</w:t>
            </w:r>
            <w:proofErr w:type="gramEnd"/>
            <w:r w:rsidRPr="000F79A5">
              <w:rPr>
                <w:rFonts w:cs="Arial"/>
                <w:color w:val="000000"/>
                <w:szCs w:val="22"/>
              </w:rPr>
              <w:t xml:space="preserve"> Указанные обязанности закреплены в уставе или во внутренних документах общества</w:t>
            </w:r>
          </w:p>
        </w:tc>
        <w:tc>
          <w:tcPr>
            <w:tcW w:w="4386" w:type="dxa"/>
            <w:shd w:val="clear" w:color="auto" w:fill="auto"/>
          </w:tcPr>
          <w:p w:rsidR="00122434" w:rsidRPr="000F79A5" w:rsidRDefault="00122434" w:rsidP="00122434">
            <w:r>
              <w:rPr>
                <w:szCs w:val="22"/>
              </w:rPr>
              <w:t>Исполняется фактически.</w:t>
            </w:r>
            <w:r>
              <w:t xml:space="preserve"> Закрепление принципа в уставе или во внутренних документах Общества отсутствует.</w:t>
            </w:r>
          </w:p>
        </w:tc>
        <w:tc>
          <w:tcPr>
            <w:tcW w:w="4725" w:type="dxa"/>
            <w:shd w:val="clear" w:color="auto" w:fill="auto"/>
          </w:tcPr>
          <w:p w:rsidR="00122434" w:rsidRDefault="00122434" w:rsidP="00122434">
            <w:r>
              <w:t>На практике Общество и его акционеры не сталкивались с действиями, совершение которых в данном принципе недопустимо.</w:t>
            </w:r>
          </w:p>
        </w:tc>
      </w:tr>
      <w:tr w:rsidR="00122434" w:rsidTr="00122434">
        <w:tc>
          <w:tcPr>
            <w:tcW w:w="1006" w:type="dxa"/>
            <w:shd w:val="clear" w:color="auto" w:fill="auto"/>
          </w:tcPr>
          <w:p w:rsidR="00122434" w:rsidRPr="000F79A5" w:rsidRDefault="00122434" w:rsidP="00122434">
            <w:r w:rsidRPr="000F79A5">
              <w:rPr>
                <w:szCs w:val="22"/>
              </w:rPr>
              <w:t>1.1.4.</w:t>
            </w:r>
          </w:p>
        </w:tc>
        <w:tc>
          <w:tcPr>
            <w:tcW w:w="4905" w:type="dxa"/>
            <w:shd w:val="clear" w:color="auto" w:fill="auto"/>
          </w:tcPr>
          <w:p w:rsidR="00122434" w:rsidRPr="000F79A5" w:rsidRDefault="00122434" w:rsidP="00122434">
            <w:pPr>
              <w:ind w:firstLine="204"/>
              <w:rPr>
                <w:rFonts w:cs="Arial"/>
                <w:color w:val="000000"/>
              </w:rPr>
            </w:pPr>
            <w:r w:rsidRPr="000F79A5">
              <w:rPr>
                <w:rFonts w:cs="Arial"/>
                <w:color w:val="000000"/>
                <w:szCs w:val="22"/>
              </w:rPr>
              <w:t>Иные ключевые, по мнению общества, критерии (рекомендации) Кодекса корпоративного управления, относящиеся к указанному принципу (принципам) корпоративного управления</w:t>
            </w:r>
          </w:p>
        </w:tc>
        <w:tc>
          <w:tcPr>
            <w:tcW w:w="4386" w:type="dxa"/>
            <w:shd w:val="clear" w:color="auto" w:fill="auto"/>
          </w:tcPr>
          <w:p w:rsidR="00122434" w:rsidRPr="000F79A5" w:rsidRDefault="00122434" w:rsidP="00122434">
            <w:r>
              <w:rPr>
                <w:szCs w:val="22"/>
              </w:rPr>
              <w:t>-</w:t>
            </w:r>
          </w:p>
        </w:tc>
        <w:tc>
          <w:tcPr>
            <w:tcW w:w="4725" w:type="dxa"/>
            <w:shd w:val="clear" w:color="auto" w:fill="auto"/>
          </w:tcPr>
          <w:p w:rsidR="00122434" w:rsidRDefault="00122434" w:rsidP="00122434">
            <w:r>
              <w:t>-</w:t>
            </w:r>
          </w:p>
        </w:tc>
      </w:tr>
      <w:tr w:rsidR="00122434" w:rsidTr="00122434">
        <w:tc>
          <w:tcPr>
            <w:tcW w:w="1006" w:type="dxa"/>
            <w:shd w:val="clear" w:color="auto" w:fill="auto"/>
          </w:tcPr>
          <w:p w:rsidR="00122434" w:rsidRPr="000F79A5" w:rsidRDefault="00122434" w:rsidP="00122434">
            <w:r w:rsidRPr="000F79A5">
              <w:rPr>
                <w:szCs w:val="22"/>
              </w:rPr>
              <w:t>1.2</w:t>
            </w:r>
          </w:p>
        </w:tc>
        <w:tc>
          <w:tcPr>
            <w:tcW w:w="14016" w:type="dxa"/>
            <w:gridSpan w:val="3"/>
            <w:shd w:val="clear" w:color="auto" w:fill="auto"/>
          </w:tcPr>
          <w:p w:rsidR="00122434" w:rsidRPr="000F79A5" w:rsidRDefault="00122434" w:rsidP="00122434">
            <w:r w:rsidRPr="000F79A5">
              <w:rPr>
                <w:szCs w:val="22"/>
              </w:rPr>
              <w:t>Акционерам должна быть предоставлена равная и справедливая возможность участвовать в прибыли общества посредством получения дивидендов</w:t>
            </w:r>
          </w:p>
        </w:tc>
      </w:tr>
      <w:tr w:rsidR="00122434" w:rsidTr="00122434">
        <w:tc>
          <w:tcPr>
            <w:tcW w:w="1006" w:type="dxa"/>
            <w:shd w:val="clear" w:color="auto" w:fill="auto"/>
          </w:tcPr>
          <w:p w:rsidR="00122434" w:rsidRPr="000F79A5" w:rsidRDefault="00122434" w:rsidP="00122434">
            <w:pPr>
              <w:rPr>
                <w:highlight w:val="yellow"/>
              </w:rPr>
            </w:pPr>
            <w:r w:rsidRPr="000F79A5">
              <w:rPr>
                <w:szCs w:val="22"/>
              </w:rPr>
              <w:t>1.2.1.</w:t>
            </w:r>
          </w:p>
        </w:tc>
        <w:tc>
          <w:tcPr>
            <w:tcW w:w="4905" w:type="dxa"/>
            <w:shd w:val="clear" w:color="auto" w:fill="auto"/>
          </w:tcPr>
          <w:p w:rsidR="00122434" w:rsidRPr="00122434" w:rsidRDefault="00122434" w:rsidP="00122434">
            <w:pPr>
              <w:ind w:firstLine="254"/>
              <w:rPr>
                <w:rFonts w:cs="Arial"/>
                <w:color w:val="000000"/>
              </w:rPr>
            </w:pPr>
            <w:r w:rsidRPr="00122434">
              <w:rPr>
                <w:rFonts w:cs="Arial"/>
                <w:color w:val="000000"/>
                <w:szCs w:val="22"/>
              </w:rPr>
              <w:t>В обществе утвержден внутренний документ, определяющий дивидендную политику общества, соответствующую рекомендациям Кодекса корпоративного управления, и устанавливающий в том числе:</w:t>
            </w:r>
          </w:p>
          <w:p w:rsidR="00122434" w:rsidRPr="00122434" w:rsidRDefault="00122434" w:rsidP="00122434">
            <w:pPr>
              <w:ind w:firstLine="254"/>
              <w:rPr>
                <w:rFonts w:cs="Arial"/>
                <w:color w:val="000000"/>
              </w:rPr>
            </w:pPr>
            <w:r w:rsidRPr="00122434">
              <w:rPr>
                <w:rFonts w:cs="Arial"/>
                <w:color w:val="000000"/>
                <w:szCs w:val="22"/>
              </w:rPr>
              <w:t>порядок определения части чистой прибыли (для обществ, составляющих консолидированную финансовую отчетность, - минимальной части (доли) консолидированной чистой прибыли), направляемой на выплату дивидендов, условия, при соблюдении которых объявляются дивиденды;</w:t>
            </w:r>
          </w:p>
          <w:p w:rsidR="00122434" w:rsidRPr="00122434" w:rsidRDefault="00122434" w:rsidP="00122434">
            <w:pPr>
              <w:ind w:firstLine="254"/>
              <w:rPr>
                <w:rFonts w:cs="Arial"/>
                <w:color w:val="000000"/>
              </w:rPr>
            </w:pPr>
            <w:r w:rsidRPr="00122434">
              <w:rPr>
                <w:rFonts w:cs="Arial"/>
                <w:color w:val="000000"/>
                <w:szCs w:val="22"/>
              </w:rPr>
              <w:t>минимальный размер дивидендов по акциям общества разных категорий (типов);</w:t>
            </w:r>
          </w:p>
          <w:p w:rsidR="00122434" w:rsidRPr="00122434" w:rsidRDefault="00122434" w:rsidP="00122434">
            <w:pPr>
              <w:ind w:firstLine="254"/>
              <w:rPr>
                <w:rFonts w:cs="Arial"/>
                <w:color w:val="000000"/>
              </w:rPr>
            </w:pPr>
            <w:r w:rsidRPr="00122434">
              <w:rPr>
                <w:rFonts w:cs="Arial"/>
                <w:color w:val="000000"/>
                <w:szCs w:val="22"/>
              </w:rPr>
              <w:t>обязанность раскрытия документа, определяющего дивидендную политику общества, на сайте общества в сети «Интернет»</w:t>
            </w:r>
          </w:p>
        </w:tc>
        <w:tc>
          <w:tcPr>
            <w:tcW w:w="4386" w:type="dxa"/>
            <w:shd w:val="clear" w:color="auto" w:fill="auto"/>
          </w:tcPr>
          <w:p w:rsidR="00122434" w:rsidRPr="00122434" w:rsidRDefault="00122434" w:rsidP="00122434">
            <w:pPr>
              <w:ind w:firstLine="254"/>
              <w:rPr>
                <w:rFonts w:cs="Arial"/>
                <w:color w:val="000000"/>
              </w:rPr>
            </w:pPr>
            <w:proofErr w:type="gramStart"/>
            <w:r w:rsidRPr="00122434">
              <w:rPr>
                <w:rFonts w:cs="Arial"/>
                <w:color w:val="000000"/>
                <w:szCs w:val="22"/>
              </w:rPr>
              <w:t>Внутренний документ, определяющий дивидендную политику общества отсутствует</w:t>
            </w:r>
            <w:proofErr w:type="gramEnd"/>
            <w:r w:rsidRPr="00122434">
              <w:rPr>
                <w:rFonts w:cs="Arial"/>
                <w:color w:val="000000"/>
                <w:szCs w:val="22"/>
              </w:rPr>
              <w:t>.</w:t>
            </w:r>
          </w:p>
        </w:tc>
        <w:tc>
          <w:tcPr>
            <w:tcW w:w="4725" w:type="dxa"/>
            <w:shd w:val="clear" w:color="auto" w:fill="auto"/>
          </w:tcPr>
          <w:p w:rsidR="00122434" w:rsidRPr="00F93C4F" w:rsidRDefault="00122434" w:rsidP="00122434">
            <w:pPr>
              <w:ind w:firstLine="249"/>
              <w:rPr>
                <w:color w:val="FF0000"/>
              </w:rPr>
            </w:pPr>
          </w:p>
        </w:tc>
      </w:tr>
      <w:tr w:rsidR="00122434" w:rsidTr="00122434">
        <w:tc>
          <w:tcPr>
            <w:tcW w:w="1006" w:type="dxa"/>
            <w:shd w:val="clear" w:color="auto" w:fill="auto"/>
          </w:tcPr>
          <w:p w:rsidR="00122434" w:rsidRPr="000F79A5" w:rsidRDefault="00122434" w:rsidP="00122434">
            <w:r w:rsidRPr="000F79A5">
              <w:rPr>
                <w:szCs w:val="22"/>
              </w:rPr>
              <w:t>1.2.2.</w:t>
            </w:r>
          </w:p>
        </w:tc>
        <w:tc>
          <w:tcPr>
            <w:tcW w:w="4905" w:type="dxa"/>
            <w:shd w:val="clear" w:color="auto" w:fill="auto"/>
          </w:tcPr>
          <w:p w:rsidR="00122434" w:rsidRPr="000F79A5" w:rsidRDefault="00122434" w:rsidP="00122434">
            <w:pPr>
              <w:ind w:firstLine="254"/>
              <w:rPr>
                <w:rFonts w:cs="Arial"/>
                <w:color w:val="000000"/>
              </w:rPr>
            </w:pPr>
            <w:r w:rsidRPr="000F79A5">
              <w:rPr>
                <w:rFonts w:cs="Arial"/>
                <w:color w:val="000000"/>
                <w:szCs w:val="22"/>
              </w:rPr>
              <w:t>Иные ключевые, по мнению общества, критерии (рекомендации) Кодекса корпоративного управления, относящиеся к указанному принципу (принципам) корпоративного управления</w:t>
            </w:r>
          </w:p>
        </w:tc>
        <w:tc>
          <w:tcPr>
            <w:tcW w:w="4386" w:type="dxa"/>
            <w:shd w:val="clear" w:color="auto" w:fill="auto"/>
          </w:tcPr>
          <w:p w:rsidR="00122434" w:rsidRPr="000F79A5" w:rsidRDefault="00122434" w:rsidP="00122434">
            <w:r>
              <w:rPr>
                <w:szCs w:val="22"/>
              </w:rPr>
              <w:t>-</w:t>
            </w:r>
          </w:p>
        </w:tc>
        <w:tc>
          <w:tcPr>
            <w:tcW w:w="4725" w:type="dxa"/>
            <w:shd w:val="clear" w:color="auto" w:fill="auto"/>
          </w:tcPr>
          <w:p w:rsidR="00122434" w:rsidRDefault="00122434" w:rsidP="00122434">
            <w:r>
              <w:t>-</w:t>
            </w:r>
          </w:p>
        </w:tc>
      </w:tr>
      <w:tr w:rsidR="00122434" w:rsidTr="00122434">
        <w:tc>
          <w:tcPr>
            <w:tcW w:w="15022" w:type="dxa"/>
            <w:gridSpan w:val="4"/>
            <w:shd w:val="clear" w:color="auto" w:fill="auto"/>
          </w:tcPr>
          <w:p w:rsidR="00122434" w:rsidRPr="000F79A5" w:rsidRDefault="00122434" w:rsidP="00122434">
            <w:pPr>
              <w:jc w:val="center"/>
              <w:rPr>
                <w:b/>
              </w:rPr>
            </w:pPr>
            <w:r w:rsidRPr="000F79A5">
              <w:rPr>
                <w:b/>
              </w:rPr>
              <w:t>II. Совет директоров общества</w:t>
            </w:r>
          </w:p>
        </w:tc>
      </w:tr>
      <w:tr w:rsidR="00122434" w:rsidRPr="000F79A5" w:rsidTr="00122434">
        <w:tc>
          <w:tcPr>
            <w:tcW w:w="1006" w:type="dxa"/>
            <w:shd w:val="clear" w:color="auto" w:fill="auto"/>
          </w:tcPr>
          <w:p w:rsidR="00122434" w:rsidRPr="000F79A5" w:rsidRDefault="00122434" w:rsidP="00122434">
            <w:r w:rsidRPr="000F79A5">
              <w:rPr>
                <w:szCs w:val="22"/>
              </w:rPr>
              <w:t>2.1</w:t>
            </w:r>
          </w:p>
        </w:tc>
        <w:tc>
          <w:tcPr>
            <w:tcW w:w="14016" w:type="dxa"/>
            <w:gridSpan w:val="3"/>
            <w:shd w:val="clear" w:color="auto" w:fill="auto"/>
          </w:tcPr>
          <w:p w:rsidR="00122434" w:rsidRPr="000F79A5" w:rsidRDefault="00122434" w:rsidP="00122434">
            <w:proofErr w:type="gramStart"/>
            <w:r w:rsidRPr="000F79A5">
              <w:rPr>
                <w:szCs w:val="22"/>
              </w:rPr>
              <w:t>Совет директоров определяет основные стратегические ориентиры деятельности общества на долгосрочную перспективу, ключевые показатели деятельности общества, осуществляет стратегическое управление обществом, определяет основные принципы и подходы к организации в обществе системы управления рисками и внутреннего контроля, контролирует деятельность исполнительных органов общества, определяет политику общества по вознаграждению членов совета директоров и исполнительных органов, а также реализует иные ключевые функции</w:t>
            </w:r>
            <w:proofErr w:type="gramEnd"/>
          </w:p>
        </w:tc>
      </w:tr>
      <w:tr w:rsidR="00122434" w:rsidRPr="000F79A5" w:rsidTr="00122434">
        <w:tc>
          <w:tcPr>
            <w:tcW w:w="1006" w:type="dxa"/>
            <w:shd w:val="clear" w:color="auto" w:fill="auto"/>
          </w:tcPr>
          <w:p w:rsidR="00122434" w:rsidRPr="000F79A5" w:rsidRDefault="00122434" w:rsidP="00122434">
            <w:r w:rsidRPr="000F79A5">
              <w:rPr>
                <w:szCs w:val="22"/>
              </w:rPr>
              <w:t>2.1.1.</w:t>
            </w:r>
          </w:p>
        </w:tc>
        <w:tc>
          <w:tcPr>
            <w:tcW w:w="4905" w:type="dxa"/>
            <w:shd w:val="clear" w:color="auto" w:fill="auto"/>
          </w:tcPr>
          <w:p w:rsidR="00122434" w:rsidRPr="000F79A5" w:rsidRDefault="00122434" w:rsidP="00122434">
            <w:pPr>
              <w:pStyle w:val="18"/>
              <w:spacing w:after="0"/>
              <w:ind w:left="0" w:firstLine="254"/>
              <w:jc w:val="both"/>
              <w:rPr>
                <w:rFonts w:ascii="Times New Roman" w:hAnsi="Times New Roman"/>
              </w:rPr>
            </w:pPr>
            <w:r w:rsidRPr="000F79A5">
              <w:rPr>
                <w:rFonts w:ascii="Times New Roman" w:hAnsi="Times New Roman"/>
              </w:rPr>
              <w:t>В обществе сформирован совет директоров, который:</w:t>
            </w:r>
          </w:p>
          <w:p w:rsidR="00122434" w:rsidRPr="000F79A5" w:rsidRDefault="00122434" w:rsidP="00122434">
            <w:pPr>
              <w:ind w:firstLine="254"/>
            </w:pPr>
            <w:r w:rsidRPr="000F79A5">
              <w:rPr>
                <w:szCs w:val="22"/>
              </w:rPr>
              <w:t>определяет основные стратегические ориентиры деятельности общества на долгосрочную перспективу, ключевые показатели деятельности общества;</w:t>
            </w:r>
          </w:p>
          <w:p w:rsidR="00122434" w:rsidRPr="000F79A5" w:rsidRDefault="00122434" w:rsidP="00122434">
            <w:pPr>
              <w:ind w:firstLine="254"/>
            </w:pPr>
            <w:r w:rsidRPr="000F79A5">
              <w:rPr>
                <w:szCs w:val="22"/>
              </w:rPr>
              <w:t>контролирует деятельность исполнительных органов общества;</w:t>
            </w:r>
          </w:p>
          <w:p w:rsidR="00122434" w:rsidRPr="000F79A5" w:rsidRDefault="00122434" w:rsidP="00122434">
            <w:pPr>
              <w:ind w:firstLine="254"/>
            </w:pPr>
            <w:r w:rsidRPr="000F79A5">
              <w:rPr>
                <w:szCs w:val="22"/>
              </w:rPr>
              <w:t>определяет принципы и подходы к организации управления рисками и внутреннего контроля в обществе;</w:t>
            </w:r>
          </w:p>
          <w:p w:rsidR="00122434" w:rsidRPr="000F79A5" w:rsidRDefault="00122434" w:rsidP="00122434">
            <w:pPr>
              <w:ind w:firstLine="254"/>
            </w:pPr>
            <w:r w:rsidRPr="000F79A5">
              <w:rPr>
                <w:szCs w:val="22"/>
              </w:rPr>
              <w:t>определяет политику общества по вознаграждению членов совета директоров, исполнительных органов и иных ключевых руководящих работников общества</w:t>
            </w:r>
          </w:p>
        </w:tc>
        <w:tc>
          <w:tcPr>
            <w:tcW w:w="4386" w:type="dxa"/>
            <w:shd w:val="clear" w:color="auto" w:fill="auto"/>
          </w:tcPr>
          <w:p w:rsidR="00122434" w:rsidRPr="000F79A5" w:rsidRDefault="00122434" w:rsidP="00122434">
            <w:r>
              <w:rPr>
                <w:szCs w:val="22"/>
              </w:rPr>
              <w:t>Соблюдается. Совет директоров Общества в целях исполнения указанного принципа осуществляет бизнес-планирование, утверждение ключевых показателей эффективности, в том числе в целях определения размера премирования генерального директора и высших менеджеров, утверждает программу закупок, ежеквартально рассматривает отчеты по исполнению бизнес-плана,  контрольных показателей эффективности.</w:t>
            </w:r>
          </w:p>
        </w:tc>
        <w:tc>
          <w:tcPr>
            <w:tcW w:w="4725" w:type="dxa"/>
            <w:shd w:val="clear" w:color="auto" w:fill="auto"/>
          </w:tcPr>
          <w:p w:rsidR="00122434" w:rsidRPr="000F79A5" w:rsidRDefault="00122434" w:rsidP="00122434"/>
        </w:tc>
      </w:tr>
      <w:tr w:rsidR="00122434" w:rsidRPr="000F79A5" w:rsidTr="00122434">
        <w:tc>
          <w:tcPr>
            <w:tcW w:w="1006" w:type="dxa"/>
            <w:shd w:val="clear" w:color="auto" w:fill="auto"/>
          </w:tcPr>
          <w:p w:rsidR="00122434" w:rsidRPr="000F79A5" w:rsidRDefault="00122434" w:rsidP="00122434">
            <w:r w:rsidRPr="000F79A5">
              <w:rPr>
                <w:szCs w:val="22"/>
              </w:rPr>
              <w:t>2.1.2.</w:t>
            </w:r>
          </w:p>
        </w:tc>
        <w:tc>
          <w:tcPr>
            <w:tcW w:w="4905" w:type="dxa"/>
            <w:shd w:val="clear" w:color="auto" w:fill="auto"/>
          </w:tcPr>
          <w:p w:rsidR="00122434" w:rsidRPr="000F79A5" w:rsidRDefault="00122434" w:rsidP="00122434">
            <w:pPr>
              <w:ind w:firstLine="204"/>
              <w:rPr>
                <w:rFonts w:cs="Arial"/>
                <w:color w:val="000000"/>
              </w:rPr>
            </w:pPr>
            <w:r w:rsidRPr="000F79A5">
              <w:rPr>
                <w:rFonts w:cs="Arial"/>
                <w:color w:val="000000"/>
                <w:szCs w:val="22"/>
              </w:rPr>
              <w:t>Иные ключевые, по мнению общества, критерии (рекомендации) Кодекса корпоративного управления, относящиеся к указанному принципу (принципам) корпоративного управления</w:t>
            </w:r>
          </w:p>
        </w:tc>
        <w:tc>
          <w:tcPr>
            <w:tcW w:w="4386" w:type="dxa"/>
            <w:shd w:val="clear" w:color="auto" w:fill="auto"/>
          </w:tcPr>
          <w:p w:rsidR="00122434" w:rsidRPr="000F79A5" w:rsidRDefault="00122434" w:rsidP="00122434">
            <w:r>
              <w:rPr>
                <w:szCs w:val="22"/>
              </w:rPr>
              <w:t>-</w:t>
            </w:r>
          </w:p>
        </w:tc>
        <w:tc>
          <w:tcPr>
            <w:tcW w:w="4725" w:type="dxa"/>
            <w:shd w:val="clear" w:color="auto" w:fill="auto"/>
          </w:tcPr>
          <w:p w:rsidR="00122434" w:rsidRPr="000F79A5" w:rsidRDefault="00122434" w:rsidP="00122434">
            <w:r>
              <w:rPr>
                <w:szCs w:val="22"/>
              </w:rPr>
              <w:t>-</w:t>
            </w:r>
          </w:p>
        </w:tc>
      </w:tr>
      <w:tr w:rsidR="00122434" w:rsidRPr="000F79A5" w:rsidTr="00122434">
        <w:tc>
          <w:tcPr>
            <w:tcW w:w="1006" w:type="dxa"/>
            <w:shd w:val="clear" w:color="auto" w:fill="auto"/>
          </w:tcPr>
          <w:p w:rsidR="00122434" w:rsidRPr="000F79A5" w:rsidRDefault="00122434" w:rsidP="00122434">
            <w:r w:rsidRPr="000F79A5">
              <w:rPr>
                <w:szCs w:val="22"/>
              </w:rPr>
              <w:t>2.2.</w:t>
            </w:r>
          </w:p>
        </w:tc>
        <w:tc>
          <w:tcPr>
            <w:tcW w:w="14016" w:type="dxa"/>
            <w:gridSpan w:val="3"/>
            <w:shd w:val="clear" w:color="auto" w:fill="auto"/>
          </w:tcPr>
          <w:p w:rsidR="00122434" w:rsidRPr="000F79A5" w:rsidRDefault="00122434" w:rsidP="00122434">
            <w:r w:rsidRPr="000F79A5">
              <w:rPr>
                <w:szCs w:val="22"/>
              </w:rPr>
              <w:t>Совет директоров должен являться эффективным и профессиональным органом управления общества, способным выносить объективные независимые суждения и принимать решения, отвечающие интересам общества и его акционеров. Председатель совета директоров должен способствовать наиболее эффективному осуществлению функций, возложенных на совет директоров. Заседания совета директоров, подготовка к ним и участие в них членов совета директоров должны обеспечивать эффективную деятельность совета директоров</w:t>
            </w:r>
          </w:p>
        </w:tc>
      </w:tr>
      <w:tr w:rsidR="00122434" w:rsidRPr="000F79A5" w:rsidTr="00122434">
        <w:tc>
          <w:tcPr>
            <w:tcW w:w="1006" w:type="dxa"/>
            <w:shd w:val="clear" w:color="auto" w:fill="auto"/>
          </w:tcPr>
          <w:p w:rsidR="00122434" w:rsidRPr="000F79A5" w:rsidRDefault="00122434" w:rsidP="00122434">
            <w:r w:rsidRPr="000F79A5">
              <w:rPr>
                <w:szCs w:val="22"/>
              </w:rPr>
              <w:t>2.2.1.</w:t>
            </w:r>
          </w:p>
        </w:tc>
        <w:tc>
          <w:tcPr>
            <w:tcW w:w="4905" w:type="dxa"/>
            <w:shd w:val="clear" w:color="auto" w:fill="auto"/>
          </w:tcPr>
          <w:p w:rsidR="00122434" w:rsidRPr="000F79A5" w:rsidRDefault="00122434" w:rsidP="00122434">
            <w:pPr>
              <w:ind w:firstLine="204"/>
            </w:pPr>
            <w:r w:rsidRPr="000F79A5">
              <w:rPr>
                <w:szCs w:val="22"/>
              </w:rPr>
              <w:t>Председателем совета директоров является независимый директор или среди избранных независимых директоров определен старший независимый директор, координирующий работу независимых директоров и осуществляющий взаимодействие с председателем совета директоров</w:t>
            </w:r>
          </w:p>
        </w:tc>
        <w:tc>
          <w:tcPr>
            <w:tcW w:w="4386" w:type="dxa"/>
            <w:shd w:val="clear" w:color="auto" w:fill="auto"/>
          </w:tcPr>
          <w:p w:rsidR="00122434" w:rsidRPr="000F79A5" w:rsidRDefault="00122434" w:rsidP="00122434">
            <w:r>
              <w:rPr>
                <w:szCs w:val="22"/>
              </w:rPr>
              <w:t>Не соблюдается</w:t>
            </w:r>
          </w:p>
        </w:tc>
        <w:tc>
          <w:tcPr>
            <w:tcW w:w="4725" w:type="dxa"/>
            <w:shd w:val="clear" w:color="auto" w:fill="auto"/>
          </w:tcPr>
          <w:p w:rsidR="00122434" w:rsidRPr="000F79A5" w:rsidRDefault="00122434" w:rsidP="00122434">
            <w:r>
              <w:rPr>
                <w:szCs w:val="22"/>
              </w:rPr>
              <w:t>Председатель Совета директоров Общества избирается из числа членов, избранных по предложениям акционеров.</w:t>
            </w:r>
          </w:p>
        </w:tc>
      </w:tr>
      <w:tr w:rsidR="00122434" w:rsidRPr="000F79A5" w:rsidTr="00122434">
        <w:tc>
          <w:tcPr>
            <w:tcW w:w="1006" w:type="dxa"/>
            <w:shd w:val="clear" w:color="auto" w:fill="auto"/>
          </w:tcPr>
          <w:p w:rsidR="00122434" w:rsidRPr="000F79A5" w:rsidRDefault="00122434" w:rsidP="00122434">
            <w:pPr>
              <w:rPr>
                <w:highlight w:val="yellow"/>
              </w:rPr>
            </w:pPr>
            <w:r w:rsidRPr="000F79A5">
              <w:rPr>
                <w:szCs w:val="22"/>
              </w:rPr>
              <w:t>2.2.2.</w:t>
            </w:r>
          </w:p>
        </w:tc>
        <w:tc>
          <w:tcPr>
            <w:tcW w:w="4905" w:type="dxa"/>
            <w:shd w:val="clear" w:color="auto" w:fill="auto"/>
          </w:tcPr>
          <w:p w:rsidR="00122434" w:rsidRPr="000F79A5" w:rsidRDefault="00122434" w:rsidP="00122434">
            <w:pPr>
              <w:ind w:firstLine="254"/>
            </w:pPr>
            <w:r w:rsidRPr="000F79A5">
              <w:rPr>
                <w:szCs w:val="22"/>
              </w:rPr>
              <w:t>Внутренними документами общества закреплен порядок подготовки и проведения заседаний совета директоров, обеспечивающий членам совета директоров возможность надлежащим образом подготовиться к их проведению, и предусматривающий, в частности:</w:t>
            </w:r>
          </w:p>
          <w:p w:rsidR="00122434" w:rsidRPr="000F79A5" w:rsidRDefault="00122434" w:rsidP="00122434">
            <w:pPr>
              <w:ind w:firstLine="254"/>
            </w:pPr>
            <w:r w:rsidRPr="000F79A5">
              <w:rPr>
                <w:szCs w:val="22"/>
              </w:rPr>
              <w:t>сроки уведомления членов совета директоров о предстоящем заседании;</w:t>
            </w:r>
          </w:p>
          <w:p w:rsidR="00122434" w:rsidRPr="000F79A5" w:rsidRDefault="00122434" w:rsidP="00122434">
            <w:pPr>
              <w:ind w:firstLine="254"/>
            </w:pPr>
            <w:r w:rsidRPr="000F79A5">
              <w:rPr>
                <w:szCs w:val="22"/>
              </w:rPr>
              <w:t>сроки направления документов (бюллетеней) для голосования и получения заполненных документов (бюллетеней) при проведении заседаний в заочной форме;</w:t>
            </w:r>
          </w:p>
          <w:p w:rsidR="00122434" w:rsidRPr="000F79A5" w:rsidRDefault="00122434" w:rsidP="00122434">
            <w:pPr>
              <w:ind w:firstLine="254"/>
            </w:pPr>
            <w:r w:rsidRPr="000F79A5">
              <w:rPr>
                <w:szCs w:val="22"/>
              </w:rPr>
              <w:t>возможность направления и учета письменного мнения по вопросам повестки дня для членов совета директоров, отсутствующих на очном заседании;</w:t>
            </w:r>
          </w:p>
          <w:p w:rsidR="00122434" w:rsidRPr="000F79A5" w:rsidRDefault="00122434" w:rsidP="00122434">
            <w:pPr>
              <w:ind w:firstLine="254"/>
            </w:pPr>
            <w:r w:rsidRPr="000F79A5">
              <w:rPr>
                <w:szCs w:val="22"/>
              </w:rPr>
              <w:t xml:space="preserve">возможность обсуждения и голосования посредством </w:t>
            </w:r>
            <w:proofErr w:type="spellStart"/>
            <w:proofErr w:type="gramStart"/>
            <w:r w:rsidRPr="000F79A5">
              <w:rPr>
                <w:szCs w:val="22"/>
              </w:rPr>
              <w:t>конференц-связи</w:t>
            </w:r>
            <w:proofErr w:type="spellEnd"/>
            <w:proofErr w:type="gramEnd"/>
            <w:r w:rsidRPr="000F79A5">
              <w:rPr>
                <w:szCs w:val="22"/>
              </w:rPr>
              <w:t xml:space="preserve"> и </w:t>
            </w:r>
            <w:proofErr w:type="spellStart"/>
            <w:r w:rsidRPr="000F79A5">
              <w:rPr>
                <w:szCs w:val="22"/>
              </w:rPr>
              <w:t>видео-конференц-связи</w:t>
            </w:r>
            <w:proofErr w:type="spellEnd"/>
          </w:p>
        </w:tc>
        <w:tc>
          <w:tcPr>
            <w:tcW w:w="4386" w:type="dxa"/>
            <w:shd w:val="clear" w:color="auto" w:fill="auto"/>
          </w:tcPr>
          <w:p w:rsidR="00122434" w:rsidRDefault="00122434" w:rsidP="00122434">
            <w:r>
              <w:rPr>
                <w:szCs w:val="22"/>
              </w:rPr>
              <w:t>Соблюдается.</w:t>
            </w:r>
          </w:p>
          <w:p w:rsidR="00122434" w:rsidRPr="000F79A5" w:rsidRDefault="00122434" w:rsidP="00122434">
            <w:r w:rsidRPr="008F7503">
              <w:t xml:space="preserve">Положение о порядке созыва и проведения заседаний Совета директоров ОАО «Волгоградэнергосбыт» </w:t>
            </w:r>
            <w:r>
              <w:t xml:space="preserve">утверждено в новой редакции </w:t>
            </w:r>
            <w:r w:rsidRPr="008F7503">
              <w:t>в новой редакции</w:t>
            </w:r>
            <w:r>
              <w:t xml:space="preserve"> 26.06.2014.</w:t>
            </w:r>
          </w:p>
        </w:tc>
        <w:tc>
          <w:tcPr>
            <w:tcW w:w="4725" w:type="dxa"/>
            <w:shd w:val="clear" w:color="auto" w:fill="auto"/>
          </w:tcPr>
          <w:p w:rsidR="00122434" w:rsidRPr="000F79A5" w:rsidRDefault="00122434" w:rsidP="00122434"/>
        </w:tc>
      </w:tr>
      <w:tr w:rsidR="00122434" w:rsidRPr="000F79A5" w:rsidTr="00122434">
        <w:tc>
          <w:tcPr>
            <w:tcW w:w="1006" w:type="dxa"/>
            <w:shd w:val="clear" w:color="auto" w:fill="auto"/>
          </w:tcPr>
          <w:p w:rsidR="00122434" w:rsidRPr="000F79A5" w:rsidRDefault="00122434" w:rsidP="00122434">
            <w:r w:rsidRPr="000F79A5">
              <w:rPr>
                <w:szCs w:val="22"/>
              </w:rPr>
              <w:t>2.2.3.</w:t>
            </w:r>
          </w:p>
        </w:tc>
        <w:tc>
          <w:tcPr>
            <w:tcW w:w="4905" w:type="dxa"/>
            <w:shd w:val="clear" w:color="auto" w:fill="auto"/>
          </w:tcPr>
          <w:p w:rsidR="00122434" w:rsidRPr="000F79A5" w:rsidRDefault="00122434" w:rsidP="00122434">
            <w:pPr>
              <w:ind w:firstLine="204"/>
            </w:pPr>
            <w:r w:rsidRPr="000F79A5">
              <w:rPr>
                <w:szCs w:val="22"/>
              </w:rPr>
              <w:t>Наиболее важные вопросы решаются на заседаниях совета директоров, проводимых в очной форме. Перечень таких вопросов соответствует рекомендациям Кодекса корпоративного управления</w:t>
            </w:r>
            <w:r w:rsidRPr="000F79A5">
              <w:rPr>
                <w:rStyle w:val="a8"/>
                <w:szCs w:val="22"/>
              </w:rPr>
              <w:footnoteReference w:id="1"/>
            </w:r>
            <w:r w:rsidRPr="000F79A5">
              <w:rPr>
                <w:szCs w:val="22"/>
              </w:rPr>
              <w:t xml:space="preserve"> </w:t>
            </w:r>
          </w:p>
        </w:tc>
        <w:tc>
          <w:tcPr>
            <w:tcW w:w="4386" w:type="dxa"/>
            <w:shd w:val="clear" w:color="auto" w:fill="auto"/>
          </w:tcPr>
          <w:p w:rsidR="00122434" w:rsidRPr="000F79A5" w:rsidRDefault="00122434" w:rsidP="00122434">
            <w:r>
              <w:rPr>
                <w:szCs w:val="22"/>
              </w:rPr>
              <w:t>Как правило, заседания проводится в заочной форме.</w:t>
            </w:r>
          </w:p>
        </w:tc>
        <w:tc>
          <w:tcPr>
            <w:tcW w:w="4725" w:type="dxa"/>
            <w:shd w:val="clear" w:color="auto" w:fill="auto"/>
          </w:tcPr>
          <w:p w:rsidR="00122434" w:rsidRPr="000F79A5" w:rsidRDefault="00122434" w:rsidP="00122434">
            <w:r>
              <w:rPr>
                <w:szCs w:val="22"/>
              </w:rPr>
              <w:t xml:space="preserve">Заочная форма проведения заседания Совета директоров не исключает возможности совместного обсуждения вопроса повестки дня. Такое обсуждение фактически происходит с момента направления уведомления о созыве заседания, заочная же форма наиболее приемлема для оформления результатов голосования и является наиболее мобильной и оперативной. По мнению </w:t>
            </w:r>
            <w:proofErr w:type="gramStart"/>
            <w:r>
              <w:rPr>
                <w:szCs w:val="22"/>
              </w:rPr>
              <w:t>Общества</w:t>
            </w:r>
            <w:proofErr w:type="gramEnd"/>
            <w:r>
              <w:rPr>
                <w:szCs w:val="22"/>
              </w:rPr>
              <w:t xml:space="preserve"> острая необходимость проведения заседания строго в очной форме за отчетный период не наступала.</w:t>
            </w:r>
          </w:p>
        </w:tc>
      </w:tr>
      <w:tr w:rsidR="00122434" w:rsidRPr="000F79A5" w:rsidTr="00122434">
        <w:tc>
          <w:tcPr>
            <w:tcW w:w="1006" w:type="dxa"/>
            <w:shd w:val="clear" w:color="auto" w:fill="auto"/>
          </w:tcPr>
          <w:p w:rsidR="00122434" w:rsidRPr="000F79A5" w:rsidRDefault="00122434" w:rsidP="00122434">
            <w:r w:rsidRPr="000F79A5">
              <w:rPr>
                <w:szCs w:val="22"/>
              </w:rPr>
              <w:t>2.2.4.</w:t>
            </w:r>
          </w:p>
        </w:tc>
        <w:tc>
          <w:tcPr>
            <w:tcW w:w="4905" w:type="dxa"/>
            <w:shd w:val="clear" w:color="auto" w:fill="auto"/>
          </w:tcPr>
          <w:p w:rsidR="00122434" w:rsidRPr="000F79A5" w:rsidRDefault="00122434" w:rsidP="00122434">
            <w:pPr>
              <w:ind w:firstLine="204"/>
            </w:pPr>
            <w:r w:rsidRPr="000F79A5">
              <w:rPr>
                <w:rFonts w:cs="Arial"/>
                <w:color w:val="000000"/>
                <w:szCs w:val="22"/>
              </w:rPr>
              <w:t>Иные ключевые, по мнению общества, критерии (рекомендации) Кодекса корпоративного управления, относящиеся к указанному принципу (принципам) корпоративного управления</w:t>
            </w:r>
          </w:p>
        </w:tc>
        <w:tc>
          <w:tcPr>
            <w:tcW w:w="4386" w:type="dxa"/>
            <w:shd w:val="clear" w:color="auto" w:fill="auto"/>
          </w:tcPr>
          <w:p w:rsidR="00122434" w:rsidRPr="000F79A5" w:rsidRDefault="00122434" w:rsidP="00122434">
            <w:r>
              <w:rPr>
                <w:szCs w:val="22"/>
              </w:rPr>
              <w:t>-</w:t>
            </w:r>
          </w:p>
        </w:tc>
        <w:tc>
          <w:tcPr>
            <w:tcW w:w="4725" w:type="dxa"/>
            <w:shd w:val="clear" w:color="auto" w:fill="auto"/>
          </w:tcPr>
          <w:p w:rsidR="00122434" w:rsidRPr="000F79A5" w:rsidRDefault="00122434" w:rsidP="00122434">
            <w:r>
              <w:rPr>
                <w:szCs w:val="22"/>
              </w:rPr>
              <w:t>-</w:t>
            </w:r>
          </w:p>
        </w:tc>
      </w:tr>
      <w:tr w:rsidR="00122434" w:rsidRPr="000F79A5" w:rsidTr="00122434">
        <w:tc>
          <w:tcPr>
            <w:tcW w:w="1006" w:type="dxa"/>
            <w:shd w:val="clear" w:color="auto" w:fill="auto"/>
          </w:tcPr>
          <w:p w:rsidR="00122434" w:rsidRPr="000F79A5" w:rsidRDefault="00122434" w:rsidP="00122434">
            <w:r w:rsidRPr="000F79A5">
              <w:rPr>
                <w:szCs w:val="22"/>
              </w:rPr>
              <w:t>2.3.</w:t>
            </w:r>
          </w:p>
        </w:tc>
        <w:tc>
          <w:tcPr>
            <w:tcW w:w="14016" w:type="dxa"/>
            <w:gridSpan w:val="3"/>
            <w:shd w:val="clear" w:color="auto" w:fill="auto"/>
          </w:tcPr>
          <w:p w:rsidR="00122434" w:rsidRPr="000F79A5" w:rsidRDefault="00122434" w:rsidP="00122434">
            <w:r w:rsidRPr="000F79A5">
              <w:rPr>
                <w:szCs w:val="22"/>
              </w:rPr>
              <w:t>В состав совета директоров должно входить достаточное количество независимых директоров</w:t>
            </w:r>
          </w:p>
        </w:tc>
      </w:tr>
      <w:tr w:rsidR="00122434" w:rsidRPr="000F79A5" w:rsidTr="00122434">
        <w:tc>
          <w:tcPr>
            <w:tcW w:w="1006" w:type="dxa"/>
            <w:shd w:val="clear" w:color="auto" w:fill="auto"/>
          </w:tcPr>
          <w:p w:rsidR="00122434" w:rsidRPr="000F79A5" w:rsidRDefault="00122434" w:rsidP="00122434">
            <w:r w:rsidRPr="000F79A5">
              <w:rPr>
                <w:szCs w:val="22"/>
              </w:rPr>
              <w:t>2.3.1.</w:t>
            </w:r>
          </w:p>
        </w:tc>
        <w:tc>
          <w:tcPr>
            <w:tcW w:w="4905" w:type="dxa"/>
            <w:shd w:val="clear" w:color="auto" w:fill="auto"/>
          </w:tcPr>
          <w:p w:rsidR="00122434" w:rsidRPr="000F79A5" w:rsidRDefault="00122434" w:rsidP="00122434">
            <w:pPr>
              <w:ind w:firstLine="204"/>
            </w:pPr>
            <w:r w:rsidRPr="000F79A5">
              <w:rPr>
                <w:szCs w:val="22"/>
              </w:rPr>
              <w:t>Независимые директора составляют не менее одной трети избранного состава совета директоров</w:t>
            </w:r>
          </w:p>
        </w:tc>
        <w:tc>
          <w:tcPr>
            <w:tcW w:w="4386" w:type="dxa"/>
            <w:shd w:val="clear" w:color="auto" w:fill="auto"/>
          </w:tcPr>
          <w:p w:rsidR="00122434" w:rsidRPr="000F79A5" w:rsidRDefault="00122434" w:rsidP="00122434">
            <w:r>
              <w:rPr>
                <w:szCs w:val="22"/>
              </w:rPr>
              <w:t>Члены Совета директоров Общества избираются из числа кандидатур, предложенных акционерами.</w:t>
            </w:r>
          </w:p>
        </w:tc>
        <w:tc>
          <w:tcPr>
            <w:tcW w:w="4725" w:type="dxa"/>
            <w:shd w:val="clear" w:color="auto" w:fill="auto"/>
          </w:tcPr>
          <w:p w:rsidR="00122434" w:rsidRPr="000F79A5" w:rsidRDefault="00122434" w:rsidP="00122434"/>
        </w:tc>
      </w:tr>
      <w:tr w:rsidR="00122434" w:rsidRPr="000F79A5" w:rsidTr="00122434">
        <w:tc>
          <w:tcPr>
            <w:tcW w:w="1006" w:type="dxa"/>
            <w:shd w:val="clear" w:color="auto" w:fill="auto"/>
          </w:tcPr>
          <w:p w:rsidR="00122434" w:rsidRPr="000F79A5" w:rsidRDefault="00122434" w:rsidP="00122434">
            <w:r w:rsidRPr="000F79A5">
              <w:rPr>
                <w:szCs w:val="22"/>
              </w:rPr>
              <w:t>2.3.2.</w:t>
            </w:r>
          </w:p>
        </w:tc>
        <w:tc>
          <w:tcPr>
            <w:tcW w:w="4905" w:type="dxa"/>
            <w:shd w:val="clear" w:color="auto" w:fill="auto"/>
          </w:tcPr>
          <w:p w:rsidR="00122434" w:rsidRPr="000F79A5" w:rsidRDefault="00122434" w:rsidP="00122434">
            <w:pPr>
              <w:ind w:firstLine="204"/>
            </w:pPr>
            <w:r w:rsidRPr="000F79A5">
              <w:rPr>
                <w:szCs w:val="22"/>
              </w:rPr>
              <w:t>Независимые директора в полном объеме соответствуют критериям независимости, рекомендованным Кодексом корпоративного управления</w:t>
            </w:r>
          </w:p>
        </w:tc>
        <w:tc>
          <w:tcPr>
            <w:tcW w:w="4386" w:type="dxa"/>
            <w:shd w:val="clear" w:color="auto" w:fill="auto"/>
          </w:tcPr>
          <w:p w:rsidR="00122434" w:rsidRPr="000F79A5" w:rsidRDefault="00122434" w:rsidP="00122434">
            <w:r>
              <w:rPr>
                <w:szCs w:val="22"/>
              </w:rPr>
              <w:t>Члены Совета директоров Общества избираются из числа кандидатур, предложенных акционерами.</w:t>
            </w:r>
          </w:p>
        </w:tc>
        <w:tc>
          <w:tcPr>
            <w:tcW w:w="4725" w:type="dxa"/>
            <w:shd w:val="clear" w:color="auto" w:fill="auto"/>
          </w:tcPr>
          <w:p w:rsidR="00122434" w:rsidRPr="000F79A5" w:rsidRDefault="00122434" w:rsidP="00122434"/>
        </w:tc>
      </w:tr>
      <w:tr w:rsidR="00122434" w:rsidRPr="000F79A5" w:rsidTr="00122434">
        <w:tc>
          <w:tcPr>
            <w:tcW w:w="1006" w:type="dxa"/>
            <w:shd w:val="clear" w:color="auto" w:fill="auto"/>
          </w:tcPr>
          <w:p w:rsidR="00122434" w:rsidRPr="000F79A5" w:rsidRDefault="00122434" w:rsidP="00122434">
            <w:r w:rsidRPr="000F79A5">
              <w:rPr>
                <w:szCs w:val="22"/>
              </w:rPr>
              <w:t>2.3.3.</w:t>
            </w:r>
          </w:p>
        </w:tc>
        <w:tc>
          <w:tcPr>
            <w:tcW w:w="4905" w:type="dxa"/>
            <w:shd w:val="clear" w:color="auto" w:fill="auto"/>
          </w:tcPr>
          <w:p w:rsidR="00122434" w:rsidRPr="000F79A5" w:rsidRDefault="00122434" w:rsidP="00122434">
            <w:pPr>
              <w:ind w:firstLine="204"/>
            </w:pPr>
            <w:r w:rsidRPr="000F79A5">
              <w:rPr>
                <w:szCs w:val="22"/>
              </w:rPr>
              <w:t>Совет директоров (комитет по номинациям (кадрам, назначениям)) проводит оценку соответствия кандидатов в члены совета директоров критериям независимости</w:t>
            </w:r>
          </w:p>
        </w:tc>
        <w:tc>
          <w:tcPr>
            <w:tcW w:w="4386" w:type="dxa"/>
            <w:shd w:val="clear" w:color="auto" w:fill="auto"/>
          </w:tcPr>
          <w:p w:rsidR="00122434" w:rsidRPr="000F79A5" w:rsidRDefault="00122434" w:rsidP="00122434">
            <w:r>
              <w:rPr>
                <w:szCs w:val="22"/>
              </w:rPr>
              <w:t>Члены Совета директоров Общества избираются из числа кандидатур, предложенных акционерами.</w:t>
            </w:r>
          </w:p>
        </w:tc>
        <w:tc>
          <w:tcPr>
            <w:tcW w:w="4725" w:type="dxa"/>
            <w:shd w:val="clear" w:color="auto" w:fill="auto"/>
          </w:tcPr>
          <w:p w:rsidR="00122434" w:rsidRPr="000F79A5" w:rsidRDefault="00122434" w:rsidP="00122434"/>
        </w:tc>
      </w:tr>
      <w:tr w:rsidR="00122434" w:rsidRPr="000F79A5" w:rsidTr="00122434">
        <w:tc>
          <w:tcPr>
            <w:tcW w:w="1006" w:type="dxa"/>
            <w:shd w:val="clear" w:color="auto" w:fill="auto"/>
          </w:tcPr>
          <w:p w:rsidR="00122434" w:rsidRPr="000F79A5" w:rsidRDefault="00122434" w:rsidP="00122434">
            <w:r w:rsidRPr="000F79A5">
              <w:rPr>
                <w:szCs w:val="22"/>
              </w:rPr>
              <w:t>2.3.4.</w:t>
            </w:r>
          </w:p>
        </w:tc>
        <w:tc>
          <w:tcPr>
            <w:tcW w:w="4905" w:type="dxa"/>
            <w:shd w:val="clear" w:color="auto" w:fill="auto"/>
          </w:tcPr>
          <w:p w:rsidR="00122434" w:rsidRPr="000F79A5" w:rsidRDefault="00122434" w:rsidP="00122434">
            <w:pPr>
              <w:ind w:firstLine="204"/>
            </w:pPr>
            <w:r w:rsidRPr="000F79A5">
              <w:rPr>
                <w:rFonts w:cs="Arial"/>
                <w:color w:val="000000"/>
                <w:szCs w:val="22"/>
              </w:rPr>
              <w:t>Иные ключевые, по мнению общества, критерии (рекомендации) Кодекса корпоративного управления, относящиеся к указанному принципу (принципам) корпоративного управления</w:t>
            </w:r>
          </w:p>
        </w:tc>
        <w:tc>
          <w:tcPr>
            <w:tcW w:w="4386" w:type="dxa"/>
            <w:shd w:val="clear" w:color="auto" w:fill="auto"/>
          </w:tcPr>
          <w:p w:rsidR="00122434" w:rsidRPr="000F79A5" w:rsidRDefault="00122434" w:rsidP="00122434">
            <w:r>
              <w:rPr>
                <w:szCs w:val="22"/>
              </w:rPr>
              <w:t>-</w:t>
            </w:r>
          </w:p>
        </w:tc>
        <w:tc>
          <w:tcPr>
            <w:tcW w:w="4725" w:type="dxa"/>
            <w:shd w:val="clear" w:color="auto" w:fill="auto"/>
          </w:tcPr>
          <w:p w:rsidR="00122434" w:rsidRPr="000F79A5" w:rsidRDefault="00122434" w:rsidP="00122434">
            <w:r>
              <w:rPr>
                <w:szCs w:val="22"/>
              </w:rPr>
              <w:t>-</w:t>
            </w:r>
          </w:p>
        </w:tc>
      </w:tr>
      <w:tr w:rsidR="00122434" w:rsidRPr="000F79A5" w:rsidTr="00122434">
        <w:tc>
          <w:tcPr>
            <w:tcW w:w="1006" w:type="dxa"/>
            <w:shd w:val="clear" w:color="auto" w:fill="auto"/>
          </w:tcPr>
          <w:p w:rsidR="00122434" w:rsidRPr="000F79A5" w:rsidRDefault="00122434" w:rsidP="00122434">
            <w:r w:rsidRPr="000F79A5">
              <w:rPr>
                <w:szCs w:val="22"/>
              </w:rPr>
              <w:t>2.4.</w:t>
            </w:r>
          </w:p>
        </w:tc>
        <w:tc>
          <w:tcPr>
            <w:tcW w:w="14016" w:type="dxa"/>
            <w:gridSpan w:val="3"/>
            <w:shd w:val="clear" w:color="auto" w:fill="auto"/>
          </w:tcPr>
          <w:p w:rsidR="00122434" w:rsidRPr="000F79A5" w:rsidRDefault="00122434" w:rsidP="00122434">
            <w:r w:rsidRPr="000F79A5">
              <w:rPr>
                <w:szCs w:val="22"/>
              </w:rPr>
              <w:t>Совет директоров должен создавать комитеты для предварительного рассмотрения наиболее важных вопросов деятельности общества</w:t>
            </w:r>
          </w:p>
        </w:tc>
      </w:tr>
      <w:tr w:rsidR="00122434" w:rsidRPr="000F79A5" w:rsidTr="00122434">
        <w:tc>
          <w:tcPr>
            <w:tcW w:w="1006" w:type="dxa"/>
            <w:shd w:val="clear" w:color="auto" w:fill="auto"/>
          </w:tcPr>
          <w:p w:rsidR="00122434" w:rsidRPr="000F79A5" w:rsidRDefault="00122434" w:rsidP="00122434">
            <w:r w:rsidRPr="000F79A5">
              <w:rPr>
                <w:szCs w:val="22"/>
              </w:rPr>
              <w:t>2.4.1.</w:t>
            </w:r>
          </w:p>
        </w:tc>
        <w:tc>
          <w:tcPr>
            <w:tcW w:w="4905" w:type="dxa"/>
            <w:shd w:val="clear" w:color="auto" w:fill="auto"/>
          </w:tcPr>
          <w:p w:rsidR="00122434" w:rsidRPr="000F79A5" w:rsidRDefault="00122434" w:rsidP="00122434">
            <w:pPr>
              <w:ind w:firstLine="204"/>
            </w:pPr>
            <w:r w:rsidRPr="000F79A5">
              <w:rPr>
                <w:szCs w:val="22"/>
              </w:rPr>
              <w:t>Советом директоров общества создан комитет по аудиту, состоящий из независимых директоров, функции которого закреплены во внутренних документах и соответствуют рекомендациям Кодекса корпоративного управления</w:t>
            </w:r>
            <w:r w:rsidRPr="000F79A5">
              <w:rPr>
                <w:rStyle w:val="a8"/>
                <w:szCs w:val="22"/>
              </w:rPr>
              <w:footnoteReference w:id="2"/>
            </w:r>
            <w:r w:rsidRPr="000F79A5">
              <w:rPr>
                <w:szCs w:val="22"/>
              </w:rPr>
              <w:t xml:space="preserve"> </w:t>
            </w:r>
          </w:p>
        </w:tc>
        <w:tc>
          <w:tcPr>
            <w:tcW w:w="4386" w:type="dxa"/>
            <w:shd w:val="clear" w:color="auto" w:fill="auto"/>
          </w:tcPr>
          <w:p w:rsidR="00122434" w:rsidRPr="000F79A5" w:rsidRDefault="00122434" w:rsidP="00122434">
            <w:pPr>
              <w:rPr>
                <w:highlight w:val="yellow"/>
              </w:rPr>
            </w:pPr>
            <w:r w:rsidRPr="00476D44">
              <w:rPr>
                <w:szCs w:val="22"/>
              </w:rPr>
              <w:t>Возможность создания комитетов предусмотрена Уставом Общества. Фактически комитеты не создавались ввиду того, что вопросы Совета директоров решаются каждым из членов.</w:t>
            </w:r>
          </w:p>
        </w:tc>
        <w:tc>
          <w:tcPr>
            <w:tcW w:w="4725" w:type="dxa"/>
            <w:shd w:val="clear" w:color="auto" w:fill="auto"/>
          </w:tcPr>
          <w:p w:rsidR="00122434" w:rsidRPr="000F79A5" w:rsidRDefault="00122434" w:rsidP="00122434">
            <w:pPr>
              <w:rPr>
                <w:highlight w:val="yellow"/>
              </w:rPr>
            </w:pPr>
          </w:p>
        </w:tc>
      </w:tr>
      <w:tr w:rsidR="00122434" w:rsidRPr="000F79A5" w:rsidTr="00122434">
        <w:tc>
          <w:tcPr>
            <w:tcW w:w="1006" w:type="dxa"/>
            <w:shd w:val="clear" w:color="auto" w:fill="auto"/>
          </w:tcPr>
          <w:p w:rsidR="00122434" w:rsidRPr="000F79A5" w:rsidRDefault="00122434" w:rsidP="00122434">
            <w:r w:rsidRPr="000F79A5">
              <w:rPr>
                <w:szCs w:val="22"/>
              </w:rPr>
              <w:t>2.4.2.</w:t>
            </w:r>
          </w:p>
        </w:tc>
        <w:tc>
          <w:tcPr>
            <w:tcW w:w="4905" w:type="dxa"/>
            <w:shd w:val="clear" w:color="auto" w:fill="auto"/>
          </w:tcPr>
          <w:p w:rsidR="00122434" w:rsidRPr="000F79A5" w:rsidRDefault="00122434" w:rsidP="00122434">
            <w:pPr>
              <w:ind w:firstLine="204"/>
            </w:pPr>
            <w:r w:rsidRPr="000F79A5">
              <w:rPr>
                <w:szCs w:val="22"/>
              </w:rPr>
              <w:t>Советом директоров общества создан комитет по вознаграждениям (может быть совмещен с комитетом по номинациям (кадрам, назначениям)), состоящий из независимых директоров, функции которого соответствуют рекомендациям Кодекса корпоративного управления</w:t>
            </w:r>
            <w:r w:rsidRPr="000F79A5">
              <w:rPr>
                <w:rStyle w:val="a8"/>
                <w:szCs w:val="22"/>
              </w:rPr>
              <w:footnoteReference w:id="3"/>
            </w:r>
            <w:r w:rsidRPr="000F79A5">
              <w:rPr>
                <w:szCs w:val="22"/>
              </w:rPr>
              <w:t xml:space="preserve"> </w:t>
            </w:r>
          </w:p>
        </w:tc>
        <w:tc>
          <w:tcPr>
            <w:tcW w:w="4386" w:type="dxa"/>
            <w:shd w:val="clear" w:color="auto" w:fill="auto"/>
          </w:tcPr>
          <w:p w:rsidR="00122434" w:rsidRPr="000F79A5" w:rsidRDefault="00122434" w:rsidP="00122434">
            <w:pPr>
              <w:rPr>
                <w:highlight w:val="yellow"/>
              </w:rPr>
            </w:pPr>
            <w:r w:rsidRPr="00476D44">
              <w:rPr>
                <w:szCs w:val="22"/>
              </w:rPr>
              <w:t>Возможность создания комитетов предусмотрена Уставом Общества. Фактически комитеты не создавались ввиду того, что вопросы Совета директоров решаются каждым из членов.</w:t>
            </w:r>
          </w:p>
        </w:tc>
        <w:tc>
          <w:tcPr>
            <w:tcW w:w="4725" w:type="dxa"/>
            <w:shd w:val="clear" w:color="auto" w:fill="auto"/>
          </w:tcPr>
          <w:p w:rsidR="00122434" w:rsidRPr="000F79A5" w:rsidRDefault="00122434" w:rsidP="00122434">
            <w:pPr>
              <w:rPr>
                <w:highlight w:val="yellow"/>
              </w:rPr>
            </w:pPr>
          </w:p>
        </w:tc>
      </w:tr>
      <w:tr w:rsidR="00122434" w:rsidRPr="000F79A5" w:rsidTr="00122434">
        <w:tc>
          <w:tcPr>
            <w:tcW w:w="1006" w:type="dxa"/>
            <w:shd w:val="clear" w:color="auto" w:fill="auto"/>
          </w:tcPr>
          <w:p w:rsidR="00122434" w:rsidRPr="000F79A5" w:rsidRDefault="00122434" w:rsidP="00122434">
            <w:r w:rsidRPr="000F79A5">
              <w:rPr>
                <w:szCs w:val="22"/>
              </w:rPr>
              <w:t>2.4.3.</w:t>
            </w:r>
          </w:p>
        </w:tc>
        <w:tc>
          <w:tcPr>
            <w:tcW w:w="4905" w:type="dxa"/>
            <w:shd w:val="clear" w:color="auto" w:fill="auto"/>
          </w:tcPr>
          <w:p w:rsidR="00122434" w:rsidRPr="000F79A5" w:rsidRDefault="00122434" w:rsidP="00122434">
            <w:pPr>
              <w:ind w:firstLine="204"/>
            </w:pPr>
            <w:r w:rsidRPr="000F79A5">
              <w:rPr>
                <w:szCs w:val="22"/>
              </w:rPr>
              <w:t>Советом директоров общества создан комитет по номинациям (кадрам, назначениям) (может быть совмещен с комитетом по вознаграждениям), большинство членов которого являются независимыми директорами, функции которого соответствуют рекомендациям Кодекса корпоративного управления</w:t>
            </w:r>
            <w:r w:rsidRPr="000F79A5">
              <w:rPr>
                <w:rStyle w:val="a8"/>
                <w:szCs w:val="22"/>
              </w:rPr>
              <w:footnoteReference w:id="4"/>
            </w:r>
            <w:r w:rsidRPr="000F79A5">
              <w:rPr>
                <w:szCs w:val="22"/>
              </w:rPr>
              <w:t xml:space="preserve"> </w:t>
            </w:r>
          </w:p>
        </w:tc>
        <w:tc>
          <w:tcPr>
            <w:tcW w:w="4386" w:type="dxa"/>
            <w:shd w:val="clear" w:color="auto" w:fill="auto"/>
          </w:tcPr>
          <w:p w:rsidR="00122434" w:rsidRPr="000F79A5" w:rsidRDefault="00122434" w:rsidP="00122434">
            <w:r w:rsidRPr="00476D44">
              <w:rPr>
                <w:szCs w:val="22"/>
              </w:rPr>
              <w:t>Возможность создания комитетов предусмотрена Уставом Общества. Фактически комитеты не создавались ввиду того, что вопросы Совета директоров решаются каждым из членов.</w:t>
            </w:r>
          </w:p>
        </w:tc>
        <w:tc>
          <w:tcPr>
            <w:tcW w:w="4725" w:type="dxa"/>
            <w:shd w:val="clear" w:color="auto" w:fill="auto"/>
          </w:tcPr>
          <w:p w:rsidR="00122434" w:rsidRPr="000F79A5" w:rsidRDefault="00122434" w:rsidP="00122434"/>
        </w:tc>
      </w:tr>
      <w:tr w:rsidR="00122434" w:rsidRPr="000F79A5" w:rsidTr="00122434">
        <w:tc>
          <w:tcPr>
            <w:tcW w:w="1006" w:type="dxa"/>
            <w:shd w:val="clear" w:color="auto" w:fill="auto"/>
          </w:tcPr>
          <w:p w:rsidR="00122434" w:rsidRPr="000F79A5" w:rsidRDefault="00122434" w:rsidP="00122434">
            <w:r w:rsidRPr="000F79A5">
              <w:rPr>
                <w:szCs w:val="22"/>
              </w:rPr>
              <w:t>2.4.4.</w:t>
            </w:r>
          </w:p>
        </w:tc>
        <w:tc>
          <w:tcPr>
            <w:tcW w:w="4905" w:type="dxa"/>
            <w:shd w:val="clear" w:color="auto" w:fill="auto"/>
          </w:tcPr>
          <w:p w:rsidR="00122434" w:rsidRPr="000F79A5" w:rsidRDefault="00122434" w:rsidP="00122434">
            <w:pPr>
              <w:ind w:firstLine="204"/>
            </w:pPr>
            <w:r w:rsidRPr="000F79A5">
              <w:rPr>
                <w:rFonts w:cs="Arial"/>
                <w:color w:val="000000"/>
                <w:szCs w:val="22"/>
              </w:rPr>
              <w:t>Иные ключевые, по мнению общества, критерии (рекомендации) Кодекса корпоративного управления, относящиеся к указанному принципу (принципам) корпоративного управления</w:t>
            </w:r>
          </w:p>
        </w:tc>
        <w:tc>
          <w:tcPr>
            <w:tcW w:w="4386" w:type="dxa"/>
            <w:shd w:val="clear" w:color="auto" w:fill="auto"/>
          </w:tcPr>
          <w:p w:rsidR="00122434" w:rsidRPr="000F79A5" w:rsidRDefault="00122434" w:rsidP="00122434">
            <w:r>
              <w:rPr>
                <w:szCs w:val="22"/>
              </w:rPr>
              <w:t>-</w:t>
            </w:r>
          </w:p>
        </w:tc>
        <w:tc>
          <w:tcPr>
            <w:tcW w:w="4725" w:type="dxa"/>
            <w:shd w:val="clear" w:color="auto" w:fill="auto"/>
          </w:tcPr>
          <w:p w:rsidR="00122434" w:rsidRPr="000F79A5" w:rsidRDefault="00122434" w:rsidP="00122434">
            <w:r>
              <w:rPr>
                <w:szCs w:val="22"/>
              </w:rPr>
              <w:t>-</w:t>
            </w:r>
          </w:p>
        </w:tc>
      </w:tr>
      <w:tr w:rsidR="00122434" w:rsidRPr="000F79A5" w:rsidTr="00122434">
        <w:tc>
          <w:tcPr>
            <w:tcW w:w="1006" w:type="dxa"/>
            <w:shd w:val="clear" w:color="auto" w:fill="auto"/>
          </w:tcPr>
          <w:p w:rsidR="00122434" w:rsidRPr="000F79A5" w:rsidRDefault="00122434" w:rsidP="00122434">
            <w:r w:rsidRPr="000F79A5">
              <w:rPr>
                <w:szCs w:val="22"/>
              </w:rPr>
              <w:t>2.5.</w:t>
            </w:r>
          </w:p>
        </w:tc>
        <w:tc>
          <w:tcPr>
            <w:tcW w:w="14016" w:type="dxa"/>
            <w:gridSpan w:val="3"/>
            <w:shd w:val="clear" w:color="auto" w:fill="auto"/>
          </w:tcPr>
          <w:p w:rsidR="00122434" w:rsidRPr="000F79A5" w:rsidRDefault="00122434" w:rsidP="00122434">
            <w:r w:rsidRPr="000F79A5">
              <w:rPr>
                <w:szCs w:val="22"/>
              </w:rPr>
              <w:t>Совет директоров должен обеспечивать проведение оценки качества работы совета директоров, его комитетов и членов совета директоров</w:t>
            </w:r>
          </w:p>
        </w:tc>
      </w:tr>
      <w:tr w:rsidR="00122434" w:rsidRPr="000F79A5" w:rsidTr="00122434">
        <w:tc>
          <w:tcPr>
            <w:tcW w:w="1006" w:type="dxa"/>
            <w:shd w:val="clear" w:color="auto" w:fill="auto"/>
          </w:tcPr>
          <w:p w:rsidR="00122434" w:rsidRPr="000F79A5" w:rsidRDefault="00122434" w:rsidP="00122434">
            <w:r w:rsidRPr="000F79A5">
              <w:rPr>
                <w:szCs w:val="22"/>
              </w:rPr>
              <w:t xml:space="preserve">2.5.1. </w:t>
            </w:r>
          </w:p>
        </w:tc>
        <w:tc>
          <w:tcPr>
            <w:tcW w:w="4905" w:type="dxa"/>
            <w:shd w:val="clear" w:color="auto" w:fill="auto"/>
          </w:tcPr>
          <w:p w:rsidR="00122434" w:rsidRPr="000F79A5" w:rsidRDefault="00122434" w:rsidP="00122434">
            <w:pPr>
              <w:ind w:firstLine="204"/>
            </w:pPr>
            <w:r w:rsidRPr="000F79A5">
              <w:rPr>
                <w:szCs w:val="22"/>
              </w:rPr>
              <w:t>Оценка качества работы совета директоров проводится на регулярной основе не реже одного раза в год, при этом не реже одного раза в три года такая оценка проводится с привлечением внешней организации (консультанта)</w:t>
            </w:r>
          </w:p>
        </w:tc>
        <w:tc>
          <w:tcPr>
            <w:tcW w:w="4386" w:type="dxa"/>
            <w:shd w:val="clear" w:color="auto" w:fill="auto"/>
          </w:tcPr>
          <w:p w:rsidR="00122434" w:rsidRPr="000F79A5" w:rsidRDefault="00122434" w:rsidP="00122434">
            <w:r>
              <w:rPr>
                <w:szCs w:val="22"/>
              </w:rPr>
              <w:t>Не соблюдается.</w:t>
            </w:r>
          </w:p>
        </w:tc>
        <w:tc>
          <w:tcPr>
            <w:tcW w:w="4725" w:type="dxa"/>
            <w:shd w:val="clear" w:color="auto" w:fill="auto"/>
          </w:tcPr>
          <w:p w:rsidR="00122434" w:rsidRPr="000F79A5" w:rsidRDefault="00122434" w:rsidP="00122434"/>
        </w:tc>
      </w:tr>
      <w:tr w:rsidR="00122434" w:rsidRPr="000F79A5" w:rsidTr="00122434">
        <w:tc>
          <w:tcPr>
            <w:tcW w:w="1006" w:type="dxa"/>
            <w:shd w:val="clear" w:color="auto" w:fill="auto"/>
          </w:tcPr>
          <w:p w:rsidR="00122434" w:rsidRPr="000F79A5" w:rsidRDefault="00122434" w:rsidP="00122434">
            <w:r w:rsidRPr="000F79A5">
              <w:rPr>
                <w:szCs w:val="22"/>
              </w:rPr>
              <w:t>2.5.2.</w:t>
            </w:r>
          </w:p>
        </w:tc>
        <w:tc>
          <w:tcPr>
            <w:tcW w:w="4905" w:type="dxa"/>
            <w:shd w:val="clear" w:color="auto" w:fill="auto"/>
          </w:tcPr>
          <w:p w:rsidR="00122434" w:rsidRPr="000F79A5" w:rsidRDefault="00122434" w:rsidP="00122434">
            <w:pPr>
              <w:ind w:firstLine="204"/>
            </w:pPr>
            <w:r w:rsidRPr="000F79A5">
              <w:rPr>
                <w:rFonts w:cs="Arial"/>
                <w:color w:val="000000"/>
                <w:szCs w:val="22"/>
              </w:rPr>
              <w:t>Иные ключевые, по мнению общества, критерии (рекомендации) Кодекса корпоративного управления, относящиеся к указанному принципу (принципам) корпоративного управления</w:t>
            </w:r>
          </w:p>
        </w:tc>
        <w:tc>
          <w:tcPr>
            <w:tcW w:w="4386" w:type="dxa"/>
            <w:shd w:val="clear" w:color="auto" w:fill="auto"/>
          </w:tcPr>
          <w:p w:rsidR="00122434" w:rsidRPr="000F79A5" w:rsidRDefault="00122434" w:rsidP="00122434">
            <w:r>
              <w:rPr>
                <w:szCs w:val="22"/>
              </w:rPr>
              <w:t>-</w:t>
            </w:r>
          </w:p>
        </w:tc>
        <w:tc>
          <w:tcPr>
            <w:tcW w:w="4725" w:type="dxa"/>
            <w:shd w:val="clear" w:color="auto" w:fill="auto"/>
          </w:tcPr>
          <w:p w:rsidR="00122434" w:rsidRPr="000F79A5" w:rsidRDefault="00122434" w:rsidP="00122434">
            <w:r>
              <w:rPr>
                <w:szCs w:val="22"/>
              </w:rPr>
              <w:t>-</w:t>
            </w:r>
          </w:p>
        </w:tc>
      </w:tr>
      <w:tr w:rsidR="00122434" w:rsidTr="00122434">
        <w:tc>
          <w:tcPr>
            <w:tcW w:w="15022" w:type="dxa"/>
            <w:gridSpan w:val="4"/>
            <w:shd w:val="clear" w:color="auto" w:fill="auto"/>
          </w:tcPr>
          <w:p w:rsidR="00122434" w:rsidRPr="000F79A5" w:rsidRDefault="00122434" w:rsidP="00122434">
            <w:pPr>
              <w:jc w:val="center"/>
              <w:rPr>
                <w:b/>
              </w:rPr>
            </w:pPr>
            <w:r w:rsidRPr="000F79A5">
              <w:rPr>
                <w:b/>
              </w:rPr>
              <w:t>III. Корпоративный секретарь общества</w:t>
            </w:r>
          </w:p>
        </w:tc>
      </w:tr>
      <w:tr w:rsidR="00122434" w:rsidRPr="000F79A5" w:rsidTr="00122434">
        <w:tc>
          <w:tcPr>
            <w:tcW w:w="1006" w:type="dxa"/>
            <w:shd w:val="clear" w:color="auto" w:fill="auto"/>
          </w:tcPr>
          <w:p w:rsidR="00122434" w:rsidRPr="000F79A5" w:rsidRDefault="00122434" w:rsidP="00122434">
            <w:r w:rsidRPr="000F79A5">
              <w:rPr>
                <w:szCs w:val="22"/>
              </w:rPr>
              <w:t>3.1</w:t>
            </w:r>
          </w:p>
        </w:tc>
        <w:tc>
          <w:tcPr>
            <w:tcW w:w="14016" w:type="dxa"/>
            <w:gridSpan w:val="3"/>
            <w:shd w:val="clear" w:color="auto" w:fill="auto"/>
          </w:tcPr>
          <w:p w:rsidR="00122434" w:rsidRPr="000F79A5" w:rsidRDefault="00122434" w:rsidP="00122434">
            <w:r w:rsidRPr="000F79A5">
              <w:rPr>
                <w:szCs w:val="22"/>
              </w:rPr>
              <w:t>Эффективное текущее взаимодействие с акционерами, координация действий общества по защите прав и интересов акционеров, поддержка эффективной работы совета директоров обеспечиваются корпоративным секретарем (специальным структурным подразделением, возглавляемым корпоративным секретарем)</w:t>
            </w:r>
          </w:p>
        </w:tc>
      </w:tr>
      <w:tr w:rsidR="00122434" w:rsidRPr="000F79A5" w:rsidTr="00122434">
        <w:tc>
          <w:tcPr>
            <w:tcW w:w="1006" w:type="dxa"/>
            <w:shd w:val="clear" w:color="auto" w:fill="auto"/>
          </w:tcPr>
          <w:p w:rsidR="00122434" w:rsidRPr="000F79A5" w:rsidRDefault="00122434" w:rsidP="00122434">
            <w:pPr>
              <w:rPr>
                <w:highlight w:val="yellow"/>
              </w:rPr>
            </w:pPr>
            <w:r w:rsidRPr="000F79A5">
              <w:rPr>
                <w:szCs w:val="22"/>
              </w:rPr>
              <w:t>3.1.1.</w:t>
            </w:r>
          </w:p>
        </w:tc>
        <w:tc>
          <w:tcPr>
            <w:tcW w:w="4905" w:type="dxa"/>
            <w:shd w:val="clear" w:color="auto" w:fill="auto"/>
          </w:tcPr>
          <w:p w:rsidR="00122434" w:rsidRPr="009E7454" w:rsidRDefault="00122434" w:rsidP="00122434">
            <w:pPr>
              <w:ind w:firstLine="254"/>
              <w:rPr>
                <w:highlight w:val="yellow"/>
              </w:rPr>
            </w:pPr>
            <w:r w:rsidRPr="009E7454">
              <w:rPr>
                <w:szCs w:val="22"/>
              </w:rPr>
              <w:t>Корпоративный секретарь подотчетен совету директоров, назначается и снимается с должности по решению или с согласия совета директоров</w:t>
            </w:r>
          </w:p>
        </w:tc>
        <w:tc>
          <w:tcPr>
            <w:tcW w:w="4386" w:type="dxa"/>
            <w:shd w:val="clear" w:color="auto" w:fill="auto"/>
          </w:tcPr>
          <w:p w:rsidR="00122434" w:rsidRPr="000F79A5" w:rsidRDefault="00122434" w:rsidP="00122434">
            <w:pPr>
              <w:rPr>
                <w:highlight w:val="yellow"/>
              </w:rPr>
            </w:pPr>
            <w:r w:rsidRPr="000128D7">
              <w:rPr>
                <w:szCs w:val="22"/>
              </w:rPr>
              <w:t>Корпоративный секретарь в Обществе отсутствует.</w:t>
            </w:r>
          </w:p>
        </w:tc>
        <w:tc>
          <w:tcPr>
            <w:tcW w:w="4725" w:type="dxa"/>
            <w:shd w:val="clear" w:color="auto" w:fill="auto"/>
          </w:tcPr>
          <w:p w:rsidR="00122434" w:rsidRDefault="00122434" w:rsidP="00122434">
            <w:pPr>
              <w:autoSpaceDE w:val="0"/>
              <w:autoSpaceDN w:val="0"/>
              <w:adjustRightInd w:val="0"/>
            </w:pPr>
            <w:r>
              <w:rPr>
                <w:szCs w:val="22"/>
              </w:rPr>
              <w:t>Необходимость создания должности корпоративного секретаря отсутствует, т.к. поддержку эффективной работы совета директоров обеспечивается секретарем Совета директоров.</w:t>
            </w:r>
          </w:p>
          <w:p w:rsidR="00122434" w:rsidRPr="000F79A5" w:rsidRDefault="00122434" w:rsidP="00122434">
            <w:pPr>
              <w:rPr>
                <w:highlight w:val="yellow"/>
              </w:rPr>
            </w:pPr>
          </w:p>
        </w:tc>
      </w:tr>
      <w:tr w:rsidR="00122434" w:rsidRPr="000F79A5" w:rsidTr="00122434">
        <w:tc>
          <w:tcPr>
            <w:tcW w:w="1006" w:type="dxa"/>
            <w:shd w:val="clear" w:color="auto" w:fill="auto"/>
          </w:tcPr>
          <w:p w:rsidR="00122434" w:rsidRPr="000F79A5" w:rsidRDefault="00122434" w:rsidP="00122434">
            <w:r w:rsidRPr="000F79A5">
              <w:rPr>
                <w:szCs w:val="22"/>
              </w:rPr>
              <w:t>3.1.2.</w:t>
            </w:r>
          </w:p>
        </w:tc>
        <w:tc>
          <w:tcPr>
            <w:tcW w:w="4905" w:type="dxa"/>
            <w:shd w:val="clear" w:color="auto" w:fill="auto"/>
          </w:tcPr>
          <w:p w:rsidR="00122434" w:rsidRPr="009E7454" w:rsidRDefault="00122434" w:rsidP="00122434">
            <w:pPr>
              <w:ind w:firstLine="254"/>
            </w:pPr>
            <w:r w:rsidRPr="009E7454">
              <w:rPr>
                <w:szCs w:val="22"/>
              </w:rPr>
              <w:t xml:space="preserve">В обществе утвержден внутренний документ, определяющий права и обязанности корпоративного секретаря (Положение о корпоративном секретаре), содержание которого соответствует рекомендациям </w:t>
            </w:r>
            <w:r w:rsidRPr="009E7454">
              <w:rPr>
                <w:rFonts w:cs="Arial"/>
                <w:szCs w:val="22"/>
              </w:rPr>
              <w:t>Кодекса корпоративного управления</w:t>
            </w:r>
            <w:r w:rsidRPr="009E7454">
              <w:rPr>
                <w:rStyle w:val="a8"/>
                <w:rFonts w:cs="Arial"/>
                <w:szCs w:val="22"/>
              </w:rPr>
              <w:footnoteReference w:id="5"/>
            </w:r>
          </w:p>
        </w:tc>
        <w:tc>
          <w:tcPr>
            <w:tcW w:w="4386" w:type="dxa"/>
            <w:shd w:val="clear" w:color="auto" w:fill="auto"/>
          </w:tcPr>
          <w:p w:rsidR="00122434" w:rsidRPr="000F79A5" w:rsidRDefault="00122434" w:rsidP="00122434">
            <w:pPr>
              <w:rPr>
                <w:highlight w:val="yellow"/>
              </w:rPr>
            </w:pPr>
            <w:r w:rsidRPr="000128D7">
              <w:rPr>
                <w:szCs w:val="22"/>
              </w:rPr>
              <w:t>Корпоративный секретарь в Обществе отсутствует.</w:t>
            </w:r>
          </w:p>
        </w:tc>
        <w:tc>
          <w:tcPr>
            <w:tcW w:w="4725" w:type="dxa"/>
            <w:shd w:val="clear" w:color="auto" w:fill="auto"/>
          </w:tcPr>
          <w:p w:rsidR="00122434" w:rsidRDefault="00122434" w:rsidP="00122434">
            <w:pPr>
              <w:autoSpaceDE w:val="0"/>
              <w:autoSpaceDN w:val="0"/>
              <w:adjustRightInd w:val="0"/>
            </w:pPr>
            <w:r>
              <w:rPr>
                <w:szCs w:val="22"/>
              </w:rPr>
              <w:t>Необходимость создания должности корпоративного секретаря отсутствует, т.к. поддержку эффективной работы совета директоров обеспечивается секретарем Совета директоров.</w:t>
            </w:r>
          </w:p>
          <w:p w:rsidR="00122434" w:rsidRPr="000F79A5" w:rsidRDefault="00122434" w:rsidP="00122434">
            <w:pPr>
              <w:rPr>
                <w:highlight w:val="yellow"/>
              </w:rPr>
            </w:pPr>
          </w:p>
        </w:tc>
      </w:tr>
      <w:tr w:rsidR="00122434" w:rsidRPr="000F79A5" w:rsidTr="00122434">
        <w:tc>
          <w:tcPr>
            <w:tcW w:w="1006" w:type="dxa"/>
            <w:shd w:val="clear" w:color="auto" w:fill="auto"/>
          </w:tcPr>
          <w:p w:rsidR="00122434" w:rsidRPr="000F79A5" w:rsidRDefault="00122434" w:rsidP="00122434">
            <w:r w:rsidRPr="000F79A5">
              <w:rPr>
                <w:szCs w:val="22"/>
              </w:rPr>
              <w:t>3.1.3.</w:t>
            </w:r>
          </w:p>
        </w:tc>
        <w:tc>
          <w:tcPr>
            <w:tcW w:w="4905" w:type="dxa"/>
            <w:shd w:val="clear" w:color="auto" w:fill="auto"/>
          </w:tcPr>
          <w:p w:rsidR="00122434" w:rsidRPr="009E7454" w:rsidRDefault="00122434" w:rsidP="00122434">
            <w:pPr>
              <w:ind w:firstLine="254"/>
            </w:pPr>
            <w:r w:rsidRPr="009E7454">
              <w:rPr>
                <w:szCs w:val="22"/>
              </w:rPr>
              <w:t xml:space="preserve">Корпоративный секретарь занимает позицию, не совмещаемую с выполнением иных функций в обществе. Корпоративный секретарь наделен функциями </w:t>
            </w:r>
            <w:r w:rsidRPr="009E7454">
              <w:rPr>
                <w:rFonts w:cs="Arial"/>
                <w:szCs w:val="22"/>
              </w:rPr>
              <w:t>в соответствии с рекомендациями Кодекса корпоративного управления.</w:t>
            </w:r>
            <w:r w:rsidRPr="009E7454">
              <w:rPr>
                <w:rStyle w:val="a8"/>
                <w:rFonts w:cs="Arial"/>
                <w:szCs w:val="22"/>
              </w:rPr>
              <w:footnoteReference w:id="6"/>
            </w:r>
            <w:r w:rsidRPr="009E7454">
              <w:rPr>
                <w:rFonts w:cs="Arial"/>
                <w:szCs w:val="22"/>
              </w:rPr>
              <w:t xml:space="preserve"> </w:t>
            </w:r>
            <w:r w:rsidRPr="009E7454">
              <w:rPr>
                <w:szCs w:val="22"/>
              </w:rPr>
              <w:t>Корпоративный секретарь располагает достаточными ресурсами для осуществления своих функций</w:t>
            </w:r>
          </w:p>
        </w:tc>
        <w:tc>
          <w:tcPr>
            <w:tcW w:w="4386" w:type="dxa"/>
            <w:shd w:val="clear" w:color="auto" w:fill="auto"/>
          </w:tcPr>
          <w:p w:rsidR="00122434" w:rsidRPr="000F79A5" w:rsidRDefault="00122434" w:rsidP="00122434">
            <w:pPr>
              <w:rPr>
                <w:highlight w:val="yellow"/>
              </w:rPr>
            </w:pPr>
            <w:r w:rsidRPr="000128D7">
              <w:rPr>
                <w:szCs w:val="22"/>
              </w:rPr>
              <w:t>Корпоративный секретарь в Обществе отсутствует.</w:t>
            </w:r>
          </w:p>
        </w:tc>
        <w:tc>
          <w:tcPr>
            <w:tcW w:w="4725" w:type="dxa"/>
            <w:shd w:val="clear" w:color="auto" w:fill="auto"/>
          </w:tcPr>
          <w:p w:rsidR="00122434" w:rsidRDefault="00122434" w:rsidP="00122434">
            <w:pPr>
              <w:autoSpaceDE w:val="0"/>
              <w:autoSpaceDN w:val="0"/>
              <w:adjustRightInd w:val="0"/>
            </w:pPr>
            <w:r>
              <w:rPr>
                <w:szCs w:val="22"/>
              </w:rPr>
              <w:t>Необходимость создания должности корпоративного секретаря отсутствует, т.к. поддержку эффективной работы совета директоров обеспечивается секретарем Совета директоров.</w:t>
            </w:r>
          </w:p>
          <w:p w:rsidR="00122434" w:rsidRPr="000F79A5" w:rsidRDefault="00122434" w:rsidP="00122434">
            <w:pPr>
              <w:rPr>
                <w:highlight w:val="yellow"/>
              </w:rPr>
            </w:pPr>
          </w:p>
        </w:tc>
      </w:tr>
      <w:tr w:rsidR="00122434" w:rsidRPr="000F79A5" w:rsidTr="00122434">
        <w:tc>
          <w:tcPr>
            <w:tcW w:w="1006" w:type="dxa"/>
            <w:shd w:val="clear" w:color="auto" w:fill="auto"/>
          </w:tcPr>
          <w:p w:rsidR="00122434" w:rsidRPr="000F79A5" w:rsidRDefault="00122434" w:rsidP="00122434">
            <w:r w:rsidRPr="000F79A5">
              <w:rPr>
                <w:szCs w:val="22"/>
              </w:rPr>
              <w:t>3.1.4.</w:t>
            </w:r>
          </w:p>
        </w:tc>
        <w:tc>
          <w:tcPr>
            <w:tcW w:w="4905" w:type="dxa"/>
            <w:shd w:val="clear" w:color="auto" w:fill="auto"/>
          </w:tcPr>
          <w:p w:rsidR="00122434" w:rsidRPr="009E7454" w:rsidRDefault="00122434" w:rsidP="00122434">
            <w:pPr>
              <w:ind w:firstLine="254"/>
            </w:pPr>
            <w:r w:rsidRPr="009E7454">
              <w:rPr>
                <w:rFonts w:cs="Arial"/>
                <w:szCs w:val="22"/>
              </w:rPr>
              <w:t>Иные ключевые, по мнению общества, критерии (рекомендации) Кодекса корпоративного управления, относящиеся к указанному принципу (принципам) корпоративного управления</w:t>
            </w:r>
          </w:p>
        </w:tc>
        <w:tc>
          <w:tcPr>
            <w:tcW w:w="4386" w:type="dxa"/>
            <w:shd w:val="clear" w:color="auto" w:fill="auto"/>
          </w:tcPr>
          <w:p w:rsidR="00122434" w:rsidRPr="000128D7" w:rsidRDefault="00122434" w:rsidP="00122434">
            <w:r w:rsidRPr="000128D7">
              <w:rPr>
                <w:szCs w:val="22"/>
              </w:rPr>
              <w:t>-</w:t>
            </w:r>
          </w:p>
        </w:tc>
        <w:tc>
          <w:tcPr>
            <w:tcW w:w="4725" w:type="dxa"/>
            <w:shd w:val="clear" w:color="auto" w:fill="auto"/>
          </w:tcPr>
          <w:p w:rsidR="00122434" w:rsidRPr="000128D7" w:rsidRDefault="00122434" w:rsidP="00122434">
            <w:pPr>
              <w:autoSpaceDE w:val="0"/>
              <w:autoSpaceDN w:val="0"/>
              <w:adjustRightInd w:val="0"/>
            </w:pPr>
            <w:r w:rsidRPr="000128D7">
              <w:rPr>
                <w:szCs w:val="22"/>
              </w:rPr>
              <w:t>-</w:t>
            </w:r>
          </w:p>
        </w:tc>
      </w:tr>
      <w:tr w:rsidR="00122434" w:rsidRPr="00545897" w:rsidTr="00122434">
        <w:tc>
          <w:tcPr>
            <w:tcW w:w="15022" w:type="dxa"/>
            <w:gridSpan w:val="4"/>
            <w:shd w:val="clear" w:color="auto" w:fill="auto"/>
          </w:tcPr>
          <w:p w:rsidR="00122434" w:rsidRPr="000F79A5" w:rsidRDefault="00122434" w:rsidP="00122434">
            <w:pPr>
              <w:jc w:val="center"/>
              <w:rPr>
                <w:b/>
              </w:rPr>
            </w:pPr>
            <w:r w:rsidRPr="000F79A5">
              <w:rPr>
                <w:b/>
              </w:rPr>
              <w:t>IV. Система вознаграждения членов совета директоров, исполнительных органов и иных ключевых руководящих работников общества</w:t>
            </w:r>
          </w:p>
        </w:tc>
      </w:tr>
      <w:tr w:rsidR="00122434" w:rsidRPr="000F79A5" w:rsidTr="00122434">
        <w:tc>
          <w:tcPr>
            <w:tcW w:w="1006" w:type="dxa"/>
            <w:shd w:val="clear" w:color="auto" w:fill="auto"/>
          </w:tcPr>
          <w:p w:rsidR="00122434" w:rsidRPr="000F79A5" w:rsidRDefault="00122434" w:rsidP="00122434">
            <w:r w:rsidRPr="000F79A5">
              <w:rPr>
                <w:szCs w:val="22"/>
              </w:rPr>
              <w:t>4.1.</w:t>
            </w:r>
          </w:p>
        </w:tc>
        <w:tc>
          <w:tcPr>
            <w:tcW w:w="14016" w:type="dxa"/>
            <w:gridSpan w:val="3"/>
            <w:shd w:val="clear" w:color="auto" w:fill="auto"/>
          </w:tcPr>
          <w:p w:rsidR="00122434" w:rsidRPr="000F79A5" w:rsidRDefault="00122434" w:rsidP="00122434">
            <w:r w:rsidRPr="000F79A5">
              <w:rPr>
                <w:szCs w:val="22"/>
              </w:rPr>
              <w:t>Уровень выплачиваемого обществом вознаграждения должен быть достаточным для привлечения, мотивации и удержания лиц, обладающих необходимой для общества компетенцией и квалификацией. Выплата вознаграждения членам совета директоров, исполнительным органам и иным ключевым руководящим работникам общества должна осуществляться в соответствии с принятой в обществе политикой по вознаграждению</w:t>
            </w:r>
          </w:p>
        </w:tc>
      </w:tr>
      <w:tr w:rsidR="00122434" w:rsidRPr="000F79A5" w:rsidTr="00122434">
        <w:tc>
          <w:tcPr>
            <w:tcW w:w="1006" w:type="dxa"/>
            <w:shd w:val="clear" w:color="auto" w:fill="auto"/>
          </w:tcPr>
          <w:p w:rsidR="00122434" w:rsidRPr="000F79A5" w:rsidRDefault="00122434" w:rsidP="00122434">
            <w:r w:rsidRPr="000F79A5">
              <w:rPr>
                <w:szCs w:val="22"/>
              </w:rPr>
              <w:t>4.1.1.</w:t>
            </w:r>
          </w:p>
        </w:tc>
        <w:tc>
          <w:tcPr>
            <w:tcW w:w="4905" w:type="dxa"/>
            <w:shd w:val="clear" w:color="auto" w:fill="auto"/>
          </w:tcPr>
          <w:p w:rsidR="00122434" w:rsidRPr="000F79A5" w:rsidRDefault="00122434" w:rsidP="00122434">
            <w:pPr>
              <w:autoSpaceDE w:val="0"/>
              <w:autoSpaceDN w:val="0"/>
              <w:adjustRightInd w:val="0"/>
              <w:ind w:firstLine="204"/>
            </w:pPr>
            <w:r w:rsidRPr="000F79A5">
              <w:rPr>
                <w:szCs w:val="22"/>
              </w:rPr>
              <w:t>В обществе регламентированы  все выплаты, льготы и привилегии, предоставляемые  членам совета директоров, исполнительных органов и иным ключевым руководящим работникам общества</w:t>
            </w:r>
          </w:p>
        </w:tc>
        <w:tc>
          <w:tcPr>
            <w:tcW w:w="4386" w:type="dxa"/>
            <w:shd w:val="clear" w:color="auto" w:fill="auto"/>
          </w:tcPr>
          <w:p w:rsidR="00122434" w:rsidRPr="000F79A5" w:rsidRDefault="00122434" w:rsidP="00122434">
            <w:r>
              <w:rPr>
                <w:szCs w:val="22"/>
              </w:rPr>
              <w:t>Соблюдается</w:t>
            </w:r>
          </w:p>
        </w:tc>
        <w:tc>
          <w:tcPr>
            <w:tcW w:w="4725" w:type="dxa"/>
            <w:shd w:val="clear" w:color="auto" w:fill="auto"/>
          </w:tcPr>
          <w:p w:rsidR="00122434" w:rsidRPr="000F79A5" w:rsidRDefault="00122434" w:rsidP="00122434"/>
        </w:tc>
      </w:tr>
      <w:tr w:rsidR="00122434" w:rsidRPr="000F79A5" w:rsidTr="00122434">
        <w:tc>
          <w:tcPr>
            <w:tcW w:w="1006" w:type="dxa"/>
            <w:shd w:val="clear" w:color="auto" w:fill="auto"/>
          </w:tcPr>
          <w:p w:rsidR="00122434" w:rsidRPr="000F79A5" w:rsidRDefault="00122434" w:rsidP="00122434">
            <w:r w:rsidRPr="000F79A5">
              <w:rPr>
                <w:szCs w:val="22"/>
              </w:rPr>
              <w:t>4.1.2.</w:t>
            </w:r>
          </w:p>
        </w:tc>
        <w:tc>
          <w:tcPr>
            <w:tcW w:w="4905" w:type="dxa"/>
            <w:shd w:val="clear" w:color="auto" w:fill="auto"/>
          </w:tcPr>
          <w:p w:rsidR="00122434" w:rsidRPr="000F79A5" w:rsidRDefault="00122434" w:rsidP="00122434">
            <w:pPr>
              <w:autoSpaceDE w:val="0"/>
              <w:autoSpaceDN w:val="0"/>
              <w:adjustRightInd w:val="0"/>
              <w:ind w:firstLine="204"/>
            </w:pPr>
            <w:r w:rsidRPr="000F79A5">
              <w:rPr>
                <w:rFonts w:cs="Arial"/>
                <w:color w:val="000000"/>
                <w:szCs w:val="22"/>
              </w:rPr>
              <w:t>Иные ключевые, по мнению общества, критерии (рекомендации) Кодекса корпоративного управления, относящиеся к указанному принципу (принципам) корпоративного управления</w:t>
            </w:r>
          </w:p>
        </w:tc>
        <w:tc>
          <w:tcPr>
            <w:tcW w:w="4386" w:type="dxa"/>
            <w:shd w:val="clear" w:color="auto" w:fill="auto"/>
          </w:tcPr>
          <w:p w:rsidR="00122434" w:rsidRPr="000F79A5" w:rsidRDefault="00122434" w:rsidP="00122434">
            <w:r>
              <w:rPr>
                <w:szCs w:val="22"/>
              </w:rPr>
              <w:t>-</w:t>
            </w:r>
          </w:p>
        </w:tc>
        <w:tc>
          <w:tcPr>
            <w:tcW w:w="4725" w:type="dxa"/>
            <w:shd w:val="clear" w:color="auto" w:fill="auto"/>
          </w:tcPr>
          <w:p w:rsidR="00122434" w:rsidRPr="000F79A5" w:rsidRDefault="00122434" w:rsidP="00122434">
            <w:r>
              <w:rPr>
                <w:szCs w:val="22"/>
              </w:rPr>
              <w:t>-</w:t>
            </w:r>
          </w:p>
        </w:tc>
      </w:tr>
      <w:tr w:rsidR="00122434" w:rsidRPr="000F79A5" w:rsidTr="00122434">
        <w:tc>
          <w:tcPr>
            <w:tcW w:w="1006" w:type="dxa"/>
            <w:shd w:val="clear" w:color="auto" w:fill="auto"/>
          </w:tcPr>
          <w:p w:rsidR="00122434" w:rsidRPr="000F79A5" w:rsidRDefault="00122434" w:rsidP="00122434">
            <w:r w:rsidRPr="000F79A5">
              <w:rPr>
                <w:szCs w:val="22"/>
              </w:rPr>
              <w:t>4.2.</w:t>
            </w:r>
          </w:p>
        </w:tc>
        <w:tc>
          <w:tcPr>
            <w:tcW w:w="14016" w:type="dxa"/>
            <w:gridSpan w:val="3"/>
            <w:shd w:val="clear" w:color="auto" w:fill="auto"/>
          </w:tcPr>
          <w:p w:rsidR="00122434" w:rsidRPr="000F79A5" w:rsidRDefault="00122434" w:rsidP="00122434">
            <w:r w:rsidRPr="000F79A5">
              <w:rPr>
                <w:szCs w:val="22"/>
              </w:rPr>
              <w:t>Система вознаграждения членов совета директоров должна обеспечивать сближение финансовых интересов директоров с долгосрочными финансовыми интересами акционеров</w:t>
            </w:r>
          </w:p>
        </w:tc>
      </w:tr>
      <w:tr w:rsidR="00122434" w:rsidRPr="000F79A5" w:rsidTr="00122434">
        <w:tc>
          <w:tcPr>
            <w:tcW w:w="1006" w:type="dxa"/>
            <w:shd w:val="clear" w:color="auto" w:fill="auto"/>
          </w:tcPr>
          <w:p w:rsidR="00122434" w:rsidRPr="000F79A5" w:rsidRDefault="00122434" w:rsidP="00122434">
            <w:r w:rsidRPr="000F79A5">
              <w:rPr>
                <w:szCs w:val="22"/>
              </w:rPr>
              <w:t>4.2.1.</w:t>
            </w:r>
          </w:p>
        </w:tc>
        <w:tc>
          <w:tcPr>
            <w:tcW w:w="4905" w:type="dxa"/>
            <w:shd w:val="clear" w:color="auto" w:fill="auto"/>
          </w:tcPr>
          <w:p w:rsidR="00122434" w:rsidRPr="000F79A5" w:rsidRDefault="00122434" w:rsidP="00122434">
            <w:pPr>
              <w:autoSpaceDE w:val="0"/>
              <w:autoSpaceDN w:val="0"/>
              <w:adjustRightInd w:val="0"/>
              <w:ind w:firstLine="204"/>
            </w:pPr>
            <w:r w:rsidRPr="000F79A5">
              <w:rPr>
                <w:szCs w:val="22"/>
              </w:rPr>
              <w:t>Общество не применяет других форм денежного вознаграждения членов совета директоров кроме фиксированного годового вознаграждения</w:t>
            </w:r>
          </w:p>
        </w:tc>
        <w:tc>
          <w:tcPr>
            <w:tcW w:w="4386" w:type="dxa"/>
            <w:shd w:val="clear" w:color="auto" w:fill="auto"/>
          </w:tcPr>
          <w:p w:rsidR="00122434" w:rsidRPr="000F79A5" w:rsidRDefault="00122434" w:rsidP="00122434">
            <w:pPr>
              <w:rPr>
                <w:highlight w:val="yellow"/>
              </w:rPr>
            </w:pPr>
            <w:r w:rsidRPr="008F7503">
              <w:t>Положение о выплате членам Совета директоров ОАО «Волгоградэнергосбыт» вознаграждений и компенсаций</w:t>
            </w:r>
            <w:r>
              <w:t xml:space="preserve"> отменено решение Общего собрания акционеров 26.06.2014.</w:t>
            </w:r>
          </w:p>
        </w:tc>
        <w:tc>
          <w:tcPr>
            <w:tcW w:w="4725" w:type="dxa"/>
            <w:shd w:val="clear" w:color="auto" w:fill="auto"/>
          </w:tcPr>
          <w:p w:rsidR="00122434" w:rsidRPr="000F79A5" w:rsidRDefault="00122434" w:rsidP="00122434">
            <w:pPr>
              <w:rPr>
                <w:highlight w:val="yellow"/>
              </w:rPr>
            </w:pPr>
          </w:p>
        </w:tc>
      </w:tr>
      <w:tr w:rsidR="00122434" w:rsidRPr="000F79A5" w:rsidTr="00122434">
        <w:tc>
          <w:tcPr>
            <w:tcW w:w="1006" w:type="dxa"/>
            <w:shd w:val="clear" w:color="auto" w:fill="auto"/>
          </w:tcPr>
          <w:p w:rsidR="00122434" w:rsidRPr="000F79A5" w:rsidRDefault="00122434" w:rsidP="00122434">
            <w:r w:rsidRPr="000F79A5">
              <w:rPr>
                <w:szCs w:val="22"/>
              </w:rPr>
              <w:t>4.2.2.</w:t>
            </w:r>
          </w:p>
        </w:tc>
        <w:tc>
          <w:tcPr>
            <w:tcW w:w="4905" w:type="dxa"/>
            <w:shd w:val="clear" w:color="auto" w:fill="auto"/>
          </w:tcPr>
          <w:p w:rsidR="00122434" w:rsidRPr="000F79A5" w:rsidRDefault="00122434" w:rsidP="00122434">
            <w:pPr>
              <w:autoSpaceDE w:val="0"/>
              <w:autoSpaceDN w:val="0"/>
              <w:adjustRightInd w:val="0"/>
              <w:ind w:firstLine="204"/>
            </w:pPr>
            <w:r w:rsidRPr="000F79A5">
              <w:rPr>
                <w:szCs w:val="22"/>
              </w:rPr>
              <w:t>В обществе членам совета директоров не предоставляется возможность участия в опционных программах и право реализации принадлежащих им акций общества не обуславливается достижением определенных показателей деятельности</w:t>
            </w:r>
          </w:p>
        </w:tc>
        <w:tc>
          <w:tcPr>
            <w:tcW w:w="4386" w:type="dxa"/>
            <w:shd w:val="clear" w:color="auto" w:fill="auto"/>
          </w:tcPr>
          <w:p w:rsidR="00122434" w:rsidRPr="000F79A5" w:rsidRDefault="00122434" w:rsidP="00122434">
            <w:pPr>
              <w:rPr>
                <w:highlight w:val="yellow"/>
              </w:rPr>
            </w:pPr>
            <w:r w:rsidRPr="000128D7">
              <w:rPr>
                <w:szCs w:val="22"/>
              </w:rPr>
              <w:t>Подобный принцип во внутренних документах Обществах не закреплен.</w:t>
            </w:r>
          </w:p>
        </w:tc>
        <w:tc>
          <w:tcPr>
            <w:tcW w:w="4725" w:type="dxa"/>
            <w:shd w:val="clear" w:color="auto" w:fill="auto"/>
          </w:tcPr>
          <w:p w:rsidR="00122434" w:rsidRPr="000F79A5" w:rsidRDefault="00122434" w:rsidP="00122434">
            <w:pPr>
              <w:rPr>
                <w:highlight w:val="yellow"/>
              </w:rPr>
            </w:pPr>
          </w:p>
        </w:tc>
      </w:tr>
      <w:tr w:rsidR="00122434" w:rsidRPr="000F79A5" w:rsidTr="00122434">
        <w:tc>
          <w:tcPr>
            <w:tcW w:w="1006" w:type="dxa"/>
            <w:shd w:val="clear" w:color="auto" w:fill="auto"/>
          </w:tcPr>
          <w:p w:rsidR="00122434" w:rsidRPr="000F79A5" w:rsidRDefault="00122434" w:rsidP="00122434">
            <w:r w:rsidRPr="000F79A5">
              <w:rPr>
                <w:szCs w:val="22"/>
              </w:rPr>
              <w:t>4.2.3.</w:t>
            </w:r>
          </w:p>
        </w:tc>
        <w:tc>
          <w:tcPr>
            <w:tcW w:w="4905" w:type="dxa"/>
            <w:shd w:val="clear" w:color="auto" w:fill="auto"/>
          </w:tcPr>
          <w:p w:rsidR="00122434" w:rsidRPr="000F79A5" w:rsidRDefault="00122434" w:rsidP="00122434">
            <w:pPr>
              <w:autoSpaceDE w:val="0"/>
              <w:autoSpaceDN w:val="0"/>
              <w:adjustRightInd w:val="0"/>
              <w:ind w:firstLine="204"/>
            </w:pPr>
            <w:r w:rsidRPr="000F79A5">
              <w:rPr>
                <w:rFonts w:cs="Arial"/>
                <w:color w:val="000000"/>
                <w:szCs w:val="22"/>
              </w:rPr>
              <w:t>Иные ключевые, по мнению общества, критерии (рекомендации) Кодекса корпоративного управления, относящиеся к указанному принципу (принципам) корпоративного управления</w:t>
            </w:r>
          </w:p>
        </w:tc>
        <w:tc>
          <w:tcPr>
            <w:tcW w:w="4386" w:type="dxa"/>
            <w:shd w:val="clear" w:color="auto" w:fill="auto"/>
          </w:tcPr>
          <w:p w:rsidR="00122434" w:rsidRPr="000128D7" w:rsidRDefault="00122434" w:rsidP="00122434">
            <w:r w:rsidRPr="000128D7">
              <w:rPr>
                <w:szCs w:val="22"/>
              </w:rPr>
              <w:t>-</w:t>
            </w:r>
          </w:p>
        </w:tc>
        <w:tc>
          <w:tcPr>
            <w:tcW w:w="4725" w:type="dxa"/>
            <w:shd w:val="clear" w:color="auto" w:fill="auto"/>
          </w:tcPr>
          <w:p w:rsidR="00122434" w:rsidRPr="000128D7" w:rsidRDefault="00122434" w:rsidP="00122434">
            <w:r w:rsidRPr="000128D7">
              <w:rPr>
                <w:szCs w:val="22"/>
              </w:rPr>
              <w:t>-</w:t>
            </w:r>
          </w:p>
        </w:tc>
      </w:tr>
      <w:tr w:rsidR="00122434" w:rsidRPr="000F79A5" w:rsidTr="00122434">
        <w:tc>
          <w:tcPr>
            <w:tcW w:w="1006" w:type="dxa"/>
            <w:shd w:val="clear" w:color="auto" w:fill="auto"/>
          </w:tcPr>
          <w:p w:rsidR="00122434" w:rsidRPr="000F79A5" w:rsidRDefault="00122434" w:rsidP="00122434">
            <w:r w:rsidRPr="000F79A5">
              <w:rPr>
                <w:szCs w:val="22"/>
              </w:rPr>
              <w:t>4.3.</w:t>
            </w:r>
          </w:p>
        </w:tc>
        <w:tc>
          <w:tcPr>
            <w:tcW w:w="14016" w:type="dxa"/>
            <w:gridSpan w:val="3"/>
            <w:shd w:val="clear" w:color="auto" w:fill="auto"/>
          </w:tcPr>
          <w:p w:rsidR="00122434" w:rsidRPr="000F79A5" w:rsidRDefault="00122434" w:rsidP="00122434">
            <w:r w:rsidRPr="000F79A5">
              <w:rPr>
                <w:szCs w:val="22"/>
              </w:rPr>
              <w:t>Система вознаграждения исполнительных органов и иных ключевых руководящих работников общества должна предусматривать зависимость вознаграждения от результата работы общества и их личного вклада в достижение этого результата</w:t>
            </w:r>
          </w:p>
        </w:tc>
      </w:tr>
      <w:tr w:rsidR="00122434" w:rsidRPr="000F79A5" w:rsidTr="00122434">
        <w:tc>
          <w:tcPr>
            <w:tcW w:w="1006" w:type="dxa"/>
            <w:shd w:val="clear" w:color="auto" w:fill="auto"/>
          </w:tcPr>
          <w:p w:rsidR="00122434" w:rsidRPr="000F79A5" w:rsidRDefault="00122434" w:rsidP="00122434">
            <w:r w:rsidRPr="000F79A5">
              <w:rPr>
                <w:szCs w:val="22"/>
              </w:rPr>
              <w:t>4.3.1.</w:t>
            </w:r>
          </w:p>
        </w:tc>
        <w:tc>
          <w:tcPr>
            <w:tcW w:w="4905" w:type="dxa"/>
            <w:shd w:val="clear" w:color="auto" w:fill="auto"/>
          </w:tcPr>
          <w:p w:rsidR="00122434" w:rsidRPr="000F79A5" w:rsidRDefault="00122434" w:rsidP="00122434">
            <w:pPr>
              <w:autoSpaceDE w:val="0"/>
              <w:autoSpaceDN w:val="0"/>
              <w:adjustRightInd w:val="0"/>
              <w:ind w:firstLine="204"/>
            </w:pPr>
            <w:r w:rsidRPr="000F79A5">
              <w:rPr>
                <w:szCs w:val="22"/>
              </w:rPr>
              <w:t>В обществе внедрена программа долгосрочной мотивации членов исполнительных органов и иных ключевых руководящих работников общества</w:t>
            </w:r>
          </w:p>
        </w:tc>
        <w:tc>
          <w:tcPr>
            <w:tcW w:w="4386" w:type="dxa"/>
            <w:shd w:val="clear" w:color="auto" w:fill="auto"/>
          </w:tcPr>
          <w:p w:rsidR="00122434" w:rsidRPr="000F79A5" w:rsidRDefault="00122434" w:rsidP="00122434">
            <w:r>
              <w:rPr>
                <w:szCs w:val="22"/>
              </w:rPr>
              <w:t>Соблюдается.</w:t>
            </w:r>
          </w:p>
        </w:tc>
        <w:tc>
          <w:tcPr>
            <w:tcW w:w="4725" w:type="dxa"/>
            <w:shd w:val="clear" w:color="auto" w:fill="auto"/>
          </w:tcPr>
          <w:p w:rsidR="00122434" w:rsidRPr="000F79A5" w:rsidRDefault="00122434" w:rsidP="00122434"/>
        </w:tc>
      </w:tr>
      <w:tr w:rsidR="00122434" w:rsidRPr="000F79A5" w:rsidTr="00122434">
        <w:tc>
          <w:tcPr>
            <w:tcW w:w="1006" w:type="dxa"/>
            <w:shd w:val="clear" w:color="auto" w:fill="auto"/>
          </w:tcPr>
          <w:p w:rsidR="00122434" w:rsidRPr="000F79A5" w:rsidRDefault="00122434" w:rsidP="00122434">
            <w:r w:rsidRPr="000F79A5">
              <w:rPr>
                <w:szCs w:val="22"/>
              </w:rPr>
              <w:t>4.3.2.</w:t>
            </w:r>
          </w:p>
        </w:tc>
        <w:tc>
          <w:tcPr>
            <w:tcW w:w="4905" w:type="dxa"/>
            <w:shd w:val="clear" w:color="auto" w:fill="auto"/>
          </w:tcPr>
          <w:p w:rsidR="00122434" w:rsidRPr="000F79A5" w:rsidRDefault="00122434" w:rsidP="00122434">
            <w:pPr>
              <w:autoSpaceDE w:val="0"/>
              <w:autoSpaceDN w:val="0"/>
              <w:adjustRightInd w:val="0"/>
              <w:ind w:firstLine="204"/>
            </w:pPr>
            <w:r w:rsidRPr="000F79A5">
              <w:rPr>
                <w:rFonts w:cs="Arial"/>
                <w:color w:val="000000"/>
                <w:szCs w:val="22"/>
              </w:rPr>
              <w:t>Иные ключевые, по мнению общества, критерии (рекомендации) Кодекса корпоративного управления, относящиеся к указанному принципу (принципам) корпоративного управления</w:t>
            </w:r>
          </w:p>
        </w:tc>
        <w:tc>
          <w:tcPr>
            <w:tcW w:w="4386" w:type="dxa"/>
            <w:shd w:val="clear" w:color="auto" w:fill="auto"/>
          </w:tcPr>
          <w:p w:rsidR="00122434" w:rsidRPr="000F79A5" w:rsidRDefault="00122434" w:rsidP="00122434">
            <w:r>
              <w:rPr>
                <w:szCs w:val="22"/>
              </w:rPr>
              <w:t>-</w:t>
            </w:r>
          </w:p>
        </w:tc>
        <w:tc>
          <w:tcPr>
            <w:tcW w:w="4725" w:type="dxa"/>
            <w:shd w:val="clear" w:color="auto" w:fill="auto"/>
          </w:tcPr>
          <w:p w:rsidR="00122434" w:rsidRPr="000F79A5" w:rsidRDefault="00122434" w:rsidP="00122434">
            <w:r>
              <w:rPr>
                <w:szCs w:val="22"/>
              </w:rPr>
              <w:t>-</w:t>
            </w:r>
          </w:p>
        </w:tc>
      </w:tr>
      <w:tr w:rsidR="00122434" w:rsidTr="00122434">
        <w:tc>
          <w:tcPr>
            <w:tcW w:w="15022" w:type="dxa"/>
            <w:gridSpan w:val="4"/>
            <w:shd w:val="clear" w:color="auto" w:fill="auto"/>
          </w:tcPr>
          <w:p w:rsidR="00122434" w:rsidRPr="000F79A5" w:rsidRDefault="00122434" w:rsidP="00122434">
            <w:pPr>
              <w:jc w:val="center"/>
              <w:rPr>
                <w:b/>
              </w:rPr>
            </w:pPr>
            <w:r w:rsidRPr="000F79A5">
              <w:rPr>
                <w:b/>
              </w:rPr>
              <w:t>V. Система управления рисками и внутреннего контроля</w:t>
            </w:r>
          </w:p>
        </w:tc>
      </w:tr>
      <w:tr w:rsidR="00122434" w:rsidRPr="000F79A5" w:rsidTr="00122434">
        <w:tc>
          <w:tcPr>
            <w:tcW w:w="1006" w:type="dxa"/>
            <w:shd w:val="clear" w:color="auto" w:fill="auto"/>
          </w:tcPr>
          <w:p w:rsidR="00122434" w:rsidRPr="000F79A5" w:rsidRDefault="00122434" w:rsidP="00122434">
            <w:r w:rsidRPr="000F79A5">
              <w:rPr>
                <w:szCs w:val="22"/>
              </w:rPr>
              <w:t>5.1.</w:t>
            </w:r>
          </w:p>
        </w:tc>
        <w:tc>
          <w:tcPr>
            <w:tcW w:w="14016" w:type="dxa"/>
            <w:gridSpan w:val="3"/>
            <w:shd w:val="clear" w:color="auto" w:fill="auto"/>
          </w:tcPr>
          <w:p w:rsidR="00122434" w:rsidRPr="000F79A5" w:rsidRDefault="00122434" w:rsidP="00122434">
            <w:r w:rsidRPr="000F79A5">
              <w:rPr>
                <w:bCs/>
                <w:szCs w:val="22"/>
              </w:rPr>
              <w:t>В обществе должна быть создана эффективно функционирующая система управления рисками и внутреннего контроля, направленная на обеспечение разумной уверенности в достижении поставленных перед обществом целей</w:t>
            </w:r>
          </w:p>
        </w:tc>
      </w:tr>
      <w:tr w:rsidR="00122434" w:rsidRPr="000F79A5" w:rsidTr="00122434">
        <w:tc>
          <w:tcPr>
            <w:tcW w:w="1006" w:type="dxa"/>
            <w:shd w:val="clear" w:color="auto" w:fill="auto"/>
          </w:tcPr>
          <w:p w:rsidR="00122434" w:rsidRPr="000F79A5" w:rsidRDefault="00122434" w:rsidP="00122434">
            <w:r w:rsidRPr="000F79A5">
              <w:rPr>
                <w:szCs w:val="22"/>
              </w:rPr>
              <w:t>5.1.1.</w:t>
            </w:r>
          </w:p>
        </w:tc>
        <w:tc>
          <w:tcPr>
            <w:tcW w:w="4905" w:type="dxa"/>
            <w:shd w:val="clear" w:color="auto" w:fill="auto"/>
          </w:tcPr>
          <w:p w:rsidR="00122434" w:rsidRPr="000F79A5" w:rsidRDefault="00122434" w:rsidP="00122434">
            <w:pPr>
              <w:autoSpaceDE w:val="0"/>
              <w:autoSpaceDN w:val="0"/>
              <w:adjustRightInd w:val="0"/>
              <w:ind w:firstLine="204"/>
            </w:pPr>
            <w:r w:rsidRPr="000F79A5">
              <w:rPr>
                <w:rFonts w:cs="Arial"/>
                <w:szCs w:val="22"/>
              </w:rPr>
              <w:t>Советом директоров определены принципы и подходы к организации системы управления рисками и внутреннего контроля в обществе</w:t>
            </w:r>
          </w:p>
        </w:tc>
        <w:tc>
          <w:tcPr>
            <w:tcW w:w="4386" w:type="dxa"/>
            <w:shd w:val="clear" w:color="auto" w:fill="auto"/>
          </w:tcPr>
          <w:p w:rsidR="00122434" w:rsidRPr="000F79A5" w:rsidRDefault="00122434" w:rsidP="00122434">
            <w:r>
              <w:rPr>
                <w:szCs w:val="22"/>
              </w:rPr>
              <w:t>Соблюдается.</w:t>
            </w:r>
          </w:p>
        </w:tc>
        <w:tc>
          <w:tcPr>
            <w:tcW w:w="4725" w:type="dxa"/>
            <w:shd w:val="clear" w:color="auto" w:fill="auto"/>
          </w:tcPr>
          <w:p w:rsidR="00122434" w:rsidRPr="000F79A5" w:rsidRDefault="00122434" w:rsidP="00122434"/>
        </w:tc>
      </w:tr>
      <w:tr w:rsidR="00122434" w:rsidRPr="000F79A5" w:rsidTr="00122434">
        <w:tc>
          <w:tcPr>
            <w:tcW w:w="1006" w:type="dxa"/>
            <w:shd w:val="clear" w:color="auto" w:fill="auto"/>
          </w:tcPr>
          <w:p w:rsidR="00122434" w:rsidRPr="000F79A5" w:rsidRDefault="00122434" w:rsidP="00122434">
            <w:r w:rsidRPr="000F79A5">
              <w:rPr>
                <w:szCs w:val="22"/>
              </w:rPr>
              <w:t>5.1.2.</w:t>
            </w:r>
          </w:p>
        </w:tc>
        <w:tc>
          <w:tcPr>
            <w:tcW w:w="4905" w:type="dxa"/>
            <w:shd w:val="clear" w:color="auto" w:fill="auto"/>
          </w:tcPr>
          <w:p w:rsidR="00122434" w:rsidRPr="000F79A5" w:rsidRDefault="00122434" w:rsidP="00122434">
            <w:pPr>
              <w:autoSpaceDE w:val="0"/>
              <w:autoSpaceDN w:val="0"/>
              <w:adjustRightInd w:val="0"/>
              <w:ind w:firstLine="204"/>
              <w:rPr>
                <w:rFonts w:cs="Arial"/>
              </w:rPr>
            </w:pPr>
            <w:r w:rsidRPr="000F79A5">
              <w:rPr>
                <w:rFonts w:cs="Arial"/>
                <w:szCs w:val="22"/>
              </w:rPr>
              <w:t>В обществе создано отдельное структурное подразделение по управлению рисками и внутреннему контролю</w:t>
            </w:r>
          </w:p>
        </w:tc>
        <w:tc>
          <w:tcPr>
            <w:tcW w:w="4386" w:type="dxa"/>
            <w:shd w:val="clear" w:color="auto" w:fill="auto"/>
          </w:tcPr>
          <w:p w:rsidR="00122434" w:rsidRPr="000F79A5" w:rsidRDefault="00122434" w:rsidP="00122434">
            <w:r>
              <w:rPr>
                <w:szCs w:val="22"/>
              </w:rPr>
              <w:t>Соблюдается. В Обществе издан соответствующий приказ от 27.12.2013.</w:t>
            </w:r>
          </w:p>
        </w:tc>
        <w:tc>
          <w:tcPr>
            <w:tcW w:w="4725" w:type="dxa"/>
            <w:shd w:val="clear" w:color="auto" w:fill="auto"/>
          </w:tcPr>
          <w:p w:rsidR="00122434" w:rsidRPr="000F79A5" w:rsidRDefault="00122434" w:rsidP="00122434"/>
        </w:tc>
      </w:tr>
      <w:tr w:rsidR="00122434" w:rsidRPr="000F79A5" w:rsidTr="00122434">
        <w:tc>
          <w:tcPr>
            <w:tcW w:w="1006" w:type="dxa"/>
            <w:shd w:val="clear" w:color="auto" w:fill="auto"/>
          </w:tcPr>
          <w:p w:rsidR="00122434" w:rsidRPr="000F79A5" w:rsidRDefault="00122434" w:rsidP="00122434">
            <w:r w:rsidRPr="000F79A5">
              <w:rPr>
                <w:szCs w:val="22"/>
              </w:rPr>
              <w:t>5.1.3.</w:t>
            </w:r>
          </w:p>
        </w:tc>
        <w:tc>
          <w:tcPr>
            <w:tcW w:w="4905" w:type="dxa"/>
            <w:shd w:val="clear" w:color="auto" w:fill="auto"/>
          </w:tcPr>
          <w:p w:rsidR="00122434" w:rsidRPr="000F79A5" w:rsidRDefault="00122434" w:rsidP="00122434">
            <w:pPr>
              <w:autoSpaceDE w:val="0"/>
              <w:autoSpaceDN w:val="0"/>
              <w:adjustRightInd w:val="0"/>
              <w:ind w:firstLine="204"/>
              <w:rPr>
                <w:rFonts w:cs="Arial"/>
              </w:rPr>
            </w:pPr>
            <w:r w:rsidRPr="000F79A5">
              <w:rPr>
                <w:rFonts w:cs="Arial"/>
                <w:szCs w:val="22"/>
              </w:rPr>
              <w:t xml:space="preserve">В обществе разработана и внедрена </w:t>
            </w:r>
            <w:proofErr w:type="spellStart"/>
            <w:r w:rsidRPr="000F79A5">
              <w:rPr>
                <w:rFonts w:cs="Arial"/>
                <w:szCs w:val="22"/>
              </w:rPr>
              <w:t>антикоррупционная</w:t>
            </w:r>
            <w:proofErr w:type="spellEnd"/>
            <w:r w:rsidRPr="000F79A5">
              <w:rPr>
                <w:rFonts w:cs="Arial"/>
                <w:szCs w:val="22"/>
              </w:rPr>
              <w:t xml:space="preserve"> политика общества, определяющая меры, направленные на формирование элементов корпоративной культуры, организационной структуры, правил и процедур, обеспечивающих недопущение коррупции</w:t>
            </w:r>
          </w:p>
        </w:tc>
        <w:tc>
          <w:tcPr>
            <w:tcW w:w="4386" w:type="dxa"/>
            <w:shd w:val="clear" w:color="auto" w:fill="auto"/>
          </w:tcPr>
          <w:p w:rsidR="00122434" w:rsidRPr="000F79A5" w:rsidRDefault="00122434" w:rsidP="00122434">
            <w:r>
              <w:rPr>
                <w:szCs w:val="22"/>
              </w:rPr>
              <w:t>Соблюдается.</w:t>
            </w:r>
          </w:p>
        </w:tc>
        <w:tc>
          <w:tcPr>
            <w:tcW w:w="4725" w:type="dxa"/>
            <w:shd w:val="clear" w:color="auto" w:fill="auto"/>
          </w:tcPr>
          <w:p w:rsidR="00122434" w:rsidRPr="000F79A5" w:rsidRDefault="00122434" w:rsidP="00122434"/>
        </w:tc>
      </w:tr>
      <w:tr w:rsidR="00122434" w:rsidRPr="000F79A5" w:rsidTr="00122434">
        <w:tc>
          <w:tcPr>
            <w:tcW w:w="1006" w:type="dxa"/>
            <w:shd w:val="clear" w:color="auto" w:fill="auto"/>
          </w:tcPr>
          <w:p w:rsidR="00122434" w:rsidRPr="000F79A5" w:rsidRDefault="00122434" w:rsidP="00122434">
            <w:r w:rsidRPr="000F79A5">
              <w:rPr>
                <w:szCs w:val="22"/>
              </w:rPr>
              <w:t>5.1.4.</w:t>
            </w:r>
          </w:p>
        </w:tc>
        <w:tc>
          <w:tcPr>
            <w:tcW w:w="4905" w:type="dxa"/>
            <w:shd w:val="clear" w:color="auto" w:fill="auto"/>
          </w:tcPr>
          <w:p w:rsidR="00122434" w:rsidRPr="000F79A5" w:rsidRDefault="00122434" w:rsidP="00122434">
            <w:pPr>
              <w:autoSpaceDE w:val="0"/>
              <w:autoSpaceDN w:val="0"/>
              <w:adjustRightInd w:val="0"/>
              <w:ind w:firstLine="204"/>
              <w:rPr>
                <w:rFonts w:cs="Arial"/>
              </w:rPr>
            </w:pPr>
            <w:r w:rsidRPr="000F79A5">
              <w:rPr>
                <w:rFonts w:cs="Arial"/>
                <w:color w:val="000000"/>
                <w:szCs w:val="22"/>
              </w:rPr>
              <w:t>Иные ключевые, по мнению общества, критерии (рекомендации) Кодекса корпоративного управления, относящиеся к указанному принципу (принципам) корпоративного управления</w:t>
            </w:r>
          </w:p>
        </w:tc>
        <w:tc>
          <w:tcPr>
            <w:tcW w:w="4386" w:type="dxa"/>
            <w:shd w:val="clear" w:color="auto" w:fill="auto"/>
          </w:tcPr>
          <w:p w:rsidR="00122434" w:rsidRPr="000F79A5" w:rsidRDefault="00122434" w:rsidP="00122434">
            <w:r>
              <w:rPr>
                <w:szCs w:val="22"/>
              </w:rPr>
              <w:t>-</w:t>
            </w:r>
          </w:p>
        </w:tc>
        <w:tc>
          <w:tcPr>
            <w:tcW w:w="4725" w:type="dxa"/>
            <w:shd w:val="clear" w:color="auto" w:fill="auto"/>
          </w:tcPr>
          <w:p w:rsidR="00122434" w:rsidRPr="000F79A5" w:rsidRDefault="00122434" w:rsidP="00122434">
            <w:r>
              <w:rPr>
                <w:szCs w:val="22"/>
              </w:rPr>
              <w:t>-</w:t>
            </w:r>
          </w:p>
        </w:tc>
      </w:tr>
      <w:tr w:rsidR="00122434" w:rsidRPr="000F79A5" w:rsidTr="00122434">
        <w:tc>
          <w:tcPr>
            <w:tcW w:w="1006" w:type="dxa"/>
            <w:shd w:val="clear" w:color="auto" w:fill="auto"/>
          </w:tcPr>
          <w:p w:rsidR="00122434" w:rsidRPr="000F79A5" w:rsidRDefault="00122434" w:rsidP="00122434">
            <w:r w:rsidRPr="000F79A5">
              <w:rPr>
                <w:szCs w:val="22"/>
              </w:rPr>
              <w:t>5.2.</w:t>
            </w:r>
          </w:p>
        </w:tc>
        <w:tc>
          <w:tcPr>
            <w:tcW w:w="14016" w:type="dxa"/>
            <w:gridSpan w:val="3"/>
            <w:shd w:val="clear" w:color="auto" w:fill="auto"/>
          </w:tcPr>
          <w:p w:rsidR="00122434" w:rsidRPr="000F79A5" w:rsidRDefault="00122434" w:rsidP="00122434">
            <w:r w:rsidRPr="000F79A5">
              <w:rPr>
                <w:szCs w:val="22"/>
              </w:rPr>
              <w:t>Для систематической независимой оценки надежности и эффективности системы управления рисками и внутреннего контроля и практики корпоративного управления общество должно организовывать проведение внутреннего аудита</w:t>
            </w:r>
          </w:p>
        </w:tc>
      </w:tr>
      <w:tr w:rsidR="00122434" w:rsidRPr="000F79A5" w:rsidTr="00122434">
        <w:tc>
          <w:tcPr>
            <w:tcW w:w="1006" w:type="dxa"/>
            <w:shd w:val="clear" w:color="auto" w:fill="auto"/>
          </w:tcPr>
          <w:p w:rsidR="00122434" w:rsidRPr="000F79A5" w:rsidRDefault="00122434" w:rsidP="00122434">
            <w:r w:rsidRPr="000F79A5">
              <w:rPr>
                <w:szCs w:val="22"/>
              </w:rPr>
              <w:t>5.2.1.</w:t>
            </w:r>
          </w:p>
        </w:tc>
        <w:tc>
          <w:tcPr>
            <w:tcW w:w="4905" w:type="dxa"/>
            <w:shd w:val="clear" w:color="auto" w:fill="auto"/>
          </w:tcPr>
          <w:p w:rsidR="00122434" w:rsidRPr="000F79A5" w:rsidRDefault="00122434" w:rsidP="00122434">
            <w:pPr>
              <w:autoSpaceDE w:val="0"/>
              <w:autoSpaceDN w:val="0"/>
              <w:adjustRightInd w:val="0"/>
              <w:ind w:firstLine="254"/>
              <w:rPr>
                <w:rFonts w:cs="Arial"/>
              </w:rPr>
            </w:pPr>
            <w:r w:rsidRPr="000F79A5">
              <w:rPr>
                <w:rFonts w:cs="Arial"/>
                <w:szCs w:val="22"/>
              </w:rPr>
              <w:t>В обществе сформировано отдельное структурное подразделение, осуществляющее функции внутреннего аудита, функционально подчиненное совету директоров общества. Функции указанного подразделения соответствуют рекомендациям Кодекса корпоративного управления и к таким функциям, в частности, относятся:</w:t>
            </w:r>
          </w:p>
          <w:p w:rsidR="00122434" w:rsidRPr="000F79A5" w:rsidRDefault="00122434" w:rsidP="00122434">
            <w:pPr>
              <w:autoSpaceDE w:val="0"/>
              <w:autoSpaceDN w:val="0"/>
              <w:adjustRightInd w:val="0"/>
              <w:ind w:firstLine="254"/>
              <w:rPr>
                <w:rFonts w:cs="Arial"/>
              </w:rPr>
            </w:pPr>
            <w:r w:rsidRPr="000F79A5">
              <w:rPr>
                <w:rFonts w:cs="Arial"/>
                <w:szCs w:val="22"/>
              </w:rPr>
              <w:t>оценка эффективности системы внутреннего контроля;</w:t>
            </w:r>
          </w:p>
          <w:p w:rsidR="00122434" w:rsidRPr="000F79A5" w:rsidRDefault="00122434" w:rsidP="00122434">
            <w:pPr>
              <w:autoSpaceDE w:val="0"/>
              <w:autoSpaceDN w:val="0"/>
              <w:adjustRightInd w:val="0"/>
              <w:ind w:firstLine="254"/>
              <w:rPr>
                <w:rFonts w:cs="Arial"/>
              </w:rPr>
            </w:pPr>
            <w:r w:rsidRPr="000F79A5">
              <w:rPr>
                <w:rFonts w:cs="Arial"/>
                <w:szCs w:val="22"/>
              </w:rPr>
              <w:t>оценка эффективности системы управления рисками;</w:t>
            </w:r>
          </w:p>
          <w:p w:rsidR="00122434" w:rsidRPr="000F79A5" w:rsidRDefault="00122434" w:rsidP="00122434">
            <w:pPr>
              <w:autoSpaceDE w:val="0"/>
              <w:autoSpaceDN w:val="0"/>
              <w:adjustRightInd w:val="0"/>
              <w:ind w:firstLine="254"/>
            </w:pPr>
            <w:r w:rsidRPr="000F79A5">
              <w:rPr>
                <w:rFonts w:cs="Arial"/>
                <w:szCs w:val="22"/>
              </w:rPr>
              <w:t>оценка корпоративного управления (в случае отсутствия комитета по корпоративному управлению)</w:t>
            </w:r>
          </w:p>
        </w:tc>
        <w:tc>
          <w:tcPr>
            <w:tcW w:w="4386" w:type="dxa"/>
            <w:shd w:val="clear" w:color="auto" w:fill="auto"/>
          </w:tcPr>
          <w:p w:rsidR="00122434" w:rsidRPr="000F79A5" w:rsidRDefault="00122434" w:rsidP="00122434">
            <w:r>
              <w:rPr>
                <w:szCs w:val="22"/>
              </w:rPr>
              <w:t>Соблюдается. В Обществе издан соответствующий приказ от 27.12.2013.</w:t>
            </w:r>
          </w:p>
        </w:tc>
        <w:tc>
          <w:tcPr>
            <w:tcW w:w="4725" w:type="dxa"/>
            <w:shd w:val="clear" w:color="auto" w:fill="auto"/>
          </w:tcPr>
          <w:p w:rsidR="00122434" w:rsidRPr="000F79A5" w:rsidRDefault="00122434" w:rsidP="00122434"/>
        </w:tc>
      </w:tr>
      <w:tr w:rsidR="00122434" w:rsidRPr="000F79A5" w:rsidTr="00122434">
        <w:tc>
          <w:tcPr>
            <w:tcW w:w="1006" w:type="dxa"/>
            <w:shd w:val="clear" w:color="auto" w:fill="auto"/>
          </w:tcPr>
          <w:p w:rsidR="00122434" w:rsidRPr="000F79A5" w:rsidRDefault="00122434" w:rsidP="00122434">
            <w:r w:rsidRPr="000F79A5">
              <w:rPr>
                <w:szCs w:val="22"/>
              </w:rPr>
              <w:t>5.2.2.</w:t>
            </w:r>
          </w:p>
        </w:tc>
        <w:tc>
          <w:tcPr>
            <w:tcW w:w="4905" w:type="dxa"/>
            <w:shd w:val="clear" w:color="auto" w:fill="auto"/>
          </w:tcPr>
          <w:p w:rsidR="00122434" w:rsidRPr="000F79A5" w:rsidRDefault="00122434" w:rsidP="00122434">
            <w:pPr>
              <w:autoSpaceDE w:val="0"/>
              <w:autoSpaceDN w:val="0"/>
              <w:adjustRightInd w:val="0"/>
              <w:ind w:firstLine="204"/>
              <w:rPr>
                <w:rFonts w:cs="Arial"/>
              </w:rPr>
            </w:pPr>
            <w:r w:rsidRPr="000F79A5">
              <w:rPr>
                <w:rFonts w:cs="Arial"/>
                <w:szCs w:val="22"/>
              </w:rPr>
              <w:t>Руководитель подразделения внутреннего аудита подотчетен совету директоров общества, назначается и снимается с должности по решению совета директоров общества</w:t>
            </w:r>
          </w:p>
        </w:tc>
        <w:tc>
          <w:tcPr>
            <w:tcW w:w="4386" w:type="dxa"/>
            <w:shd w:val="clear" w:color="auto" w:fill="auto"/>
          </w:tcPr>
          <w:p w:rsidR="00122434" w:rsidRPr="000F79A5" w:rsidRDefault="00122434" w:rsidP="00122434">
            <w:r>
              <w:rPr>
                <w:szCs w:val="22"/>
              </w:rPr>
              <w:t>Соблюдается.</w:t>
            </w:r>
          </w:p>
        </w:tc>
        <w:tc>
          <w:tcPr>
            <w:tcW w:w="4725" w:type="dxa"/>
            <w:shd w:val="clear" w:color="auto" w:fill="auto"/>
          </w:tcPr>
          <w:p w:rsidR="00122434" w:rsidRPr="000F79A5" w:rsidRDefault="00122434" w:rsidP="00122434"/>
        </w:tc>
      </w:tr>
      <w:tr w:rsidR="00122434" w:rsidRPr="000F79A5" w:rsidTr="00122434">
        <w:tc>
          <w:tcPr>
            <w:tcW w:w="1006" w:type="dxa"/>
            <w:shd w:val="clear" w:color="auto" w:fill="auto"/>
          </w:tcPr>
          <w:p w:rsidR="00122434" w:rsidRPr="000F79A5" w:rsidRDefault="00122434" w:rsidP="00122434">
            <w:r w:rsidRPr="000F79A5">
              <w:rPr>
                <w:szCs w:val="22"/>
              </w:rPr>
              <w:t>5.2.3.</w:t>
            </w:r>
          </w:p>
        </w:tc>
        <w:tc>
          <w:tcPr>
            <w:tcW w:w="4905" w:type="dxa"/>
            <w:shd w:val="clear" w:color="auto" w:fill="auto"/>
          </w:tcPr>
          <w:p w:rsidR="00122434" w:rsidRPr="000F79A5" w:rsidRDefault="00122434" w:rsidP="00122434">
            <w:pPr>
              <w:autoSpaceDE w:val="0"/>
              <w:autoSpaceDN w:val="0"/>
              <w:adjustRightInd w:val="0"/>
              <w:ind w:firstLine="204"/>
              <w:rPr>
                <w:rFonts w:cs="Arial"/>
              </w:rPr>
            </w:pPr>
            <w:r w:rsidRPr="000F79A5">
              <w:rPr>
                <w:szCs w:val="22"/>
              </w:rPr>
              <w:t>В обществе утверждена политика в области внутреннего аудита (Положение о внутреннем аудите), определяющая цели, задачи и функции внутреннего аудита</w:t>
            </w:r>
          </w:p>
        </w:tc>
        <w:tc>
          <w:tcPr>
            <w:tcW w:w="4386" w:type="dxa"/>
            <w:shd w:val="clear" w:color="auto" w:fill="auto"/>
          </w:tcPr>
          <w:p w:rsidR="00122434" w:rsidRPr="000F79A5" w:rsidRDefault="00122434" w:rsidP="00122434">
            <w:r>
              <w:rPr>
                <w:szCs w:val="22"/>
              </w:rPr>
              <w:t>Соблюдается.</w:t>
            </w:r>
          </w:p>
        </w:tc>
        <w:tc>
          <w:tcPr>
            <w:tcW w:w="4725" w:type="dxa"/>
            <w:shd w:val="clear" w:color="auto" w:fill="auto"/>
          </w:tcPr>
          <w:p w:rsidR="00122434" w:rsidRPr="000F79A5" w:rsidRDefault="00122434" w:rsidP="00122434"/>
        </w:tc>
      </w:tr>
      <w:tr w:rsidR="00122434" w:rsidRPr="000F79A5" w:rsidTr="00122434">
        <w:tc>
          <w:tcPr>
            <w:tcW w:w="1006" w:type="dxa"/>
            <w:shd w:val="clear" w:color="auto" w:fill="auto"/>
          </w:tcPr>
          <w:p w:rsidR="00122434" w:rsidRPr="000F79A5" w:rsidRDefault="00122434" w:rsidP="00122434">
            <w:r w:rsidRPr="000F79A5">
              <w:rPr>
                <w:szCs w:val="22"/>
              </w:rPr>
              <w:t>5.2.4.</w:t>
            </w:r>
          </w:p>
        </w:tc>
        <w:tc>
          <w:tcPr>
            <w:tcW w:w="4905" w:type="dxa"/>
            <w:shd w:val="clear" w:color="auto" w:fill="auto"/>
          </w:tcPr>
          <w:p w:rsidR="00122434" w:rsidRPr="000F79A5" w:rsidRDefault="00122434" w:rsidP="00122434">
            <w:pPr>
              <w:autoSpaceDE w:val="0"/>
              <w:autoSpaceDN w:val="0"/>
              <w:adjustRightInd w:val="0"/>
              <w:ind w:firstLine="204"/>
            </w:pPr>
            <w:r w:rsidRPr="000F79A5">
              <w:rPr>
                <w:rFonts w:cs="Arial"/>
                <w:color w:val="000000"/>
                <w:szCs w:val="22"/>
              </w:rPr>
              <w:t>Иные ключевые, по мнению общества, критерии (рекомендации) Кодекса корпоративного управления, относящиеся к указанному принципу (принципам) корпоративного управления</w:t>
            </w:r>
          </w:p>
        </w:tc>
        <w:tc>
          <w:tcPr>
            <w:tcW w:w="4386" w:type="dxa"/>
            <w:shd w:val="clear" w:color="auto" w:fill="auto"/>
          </w:tcPr>
          <w:p w:rsidR="00122434" w:rsidRPr="000F79A5" w:rsidRDefault="00122434" w:rsidP="00122434">
            <w:r>
              <w:rPr>
                <w:szCs w:val="22"/>
              </w:rPr>
              <w:t>-</w:t>
            </w:r>
          </w:p>
        </w:tc>
        <w:tc>
          <w:tcPr>
            <w:tcW w:w="4725" w:type="dxa"/>
            <w:shd w:val="clear" w:color="auto" w:fill="auto"/>
          </w:tcPr>
          <w:p w:rsidR="00122434" w:rsidRPr="000F79A5" w:rsidRDefault="00122434" w:rsidP="00122434">
            <w:r>
              <w:rPr>
                <w:szCs w:val="22"/>
              </w:rPr>
              <w:t>-</w:t>
            </w:r>
          </w:p>
        </w:tc>
      </w:tr>
      <w:tr w:rsidR="00122434" w:rsidTr="00122434">
        <w:tc>
          <w:tcPr>
            <w:tcW w:w="15022" w:type="dxa"/>
            <w:gridSpan w:val="4"/>
            <w:shd w:val="clear" w:color="auto" w:fill="auto"/>
          </w:tcPr>
          <w:p w:rsidR="00122434" w:rsidRPr="000F79A5" w:rsidRDefault="00122434" w:rsidP="00122434">
            <w:pPr>
              <w:jc w:val="center"/>
              <w:rPr>
                <w:b/>
              </w:rPr>
            </w:pPr>
            <w:r w:rsidRPr="000F79A5">
              <w:rPr>
                <w:b/>
              </w:rPr>
              <w:t>VI. Раскрытие информации об обществе, информационная политика общества</w:t>
            </w:r>
          </w:p>
        </w:tc>
      </w:tr>
      <w:tr w:rsidR="00122434" w:rsidRPr="000F79A5" w:rsidTr="00122434">
        <w:tc>
          <w:tcPr>
            <w:tcW w:w="1006" w:type="dxa"/>
            <w:shd w:val="clear" w:color="auto" w:fill="auto"/>
          </w:tcPr>
          <w:p w:rsidR="00122434" w:rsidRPr="000F79A5" w:rsidRDefault="00122434" w:rsidP="00122434">
            <w:r w:rsidRPr="000F79A5">
              <w:rPr>
                <w:szCs w:val="22"/>
              </w:rPr>
              <w:t>6.1.</w:t>
            </w:r>
          </w:p>
        </w:tc>
        <w:tc>
          <w:tcPr>
            <w:tcW w:w="14016" w:type="dxa"/>
            <w:gridSpan w:val="3"/>
            <w:shd w:val="clear" w:color="auto" w:fill="auto"/>
          </w:tcPr>
          <w:p w:rsidR="00122434" w:rsidRPr="000F79A5" w:rsidRDefault="00122434" w:rsidP="00122434">
            <w:r w:rsidRPr="000F79A5">
              <w:rPr>
                <w:szCs w:val="22"/>
              </w:rPr>
              <w:t>Общество и его деятельность должны быть прозрачными для акционеров, инвесторов и иных заинтересованных лиц</w:t>
            </w:r>
          </w:p>
        </w:tc>
      </w:tr>
      <w:tr w:rsidR="00122434" w:rsidRPr="000F79A5" w:rsidTr="00122434">
        <w:tc>
          <w:tcPr>
            <w:tcW w:w="1006" w:type="dxa"/>
            <w:shd w:val="clear" w:color="auto" w:fill="auto"/>
          </w:tcPr>
          <w:p w:rsidR="00122434" w:rsidRPr="000F79A5" w:rsidRDefault="00122434" w:rsidP="00122434">
            <w:r w:rsidRPr="000F79A5">
              <w:rPr>
                <w:szCs w:val="22"/>
              </w:rPr>
              <w:t>6.1.1.</w:t>
            </w:r>
          </w:p>
        </w:tc>
        <w:tc>
          <w:tcPr>
            <w:tcW w:w="4905" w:type="dxa"/>
            <w:shd w:val="clear" w:color="auto" w:fill="auto"/>
          </w:tcPr>
          <w:p w:rsidR="00122434" w:rsidRPr="000F79A5" w:rsidRDefault="00122434" w:rsidP="00122434">
            <w:pPr>
              <w:autoSpaceDE w:val="0"/>
              <w:autoSpaceDN w:val="0"/>
              <w:adjustRightInd w:val="0"/>
              <w:ind w:firstLine="254"/>
            </w:pPr>
            <w:r w:rsidRPr="000F79A5">
              <w:rPr>
                <w:szCs w:val="22"/>
              </w:rPr>
              <w:t>В обществе утвержден внутренний документ, определяющий информационную политику общества, соответствующую рекомендациям Кодекса корпоративного управления. Информационная политика общества включает следующие способы взаимодействия с инвесторами и иными заинтересованными лицами:</w:t>
            </w:r>
          </w:p>
          <w:p w:rsidR="00122434" w:rsidRPr="000F79A5" w:rsidRDefault="00122434" w:rsidP="00122434">
            <w:pPr>
              <w:autoSpaceDE w:val="0"/>
              <w:autoSpaceDN w:val="0"/>
              <w:adjustRightInd w:val="0"/>
              <w:ind w:firstLine="254"/>
            </w:pPr>
            <w:r w:rsidRPr="000F79A5">
              <w:rPr>
                <w:szCs w:val="22"/>
              </w:rPr>
              <w:t>организация специальной страницы сайта общества в сети «Интернет», на которой размещаются ответы на типичные вопросы акционеров и инвесторов, регулярно обновляемый календарь корпоративных событий общества, а также иная полезная для акционеров и инвесторов информация;</w:t>
            </w:r>
          </w:p>
          <w:p w:rsidR="00122434" w:rsidRPr="000F79A5" w:rsidRDefault="00122434" w:rsidP="00122434">
            <w:pPr>
              <w:autoSpaceDE w:val="0"/>
              <w:autoSpaceDN w:val="0"/>
              <w:adjustRightInd w:val="0"/>
              <w:ind w:firstLine="254"/>
              <w:rPr>
                <w:rFonts w:cs="Arial"/>
              </w:rPr>
            </w:pPr>
            <w:r w:rsidRPr="000F79A5">
              <w:rPr>
                <w:rFonts w:cs="Arial"/>
                <w:szCs w:val="22"/>
              </w:rPr>
              <w:t>регулярное проведение встреч членов исполнительных органов и иных ключевых руководящих работников общества с аналитиками;</w:t>
            </w:r>
          </w:p>
          <w:p w:rsidR="00122434" w:rsidRPr="000F79A5" w:rsidRDefault="00122434" w:rsidP="00122434">
            <w:pPr>
              <w:autoSpaceDE w:val="0"/>
              <w:autoSpaceDN w:val="0"/>
              <w:adjustRightInd w:val="0"/>
              <w:ind w:firstLine="254"/>
            </w:pPr>
            <w:r w:rsidRPr="000F79A5">
              <w:rPr>
                <w:rFonts w:cs="Arial"/>
                <w:szCs w:val="22"/>
              </w:rPr>
              <w:t xml:space="preserve">регулярное проведение презентаций (в том числе в форме телеконференций, </w:t>
            </w:r>
            <w:proofErr w:type="spellStart"/>
            <w:r w:rsidRPr="000F79A5">
              <w:rPr>
                <w:rFonts w:cs="Arial"/>
                <w:szCs w:val="22"/>
              </w:rPr>
              <w:t>веб-кастов</w:t>
            </w:r>
            <w:proofErr w:type="spellEnd"/>
            <w:r w:rsidRPr="000F79A5">
              <w:rPr>
                <w:rFonts w:cs="Arial"/>
                <w:szCs w:val="22"/>
              </w:rPr>
              <w:t>) и встреч с участием членов органов управления и иных ключевых руководящих работников общества, в том числе сопутствующих публикации бухгалтерской (финансовой) отчетности общества, либо связанных с основными инвестиционными проектами и планами стратегического развития общества</w:t>
            </w:r>
          </w:p>
        </w:tc>
        <w:tc>
          <w:tcPr>
            <w:tcW w:w="4386" w:type="dxa"/>
            <w:shd w:val="clear" w:color="auto" w:fill="auto"/>
          </w:tcPr>
          <w:p w:rsidR="00122434" w:rsidRPr="000F79A5" w:rsidRDefault="00122434" w:rsidP="00122434">
            <w:r>
              <w:rPr>
                <w:szCs w:val="22"/>
              </w:rPr>
              <w:t xml:space="preserve">Соблюдается. Решением Совета директоров 28.12.2011 утверждено Положение об информационной политике. </w:t>
            </w:r>
          </w:p>
        </w:tc>
        <w:tc>
          <w:tcPr>
            <w:tcW w:w="4725" w:type="dxa"/>
            <w:shd w:val="clear" w:color="auto" w:fill="auto"/>
          </w:tcPr>
          <w:p w:rsidR="00122434" w:rsidRPr="000F79A5" w:rsidRDefault="00122434" w:rsidP="00122434"/>
        </w:tc>
      </w:tr>
      <w:tr w:rsidR="00122434" w:rsidRPr="000F79A5" w:rsidTr="00122434">
        <w:tc>
          <w:tcPr>
            <w:tcW w:w="1006" w:type="dxa"/>
            <w:shd w:val="clear" w:color="auto" w:fill="auto"/>
          </w:tcPr>
          <w:p w:rsidR="00122434" w:rsidRPr="000F79A5" w:rsidRDefault="00122434" w:rsidP="00122434">
            <w:r w:rsidRPr="000F79A5">
              <w:rPr>
                <w:szCs w:val="22"/>
              </w:rPr>
              <w:t>6.1.2.</w:t>
            </w:r>
          </w:p>
        </w:tc>
        <w:tc>
          <w:tcPr>
            <w:tcW w:w="4905" w:type="dxa"/>
            <w:shd w:val="clear" w:color="auto" w:fill="auto"/>
          </w:tcPr>
          <w:p w:rsidR="00122434" w:rsidRPr="000F79A5" w:rsidRDefault="00122434" w:rsidP="00122434">
            <w:pPr>
              <w:autoSpaceDE w:val="0"/>
              <w:autoSpaceDN w:val="0"/>
              <w:adjustRightInd w:val="0"/>
              <w:ind w:firstLine="204"/>
              <w:rPr>
                <w:rFonts w:cs="Arial"/>
                <w:color w:val="000000"/>
              </w:rPr>
            </w:pPr>
            <w:r w:rsidRPr="000F79A5">
              <w:rPr>
                <w:rFonts w:cs="Arial"/>
                <w:szCs w:val="22"/>
              </w:rPr>
              <w:t xml:space="preserve">Реализация обществом информационной политики осуществляется исполнительными органами общества. </w:t>
            </w:r>
            <w:proofErr w:type="gramStart"/>
            <w:r w:rsidRPr="000F79A5">
              <w:rPr>
                <w:rFonts w:cs="Arial"/>
                <w:szCs w:val="22"/>
              </w:rPr>
              <w:t>Контроль за</w:t>
            </w:r>
            <w:proofErr w:type="gramEnd"/>
            <w:r w:rsidRPr="000F79A5">
              <w:rPr>
                <w:rFonts w:cs="Arial"/>
                <w:szCs w:val="22"/>
              </w:rPr>
              <w:t xml:space="preserve"> надлежащим раскрытием информации и соблюдением информационной политики осуществляет совет директоров общества</w:t>
            </w:r>
          </w:p>
        </w:tc>
        <w:tc>
          <w:tcPr>
            <w:tcW w:w="4386" w:type="dxa"/>
            <w:shd w:val="clear" w:color="auto" w:fill="auto"/>
          </w:tcPr>
          <w:p w:rsidR="00122434" w:rsidRPr="000F79A5" w:rsidRDefault="00122434" w:rsidP="00122434">
            <w:r>
              <w:rPr>
                <w:szCs w:val="22"/>
              </w:rPr>
              <w:t>Соблюдается.</w:t>
            </w:r>
          </w:p>
        </w:tc>
        <w:tc>
          <w:tcPr>
            <w:tcW w:w="4725" w:type="dxa"/>
            <w:shd w:val="clear" w:color="auto" w:fill="auto"/>
          </w:tcPr>
          <w:p w:rsidR="00122434" w:rsidRPr="000F79A5" w:rsidRDefault="00122434" w:rsidP="00122434"/>
        </w:tc>
      </w:tr>
      <w:tr w:rsidR="00122434" w:rsidRPr="000F79A5" w:rsidTr="00122434">
        <w:tc>
          <w:tcPr>
            <w:tcW w:w="1006" w:type="dxa"/>
            <w:shd w:val="clear" w:color="auto" w:fill="auto"/>
          </w:tcPr>
          <w:p w:rsidR="00122434" w:rsidRPr="000F79A5" w:rsidRDefault="00122434" w:rsidP="00122434">
            <w:r w:rsidRPr="000F79A5">
              <w:rPr>
                <w:szCs w:val="22"/>
              </w:rPr>
              <w:t>6.1.3.</w:t>
            </w:r>
          </w:p>
        </w:tc>
        <w:tc>
          <w:tcPr>
            <w:tcW w:w="4905" w:type="dxa"/>
            <w:shd w:val="clear" w:color="auto" w:fill="auto"/>
          </w:tcPr>
          <w:p w:rsidR="00122434" w:rsidRPr="000F79A5" w:rsidRDefault="00122434" w:rsidP="00122434">
            <w:pPr>
              <w:autoSpaceDE w:val="0"/>
              <w:autoSpaceDN w:val="0"/>
              <w:adjustRightInd w:val="0"/>
              <w:ind w:firstLine="204"/>
              <w:rPr>
                <w:rFonts w:cs="Arial"/>
                <w:color w:val="000000"/>
              </w:rPr>
            </w:pPr>
            <w:r w:rsidRPr="000F79A5">
              <w:rPr>
                <w:rFonts w:cs="Arial"/>
                <w:szCs w:val="22"/>
              </w:rPr>
              <w:t>В обществе установлены процедуры, обеспечивающие координацию работы всех служб и структурных подразделений общества, связанных с раскрытием информации или деятельность которых может привести к необходимости раскрытия информации</w:t>
            </w:r>
          </w:p>
        </w:tc>
        <w:tc>
          <w:tcPr>
            <w:tcW w:w="4386" w:type="dxa"/>
            <w:shd w:val="clear" w:color="auto" w:fill="auto"/>
          </w:tcPr>
          <w:p w:rsidR="00122434" w:rsidRPr="000F79A5" w:rsidRDefault="00122434" w:rsidP="00122434">
            <w:r>
              <w:rPr>
                <w:szCs w:val="22"/>
              </w:rPr>
              <w:t>Соблюдается.</w:t>
            </w:r>
          </w:p>
        </w:tc>
        <w:tc>
          <w:tcPr>
            <w:tcW w:w="4725" w:type="dxa"/>
            <w:shd w:val="clear" w:color="auto" w:fill="auto"/>
          </w:tcPr>
          <w:p w:rsidR="00122434" w:rsidRPr="000F79A5" w:rsidRDefault="00122434" w:rsidP="00122434"/>
        </w:tc>
      </w:tr>
      <w:tr w:rsidR="00122434" w:rsidRPr="000F79A5" w:rsidTr="00122434">
        <w:tc>
          <w:tcPr>
            <w:tcW w:w="1006" w:type="dxa"/>
            <w:shd w:val="clear" w:color="auto" w:fill="auto"/>
          </w:tcPr>
          <w:p w:rsidR="00122434" w:rsidRPr="000F79A5" w:rsidRDefault="00122434" w:rsidP="00122434">
            <w:r w:rsidRPr="000F79A5">
              <w:rPr>
                <w:szCs w:val="22"/>
              </w:rPr>
              <w:t>6.1.4.</w:t>
            </w:r>
          </w:p>
        </w:tc>
        <w:tc>
          <w:tcPr>
            <w:tcW w:w="4905" w:type="dxa"/>
            <w:shd w:val="clear" w:color="auto" w:fill="auto"/>
          </w:tcPr>
          <w:p w:rsidR="00122434" w:rsidRPr="000F79A5" w:rsidRDefault="00122434" w:rsidP="00122434">
            <w:pPr>
              <w:autoSpaceDE w:val="0"/>
              <w:autoSpaceDN w:val="0"/>
              <w:adjustRightInd w:val="0"/>
              <w:ind w:firstLine="204"/>
              <w:rPr>
                <w:rFonts w:cs="Arial"/>
              </w:rPr>
            </w:pPr>
            <w:r w:rsidRPr="000F79A5">
              <w:rPr>
                <w:rFonts w:cs="Arial"/>
                <w:color w:val="000000"/>
                <w:szCs w:val="22"/>
              </w:rPr>
              <w:t>Иные ключевые, по мнению общества, критерии (рекомендации) Кодекса корпоративного управления, относящиеся к указанному принципу (принципам) корпоративного управления</w:t>
            </w:r>
          </w:p>
        </w:tc>
        <w:tc>
          <w:tcPr>
            <w:tcW w:w="4386" w:type="dxa"/>
            <w:shd w:val="clear" w:color="auto" w:fill="auto"/>
          </w:tcPr>
          <w:p w:rsidR="00122434" w:rsidRPr="000F79A5" w:rsidRDefault="00122434" w:rsidP="00122434">
            <w:r>
              <w:rPr>
                <w:szCs w:val="22"/>
              </w:rPr>
              <w:t>-</w:t>
            </w:r>
          </w:p>
        </w:tc>
        <w:tc>
          <w:tcPr>
            <w:tcW w:w="4725" w:type="dxa"/>
            <w:shd w:val="clear" w:color="auto" w:fill="auto"/>
          </w:tcPr>
          <w:p w:rsidR="00122434" w:rsidRPr="000F79A5" w:rsidRDefault="00122434" w:rsidP="00122434">
            <w:r>
              <w:rPr>
                <w:szCs w:val="22"/>
              </w:rPr>
              <w:t>-</w:t>
            </w:r>
          </w:p>
        </w:tc>
      </w:tr>
      <w:tr w:rsidR="00122434" w:rsidRPr="000F79A5" w:rsidTr="00122434">
        <w:tc>
          <w:tcPr>
            <w:tcW w:w="1006" w:type="dxa"/>
            <w:shd w:val="clear" w:color="auto" w:fill="auto"/>
          </w:tcPr>
          <w:p w:rsidR="00122434" w:rsidRPr="000F79A5" w:rsidRDefault="00122434" w:rsidP="00122434">
            <w:r w:rsidRPr="000F79A5">
              <w:rPr>
                <w:szCs w:val="22"/>
              </w:rPr>
              <w:t>6.2.</w:t>
            </w:r>
          </w:p>
        </w:tc>
        <w:tc>
          <w:tcPr>
            <w:tcW w:w="14016" w:type="dxa"/>
            <w:gridSpan w:val="3"/>
            <w:shd w:val="clear" w:color="auto" w:fill="auto"/>
          </w:tcPr>
          <w:p w:rsidR="00122434" w:rsidRPr="000F79A5" w:rsidRDefault="00122434" w:rsidP="00122434">
            <w:r w:rsidRPr="000F79A5">
              <w:rPr>
                <w:szCs w:val="22"/>
              </w:rPr>
              <w:t>Общество должно своевременно раскрывать полную, актуальную и достоверную информацию об обществе для обеспечения возможности принятия обоснованных решений акционерами общества и инвесторами</w:t>
            </w:r>
          </w:p>
        </w:tc>
      </w:tr>
      <w:tr w:rsidR="00122434" w:rsidRPr="000F79A5" w:rsidTr="00122434">
        <w:tc>
          <w:tcPr>
            <w:tcW w:w="1006" w:type="dxa"/>
            <w:shd w:val="clear" w:color="auto" w:fill="auto"/>
          </w:tcPr>
          <w:p w:rsidR="00122434" w:rsidRPr="000F79A5" w:rsidRDefault="00122434" w:rsidP="00122434">
            <w:r w:rsidRPr="000F79A5">
              <w:rPr>
                <w:szCs w:val="22"/>
              </w:rPr>
              <w:t>6.2.1.</w:t>
            </w:r>
          </w:p>
        </w:tc>
        <w:tc>
          <w:tcPr>
            <w:tcW w:w="4905" w:type="dxa"/>
            <w:shd w:val="clear" w:color="auto" w:fill="auto"/>
          </w:tcPr>
          <w:p w:rsidR="00122434" w:rsidRPr="000F79A5" w:rsidRDefault="00122434" w:rsidP="00122434">
            <w:pPr>
              <w:autoSpaceDE w:val="0"/>
              <w:autoSpaceDN w:val="0"/>
              <w:adjustRightInd w:val="0"/>
              <w:ind w:firstLine="204"/>
            </w:pPr>
            <w:r w:rsidRPr="000F79A5">
              <w:rPr>
                <w:rFonts w:cs="Arial"/>
                <w:szCs w:val="22"/>
              </w:rPr>
              <w:t>При наличии существенной доли иностранных инвесторов в капитале в обществе обеспечивается параллельно с раскрытием информации на русском языке раскрытие наиболее существенной информации об обществе (в том числе сообщения о проведении общего собрания акционеров, годового отчета общества) на иностранном языке, который является общепринятым на финансовом рынке</w:t>
            </w:r>
          </w:p>
        </w:tc>
        <w:tc>
          <w:tcPr>
            <w:tcW w:w="4386" w:type="dxa"/>
            <w:shd w:val="clear" w:color="auto" w:fill="auto"/>
          </w:tcPr>
          <w:p w:rsidR="00122434" w:rsidRPr="000F79A5" w:rsidRDefault="00122434" w:rsidP="00122434">
            <w:r>
              <w:rPr>
                <w:szCs w:val="22"/>
              </w:rPr>
              <w:t>Существенная доля иностранных инвесторов отсутствует. Данный принцип не актуален для Общества.</w:t>
            </w:r>
          </w:p>
        </w:tc>
        <w:tc>
          <w:tcPr>
            <w:tcW w:w="4725" w:type="dxa"/>
            <w:shd w:val="clear" w:color="auto" w:fill="auto"/>
          </w:tcPr>
          <w:p w:rsidR="00122434" w:rsidRPr="000F79A5" w:rsidRDefault="00122434" w:rsidP="00122434"/>
        </w:tc>
      </w:tr>
      <w:tr w:rsidR="00122434" w:rsidRPr="000F79A5" w:rsidTr="00122434">
        <w:tc>
          <w:tcPr>
            <w:tcW w:w="1006" w:type="dxa"/>
            <w:shd w:val="clear" w:color="auto" w:fill="auto"/>
          </w:tcPr>
          <w:p w:rsidR="00122434" w:rsidRPr="000F79A5" w:rsidRDefault="00122434" w:rsidP="00122434">
            <w:r w:rsidRPr="000F79A5">
              <w:rPr>
                <w:szCs w:val="22"/>
              </w:rPr>
              <w:t>6.2.2.</w:t>
            </w:r>
          </w:p>
        </w:tc>
        <w:tc>
          <w:tcPr>
            <w:tcW w:w="4905" w:type="dxa"/>
            <w:shd w:val="clear" w:color="auto" w:fill="auto"/>
          </w:tcPr>
          <w:p w:rsidR="00122434" w:rsidRPr="000F79A5" w:rsidRDefault="00122434" w:rsidP="00122434">
            <w:pPr>
              <w:autoSpaceDE w:val="0"/>
              <w:autoSpaceDN w:val="0"/>
              <w:adjustRightInd w:val="0"/>
              <w:ind w:firstLine="204"/>
              <w:rPr>
                <w:rFonts w:cs="Arial"/>
              </w:rPr>
            </w:pPr>
            <w:r w:rsidRPr="000F79A5">
              <w:rPr>
                <w:rFonts w:cs="Arial"/>
                <w:szCs w:val="22"/>
              </w:rPr>
              <w:t>В обществе обеспечивается раскрытие информации не только о нем самом, но и о подконтрольных ему юридических лицах, имеющих для него существенное значение</w:t>
            </w:r>
          </w:p>
        </w:tc>
        <w:tc>
          <w:tcPr>
            <w:tcW w:w="4386" w:type="dxa"/>
            <w:shd w:val="clear" w:color="auto" w:fill="auto"/>
          </w:tcPr>
          <w:p w:rsidR="00122434" w:rsidRPr="000F79A5" w:rsidRDefault="00122434" w:rsidP="00122434">
            <w:r>
              <w:rPr>
                <w:szCs w:val="22"/>
              </w:rPr>
              <w:t>Подконтрольные юридические лица отсутствуют. Данный принцип не актуален для Общества.</w:t>
            </w:r>
          </w:p>
        </w:tc>
        <w:tc>
          <w:tcPr>
            <w:tcW w:w="4725" w:type="dxa"/>
            <w:shd w:val="clear" w:color="auto" w:fill="auto"/>
          </w:tcPr>
          <w:p w:rsidR="00122434" w:rsidRPr="000F79A5" w:rsidRDefault="00122434" w:rsidP="00122434"/>
        </w:tc>
      </w:tr>
      <w:tr w:rsidR="00122434" w:rsidRPr="000F79A5" w:rsidTr="00122434">
        <w:tc>
          <w:tcPr>
            <w:tcW w:w="1006" w:type="dxa"/>
            <w:shd w:val="clear" w:color="auto" w:fill="auto"/>
          </w:tcPr>
          <w:p w:rsidR="00122434" w:rsidRPr="000F79A5" w:rsidRDefault="00122434" w:rsidP="00122434">
            <w:r w:rsidRPr="000F79A5">
              <w:rPr>
                <w:szCs w:val="22"/>
              </w:rPr>
              <w:t>6.2.3.</w:t>
            </w:r>
          </w:p>
        </w:tc>
        <w:tc>
          <w:tcPr>
            <w:tcW w:w="4905" w:type="dxa"/>
            <w:shd w:val="clear" w:color="auto" w:fill="auto"/>
          </w:tcPr>
          <w:p w:rsidR="00122434" w:rsidRPr="000F79A5" w:rsidRDefault="00122434" w:rsidP="00122434">
            <w:pPr>
              <w:autoSpaceDE w:val="0"/>
              <w:autoSpaceDN w:val="0"/>
              <w:adjustRightInd w:val="0"/>
              <w:ind w:firstLine="204"/>
              <w:rPr>
                <w:rFonts w:cs="Arial"/>
              </w:rPr>
            </w:pPr>
            <w:r w:rsidRPr="000F79A5">
              <w:rPr>
                <w:rFonts w:cs="Arial"/>
                <w:szCs w:val="22"/>
              </w:rPr>
              <w:t>Общество раскрывает годовую и промежуточную (полугодовую) консолидированную или индивидуальную финансовую отчетность, составленную в соответствии с Международными стандартами финансовой отчетности (МСФО). Годовая консолидированная или индивидуальная финансовая отчетность раскрывается вместе с аудиторским заключением, а промежуточная (полугодовая) консолидированная или индивидуальная финансовая отчетность – вместе с отчетом о результатах обзорной аудиторской проверки или аудиторским заключением</w:t>
            </w:r>
          </w:p>
        </w:tc>
        <w:tc>
          <w:tcPr>
            <w:tcW w:w="4386" w:type="dxa"/>
            <w:shd w:val="clear" w:color="auto" w:fill="auto"/>
          </w:tcPr>
          <w:p w:rsidR="00122434" w:rsidRPr="000F79A5" w:rsidRDefault="00122434" w:rsidP="00122434">
            <w:r>
              <w:rPr>
                <w:szCs w:val="22"/>
              </w:rPr>
              <w:t>Не соблюдается.</w:t>
            </w:r>
          </w:p>
        </w:tc>
        <w:tc>
          <w:tcPr>
            <w:tcW w:w="4725" w:type="dxa"/>
            <w:shd w:val="clear" w:color="auto" w:fill="auto"/>
          </w:tcPr>
          <w:p w:rsidR="00122434" w:rsidRPr="000F79A5" w:rsidRDefault="00122434" w:rsidP="00122434">
            <w:r>
              <w:rPr>
                <w:szCs w:val="22"/>
              </w:rPr>
              <w:t>Подобная обязанность вступает в силу с 01.01.2015.</w:t>
            </w:r>
          </w:p>
        </w:tc>
      </w:tr>
      <w:tr w:rsidR="00122434" w:rsidRPr="000F79A5" w:rsidTr="00122434">
        <w:tc>
          <w:tcPr>
            <w:tcW w:w="1006" w:type="dxa"/>
            <w:shd w:val="clear" w:color="auto" w:fill="auto"/>
          </w:tcPr>
          <w:p w:rsidR="00122434" w:rsidRPr="000F79A5" w:rsidRDefault="00122434" w:rsidP="00122434">
            <w:r w:rsidRPr="000F79A5">
              <w:rPr>
                <w:szCs w:val="22"/>
              </w:rPr>
              <w:t>6.2.4.</w:t>
            </w:r>
          </w:p>
        </w:tc>
        <w:tc>
          <w:tcPr>
            <w:tcW w:w="4905" w:type="dxa"/>
            <w:shd w:val="clear" w:color="auto" w:fill="auto"/>
          </w:tcPr>
          <w:p w:rsidR="00122434" w:rsidRPr="000F79A5" w:rsidRDefault="00122434" w:rsidP="00122434">
            <w:pPr>
              <w:autoSpaceDE w:val="0"/>
              <w:autoSpaceDN w:val="0"/>
              <w:adjustRightInd w:val="0"/>
              <w:ind w:firstLine="204"/>
              <w:rPr>
                <w:rFonts w:cs="Arial"/>
              </w:rPr>
            </w:pPr>
            <w:r w:rsidRPr="000F79A5">
              <w:rPr>
                <w:rFonts w:cs="Arial"/>
                <w:szCs w:val="22"/>
              </w:rPr>
              <w:t>Обществом раскрыт специальный меморандум, содержащий планы в отношении общества лица, контролирующего общество. Указанный меморандум составлен в соответствии с рекомендациями Кодекса корпоративного управления</w:t>
            </w:r>
            <w:r w:rsidRPr="000F79A5">
              <w:rPr>
                <w:rStyle w:val="a8"/>
                <w:rFonts w:cs="Arial"/>
                <w:szCs w:val="22"/>
              </w:rPr>
              <w:footnoteReference w:id="7"/>
            </w:r>
          </w:p>
        </w:tc>
        <w:tc>
          <w:tcPr>
            <w:tcW w:w="4386" w:type="dxa"/>
            <w:shd w:val="clear" w:color="auto" w:fill="auto"/>
          </w:tcPr>
          <w:p w:rsidR="00122434" w:rsidRPr="000F79A5" w:rsidRDefault="00122434" w:rsidP="00122434">
            <w:r>
              <w:rPr>
                <w:szCs w:val="22"/>
              </w:rPr>
              <w:t>Не соблюдается.</w:t>
            </w:r>
          </w:p>
        </w:tc>
        <w:tc>
          <w:tcPr>
            <w:tcW w:w="4725" w:type="dxa"/>
            <w:shd w:val="clear" w:color="auto" w:fill="auto"/>
          </w:tcPr>
          <w:p w:rsidR="00122434" w:rsidRPr="000F79A5" w:rsidRDefault="00122434" w:rsidP="00122434"/>
        </w:tc>
      </w:tr>
      <w:tr w:rsidR="00122434" w:rsidRPr="000F79A5" w:rsidTr="00122434">
        <w:tc>
          <w:tcPr>
            <w:tcW w:w="1006" w:type="dxa"/>
            <w:shd w:val="clear" w:color="auto" w:fill="auto"/>
          </w:tcPr>
          <w:p w:rsidR="00122434" w:rsidRPr="000F79A5" w:rsidRDefault="00122434" w:rsidP="00122434">
            <w:r w:rsidRPr="000F79A5">
              <w:rPr>
                <w:szCs w:val="22"/>
              </w:rPr>
              <w:t>6.2.5.</w:t>
            </w:r>
          </w:p>
        </w:tc>
        <w:tc>
          <w:tcPr>
            <w:tcW w:w="4905" w:type="dxa"/>
            <w:shd w:val="clear" w:color="auto" w:fill="auto"/>
          </w:tcPr>
          <w:p w:rsidR="00122434" w:rsidRPr="000F79A5" w:rsidRDefault="00122434" w:rsidP="00122434">
            <w:pPr>
              <w:autoSpaceDE w:val="0"/>
              <w:autoSpaceDN w:val="0"/>
              <w:adjustRightInd w:val="0"/>
              <w:ind w:firstLine="204"/>
              <w:rPr>
                <w:rFonts w:cs="Arial"/>
              </w:rPr>
            </w:pPr>
            <w:r w:rsidRPr="000F79A5">
              <w:rPr>
                <w:rFonts w:cs="Arial"/>
                <w:szCs w:val="22"/>
              </w:rPr>
              <w:t>В обществе обеспечивается раскрытие подробной информации о биографических данных членов совета директоров, включая информацию о том, являются ли они независимыми директорами, а также оперативное раскрытие информации об утрате членом совета директоров статуса независимого директора</w:t>
            </w:r>
          </w:p>
        </w:tc>
        <w:tc>
          <w:tcPr>
            <w:tcW w:w="4386" w:type="dxa"/>
            <w:shd w:val="clear" w:color="auto" w:fill="auto"/>
          </w:tcPr>
          <w:p w:rsidR="00122434" w:rsidRPr="000F79A5" w:rsidRDefault="00122434" w:rsidP="00122434">
            <w:r>
              <w:rPr>
                <w:szCs w:val="22"/>
              </w:rPr>
              <w:t xml:space="preserve">Раскрывается </w:t>
            </w:r>
            <w:proofErr w:type="gramStart"/>
            <w:r>
              <w:rPr>
                <w:szCs w:val="22"/>
              </w:rPr>
              <w:t>информация</w:t>
            </w:r>
            <w:proofErr w:type="gramEnd"/>
            <w:r>
              <w:rPr>
                <w:szCs w:val="22"/>
              </w:rPr>
              <w:t xml:space="preserve"> прямо предусмотренная законодательством о раскрытии с учетом соблюдения прав, предусмотренных законодательством о защите персональных данных.</w:t>
            </w:r>
          </w:p>
        </w:tc>
        <w:tc>
          <w:tcPr>
            <w:tcW w:w="4725" w:type="dxa"/>
            <w:shd w:val="clear" w:color="auto" w:fill="auto"/>
          </w:tcPr>
          <w:p w:rsidR="00122434" w:rsidRPr="000F79A5" w:rsidRDefault="00122434" w:rsidP="00122434"/>
        </w:tc>
      </w:tr>
      <w:tr w:rsidR="00122434" w:rsidRPr="000F79A5" w:rsidTr="00122434">
        <w:tc>
          <w:tcPr>
            <w:tcW w:w="1006" w:type="dxa"/>
            <w:shd w:val="clear" w:color="auto" w:fill="auto"/>
          </w:tcPr>
          <w:p w:rsidR="00122434" w:rsidRPr="000F79A5" w:rsidRDefault="00122434" w:rsidP="00122434">
            <w:r w:rsidRPr="000F79A5">
              <w:rPr>
                <w:szCs w:val="22"/>
              </w:rPr>
              <w:t>6.2.6.</w:t>
            </w:r>
          </w:p>
        </w:tc>
        <w:tc>
          <w:tcPr>
            <w:tcW w:w="4905" w:type="dxa"/>
            <w:shd w:val="clear" w:color="auto" w:fill="auto"/>
          </w:tcPr>
          <w:p w:rsidR="00122434" w:rsidRPr="000F79A5" w:rsidRDefault="00122434" w:rsidP="00122434">
            <w:pPr>
              <w:autoSpaceDE w:val="0"/>
              <w:autoSpaceDN w:val="0"/>
              <w:adjustRightInd w:val="0"/>
              <w:ind w:firstLine="204"/>
              <w:rPr>
                <w:rFonts w:cs="Arial"/>
              </w:rPr>
            </w:pPr>
            <w:r w:rsidRPr="000F79A5">
              <w:rPr>
                <w:rFonts w:cs="Arial"/>
                <w:szCs w:val="22"/>
              </w:rPr>
              <w:t>Общество раскрывает информацию о структуре капитала в соответствии с рекомендациями Кодекса корпоративного управления</w:t>
            </w:r>
          </w:p>
        </w:tc>
        <w:tc>
          <w:tcPr>
            <w:tcW w:w="4386" w:type="dxa"/>
            <w:shd w:val="clear" w:color="auto" w:fill="auto"/>
          </w:tcPr>
          <w:p w:rsidR="00122434" w:rsidRPr="000F79A5" w:rsidRDefault="00122434" w:rsidP="00122434">
            <w:r>
              <w:rPr>
                <w:szCs w:val="22"/>
              </w:rPr>
              <w:t>Информация раскрывается в соответствии с законодательством о раскрытии информации.</w:t>
            </w:r>
          </w:p>
        </w:tc>
        <w:tc>
          <w:tcPr>
            <w:tcW w:w="4725" w:type="dxa"/>
            <w:shd w:val="clear" w:color="auto" w:fill="auto"/>
          </w:tcPr>
          <w:p w:rsidR="00122434" w:rsidRPr="000F79A5" w:rsidRDefault="00122434" w:rsidP="00122434"/>
        </w:tc>
      </w:tr>
      <w:tr w:rsidR="00122434" w:rsidRPr="000F79A5" w:rsidTr="00122434">
        <w:tc>
          <w:tcPr>
            <w:tcW w:w="1006" w:type="dxa"/>
            <w:shd w:val="clear" w:color="auto" w:fill="auto"/>
          </w:tcPr>
          <w:p w:rsidR="00122434" w:rsidRPr="000F79A5" w:rsidRDefault="00122434" w:rsidP="00122434">
            <w:r w:rsidRPr="000F79A5">
              <w:rPr>
                <w:szCs w:val="22"/>
              </w:rPr>
              <w:t>6.2.7.</w:t>
            </w:r>
          </w:p>
        </w:tc>
        <w:tc>
          <w:tcPr>
            <w:tcW w:w="4905" w:type="dxa"/>
            <w:shd w:val="clear" w:color="auto" w:fill="auto"/>
          </w:tcPr>
          <w:p w:rsidR="00122434" w:rsidRPr="000F79A5" w:rsidRDefault="00122434" w:rsidP="00122434">
            <w:pPr>
              <w:autoSpaceDE w:val="0"/>
              <w:autoSpaceDN w:val="0"/>
              <w:adjustRightInd w:val="0"/>
              <w:ind w:firstLine="254"/>
              <w:rPr>
                <w:rFonts w:cs="Arial"/>
              </w:rPr>
            </w:pPr>
            <w:r w:rsidRPr="000F79A5">
              <w:rPr>
                <w:rFonts w:cs="Arial"/>
                <w:szCs w:val="22"/>
              </w:rPr>
              <w:t>Годовой отчет общества содержит дополнительную информацию, рекомендуемую Кодексом корпоративного управления:</w:t>
            </w:r>
          </w:p>
          <w:p w:rsidR="00122434" w:rsidRPr="000F79A5" w:rsidRDefault="00122434" w:rsidP="00122434">
            <w:pPr>
              <w:autoSpaceDE w:val="0"/>
              <w:autoSpaceDN w:val="0"/>
              <w:adjustRightInd w:val="0"/>
              <w:ind w:firstLine="254"/>
            </w:pPr>
            <w:r w:rsidRPr="000F79A5">
              <w:rPr>
                <w:szCs w:val="22"/>
              </w:rPr>
              <w:t>краткий обзор наиболее существенных сделок, в том числе взаимосвязанных сделок, совершенных обществом и подконтрольными ему юридическими лицами за последний год;</w:t>
            </w:r>
          </w:p>
          <w:p w:rsidR="00122434" w:rsidRPr="000F79A5" w:rsidRDefault="00122434" w:rsidP="00122434">
            <w:pPr>
              <w:autoSpaceDE w:val="0"/>
              <w:autoSpaceDN w:val="0"/>
              <w:adjustRightInd w:val="0"/>
              <w:ind w:firstLine="254"/>
            </w:pPr>
            <w:proofErr w:type="gramStart"/>
            <w:r w:rsidRPr="000F79A5">
              <w:rPr>
                <w:szCs w:val="22"/>
              </w:rPr>
              <w:t xml:space="preserve">отчет о работе совета директоров </w:t>
            </w:r>
            <w:r w:rsidRPr="000F79A5">
              <w:rPr>
                <w:szCs w:val="22"/>
              </w:rPr>
              <w:br/>
              <w:t xml:space="preserve">(в том числе комитетов совета директоров) за год, содержащий, в том числе, </w:t>
            </w:r>
            <w:r w:rsidRPr="000F79A5">
              <w:rPr>
                <w:szCs w:val="22"/>
              </w:rPr>
              <w:br/>
              <w:t xml:space="preserve">сведения о количестве очных (заочных) заседаний, об участии </w:t>
            </w:r>
            <w:r w:rsidRPr="000F79A5">
              <w:rPr>
                <w:szCs w:val="22"/>
              </w:rPr>
              <w:br/>
              <w:t>каждого из членов совета директоров в заседаниях, описание наиболее существенных вопросов и наиболее сложных проблем, рассмотренных на заседаниях совета директоров и комитетов совета директоров, основных рекомендаций, которые комитеты давали совету директоров;</w:t>
            </w:r>
            <w:proofErr w:type="gramEnd"/>
          </w:p>
          <w:p w:rsidR="00122434" w:rsidRPr="000F79A5" w:rsidRDefault="00122434" w:rsidP="00122434">
            <w:pPr>
              <w:autoSpaceDE w:val="0"/>
              <w:autoSpaceDN w:val="0"/>
              <w:adjustRightInd w:val="0"/>
              <w:ind w:firstLine="254"/>
            </w:pPr>
            <w:r w:rsidRPr="000F79A5">
              <w:rPr>
                <w:szCs w:val="22"/>
              </w:rPr>
              <w:t>сведения о прямом или косвенном владении членами совета директоров и исполнительных органов общества акциями общества;</w:t>
            </w:r>
          </w:p>
          <w:p w:rsidR="00122434" w:rsidRPr="000F79A5" w:rsidRDefault="00122434" w:rsidP="00122434">
            <w:pPr>
              <w:autoSpaceDE w:val="0"/>
              <w:autoSpaceDN w:val="0"/>
              <w:adjustRightInd w:val="0"/>
              <w:ind w:firstLine="254"/>
            </w:pPr>
            <w:r w:rsidRPr="000F79A5">
              <w:rPr>
                <w:szCs w:val="22"/>
              </w:rPr>
              <w:t>сведения о наличии у членов совета директоров и исполнительных органов конфликта интересов (в том числе связанного с участием указанных лиц в органах управления конкурентов общества);</w:t>
            </w:r>
          </w:p>
          <w:p w:rsidR="00122434" w:rsidRPr="000F79A5" w:rsidRDefault="00122434" w:rsidP="00122434">
            <w:pPr>
              <w:autoSpaceDE w:val="0"/>
              <w:autoSpaceDN w:val="0"/>
              <w:adjustRightInd w:val="0"/>
              <w:ind w:firstLine="254"/>
            </w:pPr>
            <w:proofErr w:type="gramStart"/>
            <w:r w:rsidRPr="000F79A5">
              <w:rPr>
                <w:szCs w:val="22"/>
              </w:rPr>
              <w:t>описание системы вознаграждения членов совета директоров, в том числе размер индивидуального вознаграждения по итогам года по каждому члену совета директоров (с разбивкой на базовое, дополнительное вознаграждение за председательство в совете директоров, за председательство (членство) в комитетах при совете директоров, размер участия в долгосрочной мотивационной программе, объем участия каждого члена совета директоров в опционной программе, при наличии таковой), компенсаций расходов, связанных</w:t>
            </w:r>
            <w:proofErr w:type="gramEnd"/>
            <w:r w:rsidRPr="000F79A5">
              <w:rPr>
                <w:szCs w:val="22"/>
              </w:rPr>
              <w:t xml:space="preserve"> с участием в совете директоров, а также расходов общества на страхование ответственности директоров как членов органов управления;</w:t>
            </w:r>
          </w:p>
          <w:p w:rsidR="00122434" w:rsidRPr="000F79A5" w:rsidRDefault="00122434" w:rsidP="00122434">
            <w:pPr>
              <w:autoSpaceDE w:val="0"/>
              <w:autoSpaceDN w:val="0"/>
              <w:adjustRightInd w:val="0"/>
              <w:ind w:firstLine="254"/>
            </w:pPr>
            <w:r w:rsidRPr="000F79A5">
              <w:rPr>
                <w:szCs w:val="22"/>
              </w:rPr>
              <w:t>сведения о суммарном вознаграждении за год:</w:t>
            </w:r>
          </w:p>
          <w:p w:rsidR="00122434" w:rsidRPr="000F79A5" w:rsidRDefault="00122434" w:rsidP="00122434">
            <w:pPr>
              <w:autoSpaceDE w:val="0"/>
              <w:autoSpaceDN w:val="0"/>
              <w:adjustRightInd w:val="0"/>
              <w:ind w:firstLine="254"/>
            </w:pPr>
            <w:r w:rsidRPr="000F79A5">
              <w:rPr>
                <w:szCs w:val="22"/>
              </w:rPr>
              <w:t xml:space="preserve">а) по группе из не менее пяти наиболее высокооплачиваемых членов исполнительных органов и иных ключевых руководящих работников общества с разбивкой по каждому виду вознаграждения; </w:t>
            </w:r>
          </w:p>
          <w:p w:rsidR="00122434" w:rsidRPr="000F79A5" w:rsidRDefault="00122434" w:rsidP="00122434">
            <w:pPr>
              <w:autoSpaceDE w:val="0"/>
              <w:autoSpaceDN w:val="0"/>
              <w:adjustRightInd w:val="0"/>
              <w:ind w:firstLine="254"/>
            </w:pPr>
            <w:r w:rsidRPr="000F79A5">
              <w:rPr>
                <w:szCs w:val="22"/>
              </w:rPr>
              <w:t>б) по всем членам исполнительных органов и иным ключевым руководящим работникам общества, на которых распространяется действие политики общества в области вознаграждения, с разбивкой по каждому виду вознаграждения;</w:t>
            </w:r>
          </w:p>
          <w:p w:rsidR="00122434" w:rsidRPr="000F79A5" w:rsidRDefault="00122434" w:rsidP="00122434">
            <w:pPr>
              <w:autoSpaceDE w:val="0"/>
              <w:autoSpaceDN w:val="0"/>
              <w:adjustRightInd w:val="0"/>
              <w:ind w:firstLine="254"/>
              <w:rPr>
                <w:rFonts w:cs="Arial"/>
              </w:rPr>
            </w:pPr>
            <w:r w:rsidRPr="000F79A5">
              <w:rPr>
                <w:szCs w:val="22"/>
              </w:rPr>
              <w:t>сведения о вознаграждении за год единоличного исполнительного органа, которое он получил или должен получить от общества (юридического лица из группы организаций, в состав которой входит общество) с разбивкой по каждому виду вознаграждения, как за исполнение им обязанностей единоличного исполнительного органа, так и по иным основаниям</w:t>
            </w:r>
          </w:p>
        </w:tc>
        <w:tc>
          <w:tcPr>
            <w:tcW w:w="4386" w:type="dxa"/>
            <w:shd w:val="clear" w:color="auto" w:fill="auto"/>
          </w:tcPr>
          <w:p w:rsidR="00122434" w:rsidRPr="000F79A5" w:rsidRDefault="00122434" w:rsidP="00122434">
            <w:r>
              <w:rPr>
                <w:szCs w:val="22"/>
              </w:rPr>
              <w:t>Соблюдается.</w:t>
            </w:r>
          </w:p>
        </w:tc>
        <w:tc>
          <w:tcPr>
            <w:tcW w:w="4725" w:type="dxa"/>
            <w:shd w:val="clear" w:color="auto" w:fill="auto"/>
          </w:tcPr>
          <w:p w:rsidR="00122434" w:rsidRPr="000F79A5" w:rsidRDefault="00122434" w:rsidP="00122434"/>
        </w:tc>
      </w:tr>
      <w:tr w:rsidR="00122434" w:rsidRPr="000F79A5" w:rsidTr="00122434">
        <w:tc>
          <w:tcPr>
            <w:tcW w:w="1006" w:type="dxa"/>
            <w:shd w:val="clear" w:color="auto" w:fill="auto"/>
          </w:tcPr>
          <w:p w:rsidR="00122434" w:rsidRPr="000F79A5" w:rsidRDefault="00122434" w:rsidP="00122434">
            <w:r w:rsidRPr="000F79A5">
              <w:rPr>
                <w:szCs w:val="22"/>
              </w:rPr>
              <w:t>6.2.8.</w:t>
            </w:r>
          </w:p>
        </w:tc>
        <w:tc>
          <w:tcPr>
            <w:tcW w:w="4905" w:type="dxa"/>
            <w:shd w:val="clear" w:color="auto" w:fill="auto"/>
          </w:tcPr>
          <w:p w:rsidR="00122434" w:rsidRPr="000F79A5" w:rsidRDefault="00122434" w:rsidP="00122434">
            <w:pPr>
              <w:autoSpaceDE w:val="0"/>
              <w:autoSpaceDN w:val="0"/>
              <w:adjustRightInd w:val="0"/>
              <w:ind w:firstLine="204"/>
              <w:rPr>
                <w:rFonts w:cs="Arial"/>
              </w:rPr>
            </w:pPr>
            <w:r w:rsidRPr="000F79A5">
              <w:rPr>
                <w:rFonts w:cs="Arial"/>
                <w:color w:val="000000"/>
                <w:szCs w:val="22"/>
              </w:rPr>
              <w:t>Иные ключевые, по мнению общества, критерии (рекомендации) Кодекса корпоративного управления, относящиеся к указанному принципу (принципам) корпоративного управления</w:t>
            </w:r>
          </w:p>
        </w:tc>
        <w:tc>
          <w:tcPr>
            <w:tcW w:w="4386" w:type="dxa"/>
            <w:shd w:val="clear" w:color="auto" w:fill="auto"/>
          </w:tcPr>
          <w:p w:rsidR="00122434" w:rsidRPr="000F79A5" w:rsidRDefault="00122434" w:rsidP="00122434">
            <w:r>
              <w:rPr>
                <w:szCs w:val="22"/>
              </w:rPr>
              <w:t>-</w:t>
            </w:r>
          </w:p>
        </w:tc>
        <w:tc>
          <w:tcPr>
            <w:tcW w:w="4725" w:type="dxa"/>
            <w:shd w:val="clear" w:color="auto" w:fill="auto"/>
          </w:tcPr>
          <w:p w:rsidR="00122434" w:rsidRPr="000F79A5" w:rsidRDefault="00122434" w:rsidP="00122434">
            <w:r>
              <w:rPr>
                <w:szCs w:val="22"/>
              </w:rPr>
              <w:t>-</w:t>
            </w:r>
          </w:p>
        </w:tc>
      </w:tr>
      <w:tr w:rsidR="00122434" w:rsidRPr="000F79A5" w:rsidTr="00122434">
        <w:tc>
          <w:tcPr>
            <w:tcW w:w="1006" w:type="dxa"/>
            <w:shd w:val="clear" w:color="auto" w:fill="auto"/>
          </w:tcPr>
          <w:p w:rsidR="00122434" w:rsidRPr="000F79A5" w:rsidRDefault="00122434" w:rsidP="00122434">
            <w:r w:rsidRPr="000F79A5">
              <w:rPr>
                <w:szCs w:val="22"/>
              </w:rPr>
              <w:t>6.3.</w:t>
            </w:r>
          </w:p>
        </w:tc>
        <w:tc>
          <w:tcPr>
            <w:tcW w:w="14016" w:type="dxa"/>
            <w:gridSpan w:val="3"/>
            <w:shd w:val="clear" w:color="auto" w:fill="auto"/>
          </w:tcPr>
          <w:p w:rsidR="00122434" w:rsidRPr="000F79A5" w:rsidRDefault="00122434" w:rsidP="00122434">
            <w:r w:rsidRPr="000F79A5">
              <w:rPr>
                <w:szCs w:val="22"/>
              </w:rPr>
              <w:t>Предоставление обществом информации и документов по запросам акционеров должно осуществляться в соответствии с принципами равнодоступности и необременительности</w:t>
            </w:r>
          </w:p>
        </w:tc>
      </w:tr>
      <w:tr w:rsidR="00122434" w:rsidRPr="000F79A5" w:rsidTr="00122434">
        <w:tc>
          <w:tcPr>
            <w:tcW w:w="1006" w:type="dxa"/>
            <w:shd w:val="clear" w:color="auto" w:fill="auto"/>
          </w:tcPr>
          <w:p w:rsidR="00122434" w:rsidRPr="000F79A5" w:rsidRDefault="00122434" w:rsidP="00122434">
            <w:r w:rsidRPr="000F79A5">
              <w:rPr>
                <w:szCs w:val="22"/>
              </w:rPr>
              <w:t>6.3.1.</w:t>
            </w:r>
          </w:p>
        </w:tc>
        <w:tc>
          <w:tcPr>
            <w:tcW w:w="4905" w:type="dxa"/>
            <w:shd w:val="clear" w:color="auto" w:fill="auto"/>
          </w:tcPr>
          <w:p w:rsidR="00122434" w:rsidRPr="000F79A5" w:rsidRDefault="00122434" w:rsidP="00122434">
            <w:pPr>
              <w:autoSpaceDE w:val="0"/>
              <w:autoSpaceDN w:val="0"/>
              <w:adjustRightInd w:val="0"/>
              <w:ind w:firstLine="204"/>
            </w:pPr>
            <w:r w:rsidRPr="000F79A5">
              <w:rPr>
                <w:rFonts w:cs="Arial"/>
                <w:szCs w:val="22"/>
              </w:rPr>
              <w:t xml:space="preserve">В соответствии с информационной политикой общества акционерам общества, владеющим одинаковым количеством голосующих акций общества, обеспечивается равный доступ к информации и документам общества </w:t>
            </w:r>
          </w:p>
        </w:tc>
        <w:tc>
          <w:tcPr>
            <w:tcW w:w="4386" w:type="dxa"/>
            <w:shd w:val="clear" w:color="auto" w:fill="auto"/>
          </w:tcPr>
          <w:p w:rsidR="00122434" w:rsidRPr="000F79A5" w:rsidRDefault="00122434" w:rsidP="00122434">
            <w:r>
              <w:rPr>
                <w:szCs w:val="22"/>
              </w:rPr>
              <w:t>Соблюдается.</w:t>
            </w:r>
          </w:p>
        </w:tc>
        <w:tc>
          <w:tcPr>
            <w:tcW w:w="4725" w:type="dxa"/>
            <w:shd w:val="clear" w:color="auto" w:fill="auto"/>
          </w:tcPr>
          <w:p w:rsidR="00122434" w:rsidRPr="000F79A5" w:rsidRDefault="00122434" w:rsidP="00122434"/>
        </w:tc>
      </w:tr>
      <w:tr w:rsidR="00122434" w:rsidRPr="000F79A5" w:rsidTr="00122434">
        <w:tc>
          <w:tcPr>
            <w:tcW w:w="1006" w:type="dxa"/>
            <w:shd w:val="clear" w:color="auto" w:fill="auto"/>
          </w:tcPr>
          <w:p w:rsidR="00122434" w:rsidRPr="000F79A5" w:rsidRDefault="00122434" w:rsidP="00122434">
            <w:r w:rsidRPr="000F79A5">
              <w:rPr>
                <w:szCs w:val="22"/>
              </w:rPr>
              <w:t>6.3.2.</w:t>
            </w:r>
          </w:p>
        </w:tc>
        <w:tc>
          <w:tcPr>
            <w:tcW w:w="4905" w:type="dxa"/>
            <w:shd w:val="clear" w:color="auto" w:fill="auto"/>
          </w:tcPr>
          <w:p w:rsidR="00122434" w:rsidRPr="000F79A5" w:rsidRDefault="00122434" w:rsidP="00122434">
            <w:pPr>
              <w:autoSpaceDE w:val="0"/>
              <w:autoSpaceDN w:val="0"/>
              <w:adjustRightInd w:val="0"/>
              <w:ind w:firstLine="204"/>
              <w:rPr>
                <w:rFonts w:cs="Arial"/>
              </w:rPr>
            </w:pPr>
            <w:r w:rsidRPr="000F79A5">
              <w:rPr>
                <w:rFonts w:cs="Arial"/>
                <w:color w:val="000000"/>
                <w:szCs w:val="22"/>
              </w:rPr>
              <w:t>Иные ключевые, по мнению общества, критерии (рекомендации) Кодекса корпоративного управления, относящиеся к указанному принципу (принципам) корпоративного управления</w:t>
            </w:r>
          </w:p>
        </w:tc>
        <w:tc>
          <w:tcPr>
            <w:tcW w:w="4386" w:type="dxa"/>
            <w:shd w:val="clear" w:color="auto" w:fill="auto"/>
          </w:tcPr>
          <w:p w:rsidR="00122434" w:rsidRPr="000F79A5" w:rsidRDefault="00122434" w:rsidP="00122434">
            <w:r>
              <w:rPr>
                <w:szCs w:val="22"/>
              </w:rPr>
              <w:t>-</w:t>
            </w:r>
          </w:p>
        </w:tc>
        <w:tc>
          <w:tcPr>
            <w:tcW w:w="4725" w:type="dxa"/>
            <w:shd w:val="clear" w:color="auto" w:fill="auto"/>
          </w:tcPr>
          <w:p w:rsidR="00122434" w:rsidRPr="000F79A5" w:rsidRDefault="00122434" w:rsidP="00122434">
            <w:r>
              <w:rPr>
                <w:szCs w:val="22"/>
              </w:rPr>
              <w:t>-</w:t>
            </w:r>
          </w:p>
        </w:tc>
      </w:tr>
      <w:tr w:rsidR="00122434" w:rsidRPr="00545897" w:rsidTr="00122434">
        <w:tc>
          <w:tcPr>
            <w:tcW w:w="15022" w:type="dxa"/>
            <w:gridSpan w:val="4"/>
            <w:shd w:val="clear" w:color="auto" w:fill="auto"/>
          </w:tcPr>
          <w:p w:rsidR="00122434" w:rsidRPr="000F79A5" w:rsidRDefault="00122434" w:rsidP="00122434">
            <w:pPr>
              <w:jc w:val="center"/>
              <w:rPr>
                <w:b/>
              </w:rPr>
            </w:pPr>
            <w:r w:rsidRPr="000F79A5">
              <w:rPr>
                <w:b/>
              </w:rPr>
              <w:t>VII. Существенные корпоративные действия</w:t>
            </w:r>
          </w:p>
        </w:tc>
      </w:tr>
      <w:tr w:rsidR="00122434" w:rsidRPr="000F79A5" w:rsidTr="00122434">
        <w:tc>
          <w:tcPr>
            <w:tcW w:w="1006" w:type="dxa"/>
            <w:shd w:val="clear" w:color="auto" w:fill="auto"/>
          </w:tcPr>
          <w:p w:rsidR="00122434" w:rsidRPr="000F79A5" w:rsidRDefault="00122434" w:rsidP="00122434">
            <w:r w:rsidRPr="000F79A5">
              <w:rPr>
                <w:szCs w:val="22"/>
              </w:rPr>
              <w:t>7.1.</w:t>
            </w:r>
          </w:p>
        </w:tc>
        <w:tc>
          <w:tcPr>
            <w:tcW w:w="14016" w:type="dxa"/>
            <w:gridSpan w:val="3"/>
            <w:shd w:val="clear" w:color="auto" w:fill="auto"/>
          </w:tcPr>
          <w:p w:rsidR="00122434" w:rsidRPr="000F79A5" w:rsidRDefault="00122434" w:rsidP="00122434">
            <w:r w:rsidRPr="000F79A5">
              <w:rPr>
                <w:bCs/>
                <w:szCs w:val="22"/>
              </w:rPr>
              <w:t>Действия, которые в значительной степени влияют или могут повлиять на структуру акционерного капитала и финансовое состояние общества и, соответственно, на положение акционеров (существенные корпоративные действия), должны осуществляться на справедливых условиях, обеспечивающих соблюдение прав и интересов акционеров, а также иных заинтересованных сторон</w:t>
            </w:r>
          </w:p>
        </w:tc>
      </w:tr>
      <w:tr w:rsidR="00122434" w:rsidRPr="000F79A5" w:rsidTr="00122434">
        <w:tc>
          <w:tcPr>
            <w:tcW w:w="1006" w:type="dxa"/>
            <w:shd w:val="clear" w:color="auto" w:fill="auto"/>
          </w:tcPr>
          <w:p w:rsidR="00122434" w:rsidRPr="000F79A5" w:rsidRDefault="00122434" w:rsidP="00122434">
            <w:r w:rsidRPr="000F79A5">
              <w:rPr>
                <w:szCs w:val="22"/>
              </w:rPr>
              <w:t>7.1.1.</w:t>
            </w:r>
          </w:p>
        </w:tc>
        <w:tc>
          <w:tcPr>
            <w:tcW w:w="4905" w:type="dxa"/>
            <w:shd w:val="clear" w:color="auto" w:fill="auto"/>
          </w:tcPr>
          <w:p w:rsidR="00122434" w:rsidRPr="000F79A5" w:rsidRDefault="00122434" w:rsidP="00122434">
            <w:pPr>
              <w:autoSpaceDE w:val="0"/>
              <w:autoSpaceDN w:val="0"/>
              <w:adjustRightInd w:val="0"/>
              <w:ind w:firstLine="254"/>
            </w:pPr>
            <w:r w:rsidRPr="000F79A5">
              <w:rPr>
                <w:szCs w:val="22"/>
              </w:rPr>
              <w:t>Уставом общества определен перечень (критерии) сделок или иных действий, являющихся существенными корпоративными действиями, рассмотрение которых отнесено к компетенции совета директоров общества, включая:</w:t>
            </w:r>
          </w:p>
          <w:p w:rsidR="00122434" w:rsidRPr="000F79A5" w:rsidRDefault="00122434" w:rsidP="00122434">
            <w:pPr>
              <w:autoSpaceDE w:val="0"/>
              <w:autoSpaceDN w:val="0"/>
              <w:adjustRightInd w:val="0"/>
              <w:ind w:firstLine="254"/>
            </w:pPr>
            <w:r w:rsidRPr="000F79A5">
              <w:rPr>
                <w:szCs w:val="22"/>
              </w:rPr>
              <w:t xml:space="preserve">реорганизацию общества, приобретение 30 и более процентов голосующих акций общества (поглощение), увеличение или уменьшение уставного капитала общества, листинг и </w:t>
            </w:r>
            <w:proofErr w:type="spellStart"/>
            <w:r w:rsidRPr="000F79A5">
              <w:rPr>
                <w:szCs w:val="22"/>
              </w:rPr>
              <w:t>делистинг</w:t>
            </w:r>
            <w:proofErr w:type="spellEnd"/>
            <w:r w:rsidRPr="000F79A5">
              <w:rPr>
                <w:szCs w:val="22"/>
              </w:rPr>
              <w:t xml:space="preserve"> акций общества;</w:t>
            </w:r>
          </w:p>
          <w:p w:rsidR="00122434" w:rsidRPr="000F79A5" w:rsidRDefault="00122434" w:rsidP="00122434">
            <w:pPr>
              <w:autoSpaceDE w:val="0"/>
              <w:autoSpaceDN w:val="0"/>
              <w:adjustRightInd w:val="0"/>
              <w:ind w:firstLine="254"/>
            </w:pPr>
            <w:r w:rsidRPr="000F79A5">
              <w:rPr>
                <w:szCs w:val="22"/>
              </w:rPr>
              <w:t>сделки по продаже акций (долей) подконтрольных обществу юридических лиц, имеющих для него существенное значение, в результате совершения которых общество утрачивает контроль над такими юридическими лицами;</w:t>
            </w:r>
          </w:p>
          <w:p w:rsidR="00122434" w:rsidRPr="000F79A5" w:rsidRDefault="00122434" w:rsidP="00122434">
            <w:pPr>
              <w:autoSpaceDE w:val="0"/>
              <w:autoSpaceDN w:val="0"/>
              <w:adjustRightInd w:val="0"/>
              <w:ind w:firstLine="254"/>
            </w:pPr>
            <w:r w:rsidRPr="000F79A5">
              <w:rPr>
                <w:szCs w:val="22"/>
              </w:rPr>
              <w:t>сделки, в том числе взаимосвязанные сделки, с имуществом общества или подконтрольных ему юридических лиц, стоимость которого превышает указанную в уставе общества сумму или которое имеет существенное значение для хозяйственной деятельности общества;</w:t>
            </w:r>
          </w:p>
          <w:p w:rsidR="00122434" w:rsidRPr="000F79A5" w:rsidRDefault="00122434" w:rsidP="00122434">
            <w:pPr>
              <w:autoSpaceDE w:val="0"/>
              <w:autoSpaceDN w:val="0"/>
              <w:adjustRightInd w:val="0"/>
              <w:ind w:firstLine="254"/>
            </w:pPr>
            <w:r w:rsidRPr="000F79A5">
              <w:rPr>
                <w:szCs w:val="22"/>
              </w:rPr>
              <w:t>создание подконтрольного обществу юридического лица, имеющего существенное значение для деятельности общества;</w:t>
            </w:r>
          </w:p>
          <w:p w:rsidR="00122434" w:rsidRPr="000F79A5" w:rsidRDefault="00122434" w:rsidP="00122434">
            <w:pPr>
              <w:autoSpaceDE w:val="0"/>
              <w:autoSpaceDN w:val="0"/>
              <w:adjustRightInd w:val="0"/>
              <w:ind w:firstLine="254"/>
            </w:pPr>
            <w:r w:rsidRPr="000F79A5">
              <w:rPr>
                <w:szCs w:val="22"/>
              </w:rPr>
              <w:t>отчуждение обществом казначейских и «</w:t>
            </w:r>
            <w:proofErr w:type="spellStart"/>
            <w:r w:rsidRPr="000F79A5">
              <w:rPr>
                <w:szCs w:val="22"/>
              </w:rPr>
              <w:t>квазиказначейских</w:t>
            </w:r>
            <w:proofErr w:type="spellEnd"/>
            <w:r w:rsidRPr="000F79A5">
              <w:rPr>
                <w:szCs w:val="22"/>
              </w:rPr>
              <w:t>» акций</w:t>
            </w:r>
          </w:p>
        </w:tc>
        <w:tc>
          <w:tcPr>
            <w:tcW w:w="4386" w:type="dxa"/>
            <w:shd w:val="clear" w:color="auto" w:fill="auto"/>
          </w:tcPr>
          <w:p w:rsidR="00122434" w:rsidRPr="000F79A5" w:rsidRDefault="00122434" w:rsidP="00122434">
            <w:r>
              <w:rPr>
                <w:szCs w:val="22"/>
              </w:rPr>
              <w:t>Соблюдается.</w:t>
            </w:r>
          </w:p>
        </w:tc>
        <w:tc>
          <w:tcPr>
            <w:tcW w:w="4725" w:type="dxa"/>
            <w:shd w:val="clear" w:color="auto" w:fill="auto"/>
          </w:tcPr>
          <w:p w:rsidR="00122434" w:rsidRPr="000F79A5" w:rsidRDefault="00122434" w:rsidP="00122434"/>
        </w:tc>
      </w:tr>
      <w:tr w:rsidR="00122434" w:rsidRPr="000F79A5" w:rsidTr="00122434">
        <w:tc>
          <w:tcPr>
            <w:tcW w:w="1006" w:type="dxa"/>
            <w:shd w:val="clear" w:color="auto" w:fill="auto"/>
          </w:tcPr>
          <w:p w:rsidR="00122434" w:rsidRPr="000F79A5" w:rsidRDefault="00122434" w:rsidP="00122434">
            <w:r w:rsidRPr="000F79A5">
              <w:rPr>
                <w:szCs w:val="22"/>
              </w:rPr>
              <w:t>7.1.2.</w:t>
            </w:r>
          </w:p>
        </w:tc>
        <w:tc>
          <w:tcPr>
            <w:tcW w:w="4905" w:type="dxa"/>
            <w:shd w:val="clear" w:color="auto" w:fill="auto"/>
          </w:tcPr>
          <w:p w:rsidR="00122434" w:rsidRPr="000F79A5" w:rsidRDefault="00122434" w:rsidP="00122434">
            <w:pPr>
              <w:autoSpaceDE w:val="0"/>
              <w:autoSpaceDN w:val="0"/>
              <w:adjustRightInd w:val="0"/>
              <w:ind w:firstLine="254"/>
            </w:pPr>
            <w:r w:rsidRPr="000F79A5">
              <w:rPr>
                <w:rFonts w:cs="Arial"/>
                <w:color w:val="000000"/>
                <w:szCs w:val="22"/>
              </w:rPr>
              <w:t>Иные ключевые, по мнению общества, критерии (рекомендации) Кодекса корпоративного управления, относящиеся к указанному принципу (принципам) корпоративного управления</w:t>
            </w:r>
          </w:p>
        </w:tc>
        <w:tc>
          <w:tcPr>
            <w:tcW w:w="4386" w:type="dxa"/>
            <w:shd w:val="clear" w:color="auto" w:fill="auto"/>
          </w:tcPr>
          <w:p w:rsidR="00122434" w:rsidRPr="000F79A5" w:rsidRDefault="00122434" w:rsidP="00122434">
            <w:r>
              <w:rPr>
                <w:szCs w:val="22"/>
              </w:rPr>
              <w:t>-</w:t>
            </w:r>
          </w:p>
        </w:tc>
        <w:tc>
          <w:tcPr>
            <w:tcW w:w="4725" w:type="dxa"/>
            <w:shd w:val="clear" w:color="auto" w:fill="auto"/>
          </w:tcPr>
          <w:p w:rsidR="00122434" w:rsidRPr="000F79A5" w:rsidRDefault="00122434" w:rsidP="00122434">
            <w:r>
              <w:rPr>
                <w:szCs w:val="22"/>
              </w:rPr>
              <w:t>-</w:t>
            </w:r>
          </w:p>
        </w:tc>
      </w:tr>
      <w:tr w:rsidR="00122434" w:rsidRPr="000F79A5" w:rsidTr="00122434">
        <w:tc>
          <w:tcPr>
            <w:tcW w:w="1006" w:type="dxa"/>
            <w:shd w:val="clear" w:color="auto" w:fill="auto"/>
          </w:tcPr>
          <w:p w:rsidR="00122434" w:rsidRPr="000F79A5" w:rsidRDefault="00122434" w:rsidP="00122434">
            <w:r w:rsidRPr="000F79A5">
              <w:rPr>
                <w:szCs w:val="22"/>
              </w:rPr>
              <w:t>7.2.</w:t>
            </w:r>
          </w:p>
        </w:tc>
        <w:tc>
          <w:tcPr>
            <w:tcW w:w="14016" w:type="dxa"/>
            <w:gridSpan w:val="3"/>
            <w:shd w:val="clear" w:color="auto" w:fill="auto"/>
          </w:tcPr>
          <w:p w:rsidR="00122434" w:rsidRPr="000F79A5" w:rsidRDefault="00122434" w:rsidP="00122434">
            <w:r w:rsidRPr="000F79A5">
              <w:rPr>
                <w:szCs w:val="22"/>
              </w:rPr>
              <w:t>Общество должно обеспечить такой порядок совершения существенных корпоративных действий, который позволяет акционерам своевременно получать полную информацию о таких действиях, обеспечивает им возможность влиять на совершение таких действий и гарантирует соблюдение и адекватный уровень защиты их прав при совершении таких действий</w:t>
            </w:r>
          </w:p>
        </w:tc>
      </w:tr>
      <w:tr w:rsidR="00122434" w:rsidRPr="000F79A5" w:rsidTr="00122434">
        <w:tc>
          <w:tcPr>
            <w:tcW w:w="1006" w:type="dxa"/>
            <w:shd w:val="clear" w:color="auto" w:fill="auto"/>
          </w:tcPr>
          <w:p w:rsidR="00122434" w:rsidRPr="000F79A5" w:rsidRDefault="00122434" w:rsidP="00122434">
            <w:r w:rsidRPr="000F79A5">
              <w:rPr>
                <w:szCs w:val="22"/>
              </w:rPr>
              <w:t>7.2.1.</w:t>
            </w:r>
          </w:p>
        </w:tc>
        <w:tc>
          <w:tcPr>
            <w:tcW w:w="4905" w:type="dxa"/>
            <w:shd w:val="clear" w:color="auto" w:fill="auto"/>
          </w:tcPr>
          <w:p w:rsidR="00122434" w:rsidRPr="0048573D" w:rsidRDefault="00122434" w:rsidP="00122434">
            <w:pPr>
              <w:autoSpaceDE w:val="0"/>
              <w:autoSpaceDN w:val="0"/>
              <w:adjustRightInd w:val="0"/>
              <w:ind w:firstLine="254"/>
            </w:pPr>
            <w:r w:rsidRPr="0048573D">
              <w:rPr>
                <w:szCs w:val="22"/>
              </w:rPr>
              <w:t>Во внутренних документах общества установлен принцип обеспечения равных условия для всех акционеров общества при совершении существенных корпоративных действий, затрагивающих права и законные интересы акционеров, а также закреплены дополнительные меры, защищающие права и законные интересы акционеров общества, предусмотренные Кодексом корпоративного управления, включая:</w:t>
            </w:r>
          </w:p>
          <w:p w:rsidR="00122434" w:rsidRPr="000F79A5" w:rsidRDefault="00122434" w:rsidP="00122434">
            <w:pPr>
              <w:autoSpaceDE w:val="0"/>
              <w:autoSpaceDN w:val="0"/>
              <w:adjustRightInd w:val="0"/>
              <w:ind w:firstLine="254"/>
            </w:pPr>
            <w:proofErr w:type="gramStart"/>
            <w:r w:rsidRPr="000F79A5">
              <w:rPr>
                <w:szCs w:val="22"/>
              </w:rPr>
              <w:t xml:space="preserve">привлечение независимого оценщика, обладающего признанной на рынке безупречной репутацией и опытом оценки в соответствующей сфере, либо представление оснований </w:t>
            </w:r>
            <w:proofErr w:type="spellStart"/>
            <w:r w:rsidRPr="000F79A5">
              <w:rPr>
                <w:szCs w:val="22"/>
              </w:rPr>
              <w:t>непривлечения</w:t>
            </w:r>
            <w:proofErr w:type="spellEnd"/>
            <w:r w:rsidRPr="000F79A5">
              <w:rPr>
                <w:szCs w:val="22"/>
              </w:rPr>
              <w:t xml:space="preserve"> независимого оценщика при определении стоимости имущества, отчуждаемого или приобретаемого по крупной сделке или сделке, в совершении которой имеется заинтересованность;</w:t>
            </w:r>
            <w:proofErr w:type="gramEnd"/>
          </w:p>
          <w:p w:rsidR="00122434" w:rsidRPr="000F79A5" w:rsidRDefault="00122434" w:rsidP="00122434">
            <w:pPr>
              <w:autoSpaceDE w:val="0"/>
              <w:autoSpaceDN w:val="0"/>
              <w:adjustRightInd w:val="0"/>
              <w:ind w:firstLine="254"/>
            </w:pPr>
            <w:proofErr w:type="gramStart"/>
            <w:r w:rsidRPr="000F79A5">
              <w:rPr>
                <w:szCs w:val="22"/>
              </w:rPr>
              <w:t>определение цены акций общества при их приобретении и выкупе независимым оценщиком, обладающим признанной на рынке безупречной репутацией и опытом оценки в соответствующей сфере, с учетом средневзвешенной цены акций за разумный период времени, без учета эффекта, связанного с совершением обществом соответствующей сделки (в том числе без учета изменения цены акций в связи с распространением информации о совершении обществом соответствующей сделки), а</w:t>
            </w:r>
            <w:proofErr w:type="gramEnd"/>
            <w:r w:rsidRPr="000F79A5">
              <w:rPr>
                <w:szCs w:val="22"/>
              </w:rPr>
              <w:t xml:space="preserve"> также без учета дисконта за отчуждение акций в составе неконтрольного пакета;</w:t>
            </w:r>
          </w:p>
          <w:p w:rsidR="00122434" w:rsidRPr="000F79A5" w:rsidRDefault="00122434" w:rsidP="00122434">
            <w:pPr>
              <w:autoSpaceDE w:val="0"/>
              <w:autoSpaceDN w:val="0"/>
              <w:adjustRightInd w:val="0"/>
              <w:ind w:firstLine="254"/>
            </w:pPr>
            <w:r w:rsidRPr="000F79A5">
              <w:rPr>
                <w:szCs w:val="22"/>
              </w:rPr>
              <w:t>расширение перечня оснований, по которым члены совета директоров общества и иные предусмотренные законодательством лица признаются заинтересованными в сделках общества с целью оценки фактической связанности соответствующих лиц</w:t>
            </w:r>
          </w:p>
        </w:tc>
        <w:tc>
          <w:tcPr>
            <w:tcW w:w="4386" w:type="dxa"/>
            <w:shd w:val="clear" w:color="auto" w:fill="auto"/>
          </w:tcPr>
          <w:p w:rsidR="00122434" w:rsidRPr="000F79A5" w:rsidRDefault="00122434" w:rsidP="00122434">
            <w:r>
              <w:rPr>
                <w:szCs w:val="22"/>
              </w:rPr>
              <w:t>Не соблюдается</w:t>
            </w:r>
          </w:p>
        </w:tc>
        <w:tc>
          <w:tcPr>
            <w:tcW w:w="4725" w:type="dxa"/>
            <w:shd w:val="clear" w:color="auto" w:fill="auto"/>
          </w:tcPr>
          <w:p w:rsidR="00122434" w:rsidRPr="000F79A5" w:rsidRDefault="00122434" w:rsidP="00122434"/>
        </w:tc>
      </w:tr>
      <w:tr w:rsidR="00122434" w:rsidRPr="000F79A5" w:rsidTr="00122434">
        <w:tc>
          <w:tcPr>
            <w:tcW w:w="1006" w:type="dxa"/>
            <w:shd w:val="clear" w:color="auto" w:fill="auto"/>
          </w:tcPr>
          <w:p w:rsidR="00122434" w:rsidRPr="000F79A5" w:rsidRDefault="00122434" w:rsidP="00122434">
            <w:r w:rsidRPr="000F79A5">
              <w:rPr>
                <w:szCs w:val="22"/>
              </w:rPr>
              <w:t>7.2.2.</w:t>
            </w:r>
          </w:p>
        </w:tc>
        <w:tc>
          <w:tcPr>
            <w:tcW w:w="4905" w:type="dxa"/>
            <w:shd w:val="clear" w:color="auto" w:fill="auto"/>
          </w:tcPr>
          <w:p w:rsidR="00122434" w:rsidRPr="000F79A5" w:rsidRDefault="00122434" w:rsidP="00122434">
            <w:pPr>
              <w:autoSpaceDE w:val="0"/>
              <w:autoSpaceDN w:val="0"/>
              <w:adjustRightInd w:val="0"/>
              <w:ind w:firstLine="204"/>
            </w:pPr>
            <w:r w:rsidRPr="000F79A5">
              <w:rPr>
                <w:rFonts w:cs="Arial"/>
                <w:color w:val="000000"/>
                <w:szCs w:val="22"/>
              </w:rPr>
              <w:t>Иные ключевые, по мнению общества, критерии (рекомендации) Кодекса корпоративного управления, относящиеся к указанному принципу (принципам) корпоративного управления</w:t>
            </w:r>
          </w:p>
        </w:tc>
        <w:tc>
          <w:tcPr>
            <w:tcW w:w="4386" w:type="dxa"/>
            <w:shd w:val="clear" w:color="auto" w:fill="auto"/>
          </w:tcPr>
          <w:p w:rsidR="00122434" w:rsidRPr="000F79A5" w:rsidRDefault="00122434" w:rsidP="00122434">
            <w:r>
              <w:rPr>
                <w:szCs w:val="22"/>
              </w:rPr>
              <w:t>-</w:t>
            </w:r>
          </w:p>
        </w:tc>
        <w:tc>
          <w:tcPr>
            <w:tcW w:w="4725" w:type="dxa"/>
            <w:shd w:val="clear" w:color="auto" w:fill="auto"/>
          </w:tcPr>
          <w:p w:rsidR="00122434" w:rsidRPr="000F79A5" w:rsidRDefault="00122434" w:rsidP="00122434">
            <w:r>
              <w:rPr>
                <w:szCs w:val="22"/>
              </w:rPr>
              <w:t>-</w:t>
            </w:r>
          </w:p>
        </w:tc>
      </w:tr>
    </w:tbl>
    <w:p w:rsidR="00122434" w:rsidRPr="00545897" w:rsidRDefault="00122434" w:rsidP="00122434">
      <w:pPr>
        <w:rPr>
          <w:szCs w:val="22"/>
        </w:rPr>
      </w:pPr>
    </w:p>
    <w:p w:rsidR="000608FC" w:rsidRPr="00666C86" w:rsidRDefault="000608FC" w:rsidP="003A00C5">
      <w:pPr>
        <w:pStyle w:val="ConsNormal"/>
        <w:spacing w:before="20"/>
        <w:ind w:firstLine="0"/>
        <w:rPr>
          <w:rFonts w:ascii="Arial Narrow" w:hAnsi="Arial Narrow" w:cs="Times New Roman"/>
          <w:sz w:val="22"/>
          <w:szCs w:val="22"/>
        </w:rPr>
      </w:pPr>
    </w:p>
    <w:sectPr w:rsidR="000608FC" w:rsidRPr="00666C86" w:rsidSect="00122434">
      <w:pgSz w:w="16838" w:h="11906" w:orient="landscape"/>
      <w:pgMar w:top="567"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4D1B" w:rsidRDefault="009C4D1B">
      <w:r>
        <w:separator/>
      </w:r>
    </w:p>
  </w:endnote>
  <w:endnote w:type="continuationSeparator" w:id="0">
    <w:p w:rsidR="009C4D1B" w:rsidRDefault="009C4D1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Consultant">
    <w:altName w:val="Courier New"/>
    <w:charset w:val="00"/>
    <w:family w:val="modern"/>
    <w:pitch w:val="fixed"/>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GOpu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Narrow">
    <w:altName w:val="MS Mincho"/>
    <w:panose1 w:val="00000000000000000000"/>
    <w:charset w:val="80"/>
    <w:family w:val="auto"/>
    <w:notTrueType/>
    <w:pitch w:val="default"/>
    <w:sig w:usb0="00000001" w:usb1="08070000" w:usb2="00000010" w:usb3="00000000" w:csb0="00020000" w:csb1="00000000"/>
  </w:font>
  <w:font w:name="ArialNarrow,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D1B" w:rsidRDefault="009D498B" w:rsidP="00BD282B">
    <w:pPr>
      <w:pStyle w:val="af2"/>
      <w:framePr w:wrap="around" w:vAnchor="text" w:hAnchor="margin" w:xAlign="right" w:y="1"/>
      <w:rPr>
        <w:rStyle w:val="af4"/>
      </w:rPr>
    </w:pPr>
    <w:r>
      <w:rPr>
        <w:rStyle w:val="af4"/>
      </w:rPr>
      <w:fldChar w:fldCharType="begin"/>
    </w:r>
    <w:r w:rsidR="009C4D1B">
      <w:rPr>
        <w:rStyle w:val="af4"/>
      </w:rPr>
      <w:instrText xml:space="preserve">PAGE  </w:instrText>
    </w:r>
    <w:r>
      <w:rPr>
        <w:rStyle w:val="af4"/>
      </w:rPr>
      <w:fldChar w:fldCharType="end"/>
    </w:r>
  </w:p>
  <w:p w:rsidR="009C4D1B" w:rsidRDefault="009C4D1B" w:rsidP="00BD282B">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D1B" w:rsidRPr="003E57BC" w:rsidRDefault="009D498B" w:rsidP="00BD282B">
    <w:pPr>
      <w:pStyle w:val="af2"/>
      <w:framePr w:wrap="around" w:vAnchor="text" w:hAnchor="margin" w:xAlign="right" w:y="1"/>
      <w:rPr>
        <w:rStyle w:val="af4"/>
        <w:b/>
      </w:rPr>
    </w:pPr>
    <w:r w:rsidRPr="003E57BC">
      <w:rPr>
        <w:rStyle w:val="af4"/>
        <w:b/>
      </w:rPr>
      <w:fldChar w:fldCharType="begin"/>
    </w:r>
    <w:r w:rsidR="009C4D1B" w:rsidRPr="003E57BC">
      <w:rPr>
        <w:rStyle w:val="af4"/>
        <w:b/>
      </w:rPr>
      <w:instrText xml:space="preserve">PAGE  </w:instrText>
    </w:r>
    <w:r w:rsidRPr="003E57BC">
      <w:rPr>
        <w:rStyle w:val="af4"/>
        <w:b/>
      </w:rPr>
      <w:fldChar w:fldCharType="separate"/>
    </w:r>
    <w:r w:rsidR="009C4D1B">
      <w:rPr>
        <w:rStyle w:val="af4"/>
        <w:b/>
        <w:noProof/>
      </w:rPr>
      <w:t>2</w:t>
    </w:r>
    <w:r w:rsidRPr="003E57BC">
      <w:rPr>
        <w:rStyle w:val="af4"/>
        <w:b/>
      </w:rPr>
      <w:fldChar w:fldCharType="end"/>
    </w:r>
  </w:p>
  <w:p w:rsidR="009C4D1B" w:rsidRDefault="009C4D1B" w:rsidP="00BD282B">
    <w:pPr>
      <w:pStyle w:val="af2"/>
      <w:ind w:right="360"/>
      <w:rPr>
        <w:b/>
      </w:rPr>
    </w:pPr>
  </w:p>
  <w:p w:rsidR="009C4D1B" w:rsidRPr="002D39E6" w:rsidRDefault="009C4D1B" w:rsidP="00BD282B">
    <w:pPr>
      <w:pStyle w:val="af2"/>
      <w:ind w:right="360"/>
      <w:rPr>
        <w:b/>
      </w:rPr>
    </w:pPr>
    <w:r w:rsidRPr="002D39E6">
      <w:rPr>
        <w:b/>
      </w:rPr>
      <w:t xml:space="preserve">Годовой отчет ОАО </w:t>
    </w:r>
    <w:r>
      <w:rPr>
        <w:b/>
      </w:rPr>
      <w:t>«</w:t>
    </w:r>
    <w:r w:rsidRPr="002D39E6">
      <w:rPr>
        <w:b/>
      </w:rPr>
      <w:t>_____________</w:t>
    </w:r>
    <w:r>
      <w:rPr>
        <w:b/>
      </w:rPr>
      <w:t>»</w:t>
    </w:r>
    <w:r w:rsidRPr="002D39E6">
      <w:rPr>
        <w:b/>
      </w:rPr>
      <w:t xml:space="preserve"> за 2010 год</w:t>
    </w:r>
  </w:p>
  <w:p w:rsidR="009C4D1B" w:rsidRPr="00094637" w:rsidRDefault="009C4D1B" w:rsidP="00BD282B">
    <w:pPr>
      <w:pStyle w:val="af2"/>
      <w:ind w:right="360"/>
      <w:rPr>
        <w:b/>
        <w:sz w:val="4"/>
        <w:szCs w:val="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D1B" w:rsidRDefault="009D498B" w:rsidP="00BD282B">
    <w:pPr>
      <w:pStyle w:val="af2"/>
      <w:framePr w:wrap="around" w:vAnchor="text" w:hAnchor="margin" w:xAlign="right" w:y="1"/>
      <w:rPr>
        <w:rStyle w:val="af4"/>
      </w:rPr>
    </w:pPr>
    <w:r>
      <w:rPr>
        <w:rStyle w:val="af4"/>
      </w:rPr>
      <w:fldChar w:fldCharType="begin"/>
    </w:r>
    <w:r w:rsidR="009C4D1B">
      <w:rPr>
        <w:rStyle w:val="af4"/>
      </w:rPr>
      <w:instrText xml:space="preserve">PAGE  </w:instrText>
    </w:r>
    <w:r>
      <w:rPr>
        <w:rStyle w:val="af4"/>
      </w:rPr>
      <w:fldChar w:fldCharType="end"/>
    </w:r>
  </w:p>
  <w:p w:rsidR="009C4D1B" w:rsidRDefault="009C4D1B" w:rsidP="00BD282B">
    <w:pPr>
      <w:pStyle w:val="af2"/>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D1B" w:rsidRPr="00FE0081" w:rsidRDefault="009D498B" w:rsidP="00BD282B">
    <w:pPr>
      <w:pStyle w:val="af2"/>
      <w:framePr w:wrap="around" w:vAnchor="text" w:hAnchor="margin" w:xAlign="right" w:y="1"/>
      <w:rPr>
        <w:rStyle w:val="af4"/>
        <w:szCs w:val="22"/>
      </w:rPr>
    </w:pPr>
    <w:r w:rsidRPr="00FE0081">
      <w:rPr>
        <w:rStyle w:val="af4"/>
        <w:szCs w:val="22"/>
      </w:rPr>
      <w:fldChar w:fldCharType="begin"/>
    </w:r>
    <w:r w:rsidR="009C4D1B" w:rsidRPr="00FE0081">
      <w:rPr>
        <w:rStyle w:val="af4"/>
        <w:szCs w:val="22"/>
      </w:rPr>
      <w:instrText xml:space="preserve">PAGE  </w:instrText>
    </w:r>
    <w:r w:rsidRPr="00FE0081">
      <w:rPr>
        <w:rStyle w:val="af4"/>
        <w:szCs w:val="22"/>
      </w:rPr>
      <w:fldChar w:fldCharType="separate"/>
    </w:r>
    <w:r w:rsidR="00EA07AD">
      <w:rPr>
        <w:rStyle w:val="af4"/>
        <w:noProof/>
        <w:szCs w:val="22"/>
      </w:rPr>
      <w:t>39</w:t>
    </w:r>
    <w:r w:rsidRPr="00FE0081">
      <w:rPr>
        <w:rStyle w:val="af4"/>
        <w:szCs w:val="22"/>
      </w:rPr>
      <w:fldChar w:fldCharType="end"/>
    </w:r>
  </w:p>
  <w:p w:rsidR="009C4D1B" w:rsidRPr="00DC5BA1" w:rsidRDefault="009C4D1B" w:rsidP="00BD282B">
    <w:pPr>
      <w:pStyle w:val="af2"/>
      <w:ind w:right="360"/>
      <w:rPr>
        <w:b/>
        <w:sz w:val="14"/>
        <w:szCs w:val="14"/>
      </w:rPr>
    </w:pPr>
  </w:p>
  <w:p w:rsidR="009C4D1B" w:rsidRPr="00FE0081" w:rsidRDefault="009C4D1B" w:rsidP="00BD282B">
    <w:pPr>
      <w:pStyle w:val="af2"/>
      <w:ind w:right="360"/>
      <w:rPr>
        <w:b/>
        <w:szCs w:val="22"/>
      </w:rPr>
    </w:pPr>
    <w:r w:rsidRPr="00FE0081">
      <w:rPr>
        <w:b/>
        <w:szCs w:val="22"/>
      </w:rPr>
      <w:t xml:space="preserve">Годовой отчет ОАО </w:t>
    </w:r>
    <w:r>
      <w:rPr>
        <w:b/>
        <w:szCs w:val="22"/>
      </w:rPr>
      <w:t xml:space="preserve">«Волгоградэнергосбыт» за 2014 </w:t>
    </w:r>
    <w:r w:rsidRPr="00FE0081">
      <w:rPr>
        <w:b/>
        <w:szCs w:val="22"/>
      </w:rPr>
      <w:t>год</w:t>
    </w:r>
  </w:p>
  <w:p w:rsidR="009C4D1B" w:rsidRPr="00094637" w:rsidRDefault="009C4D1B" w:rsidP="00BD282B">
    <w:pPr>
      <w:pStyle w:val="af2"/>
      <w:ind w:right="360"/>
      <w:rPr>
        <w:b/>
        <w:sz w:val="4"/>
        <w:szCs w:val="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4D1B" w:rsidRDefault="009C4D1B">
      <w:r>
        <w:separator/>
      </w:r>
    </w:p>
  </w:footnote>
  <w:footnote w:type="continuationSeparator" w:id="0">
    <w:p w:rsidR="009C4D1B" w:rsidRDefault="009C4D1B">
      <w:r>
        <w:continuationSeparator/>
      </w:r>
    </w:p>
  </w:footnote>
  <w:footnote w:id="1">
    <w:p w:rsidR="009C4D1B" w:rsidRPr="00EF39BA" w:rsidRDefault="009C4D1B" w:rsidP="00122434">
      <w:pPr>
        <w:pStyle w:val="a6"/>
        <w:rPr>
          <w:rFonts w:ascii="Times New Roman" w:hAnsi="Times New Roman"/>
        </w:rPr>
      </w:pPr>
      <w:r w:rsidRPr="00EF39BA">
        <w:rPr>
          <w:rStyle w:val="a8"/>
          <w:rFonts w:ascii="Times New Roman" w:hAnsi="Times New Roman"/>
        </w:rPr>
        <w:footnoteRef/>
      </w:r>
      <w:r w:rsidRPr="00EF39BA">
        <w:rPr>
          <w:rFonts w:ascii="Times New Roman" w:hAnsi="Times New Roman"/>
        </w:rPr>
        <w:t xml:space="preserve"> </w:t>
      </w:r>
      <w:r>
        <w:rPr>
          <w:rFonts w:ascii="Times New Roman" w:hAnsi="Times New Roman"/>
        </w:rPr>
        <w:t>Указан в пункте 168 части</w:t>
      </w:r>
      <w:proofErr w:type="gramStart"/>
      <w:r>
        <w:rPr>
          <w:rFonts w:ascii="Times New Roman" w:hAnsi="Times New Roman"/>
        </w:rPr>
        <w:t xml:space="preserve"> Б</w:t>
      </w:r>
      <w:proofErr w:type="gramEnd"/>
      <w:r>
        <w:rPr>
          <w:rFonts w:ascii="Times New Roman" w:hAnsi="Times New Roman"/>
        </w:rPr>
        <w:t xml:space="preserve"> Кодекса корпоративного управления</w:t>
      </w:r>
    </w:p>
  </w:footnote>
  <w:footnote w:id="2">
    <w:p w:rsidR="009C4D1B" w:rsidRPr="00EF39BA" w:rsidRDefault="009C4D1B" w:rsidP="00122434">
      <w:pPr>
        <w:pStyle w:val="a6"/>
        <w:rPr>
          <w:rFonts w:ascii="Times New Roman" w:hAnsi="Times New Roman"/>
        </w:rPr>
      </w:pPr>
      <w:r w:rsidRPr="00EF39BA">
        <w:rPr>
          <w:rStyle w:val="a8"/>
          <w:rFonts w:ascii="Times New Roman" w:hAnsi="Times New Roman"/>
        </w:rPr>
        <w:footnoteRef/>
      </w:r>
      <w:r w:rsidRPr="00EF39BA">
        <w:rPr>
          <w:rFonts w:ascii="Times New Roman" w:hAnsi="Times New Roman"/>
        </w:rPr>
        <w:t xml:space="preserve"> </w:t>
      </w:r>
      <w:r>
        <w:rPr>
          <w:rFonts w:ascii="Times New Roman" w:hAnsi="Times New Roman"/>
        </w:rPr>
        <w:t>У</w:t>
      </w:r>
      <w:r w:rsidRPr="00EF39BA">
        <w:rPr>
          <w:rFonts w:ascii="Times New Roman" w:hAnsi="Times New Roman"/>
        </w:rPr>
        <w:t xml:space="preserve">казаны в пункте 172 </w:t>
      </w:r>
      <w:r>
        <w:rPr>
          <w:rFonts w:ascii="Times New Roman" w:hAnsi="Times New Roman"/>
        </w:rPr>
        <w:t>части</w:t>
      </w:r>
      <w:proofErr w:type="gramStart"/>
      <w:r>
        <w:rPr>
          <w:rFonts w:ascii="Times New Roman" w:hAnsi="Times New Roman"/>
        </w:rPr>
        <w:t xml:space="preserve"> Б</w:t>
      </w:r>
      <w:proofErr w:type="gramEnd"/>
      <w:r>
        <w:rPr>
          <w:rFonts w:ascii="Times New Roman" w:hAnsi="Times New Roman"/>
        </w:rPr>
        <w:t xml:space="preserve"> </w:t>
      </w:r>
      <w:r w:rsidRPr="00EF39BA">
        <w:rPr>
          <w:rFonts w:ascii="Times New Roman" w:hAnsi="Times New Roman"/>
        </w:rPr>
        <w:t>Кодекса корпоративного управления</w:t>
      </w:r>
    </w:p>
  </w:footnote>
  <w:footnote w:id="3">
    <w:p w:rsidR="009C4D1B" w:rsidRPr="00EF39BA" w:rsidRDefault="009C4D1B" w:rsidP="00122434">
      <w:pPr>
        <w:pStyle w:val="a6"/>
        <w:rPr>
          <w:rFonts w:ascii="Times New Roman" w:hAnsi="Times New Roman"/>
        </w:rPr>
      </w:pPr>
      <w:r w:rsidRPr="00EF39BA">
        <w:rPr>
          <w:rStyle w:val="a8"/>
          <w:rFonts w:ascii="Times New Roman" w:hAnsi="Times New Roman"/>
        </w:rPr>
        <w:footnoteRef/>
      </w:r>
      <w:r w:rsidRPr="00EF39BA">
        <w:rPr>
          <w:rFonts w:ascii="Times New Roman" w:hAnsi="Times New Roman"/>
        </w:rPr>
        <w:t xml:space="preserve"> </w:t>
      </w:r>
      <w:r>
        <w:rPr>
          <w:rFonts w:ascii="Times New Roman" w:hAnsi="Times New Roman"/>
        </w:rPr>
        <w:t>У</w:t>
      </w:r>
      <w:r w:rsidRPr="00EF39BA">
        <w:rPr>
          <w:rFonts w:ascii="Times New Roman" w:hAnsi="Times New Roman"/>
        </w:rPr>
        <w:t>казаны в пункте 1</w:t>
      </w:r>
      <w:r>
        <w:rPr>
          <w:rFonts w:ascii="Times New Roman" w:hAnsi="Times New Roman"/>
        </w:rPr>
        <w:t>80</w:t>
      </w:r>
      <w:r w:rsidRPr="00EF39BA">
        <w:rPr>
          <w:rFonts w:ascii="Times New Roman" w:hAnsi="Times New Roman"/>
        </w:rPr>
        <w:t xml:space="preserve"> </w:t>
      </w:r>
      <w:r>
        <w:rPr>
          <w:rFonts w:ascii="Times New Roman" w:hAnsi="Times New Roman"/>
        </w:rPr>
        <w:t>части</w:t>
      </w:r>
      <w:proofErr w:type="gramStart"/>
      <w:r>
        <w:rPr>
          <w:rFonts w:ascii="Times New Roman" w:hAnsi="Times New Roman"/>
        </w:rPr>
        <w:t xml:space="preserve"> Б</w:t>
      </w:r>
      <w:proofErr w:type="gramEnd"/>
      <w:r>
        <w:rPr>
          <w:rFonts w:ascii="Times New Roman" w:hAnsi="Times New Roman"/>
        </w:rPr>
        <w:t xml:space="preserve"> </w:t>
      </w:r>
      <w:r w:rsidRPr="00EF39BA">
        <w:rPr>
          <w:rFonts w:ascii="Times New Roman" w:hAnsi="Times New Roman"/>
        </w:rPr>
        <w:t>Кодекса корпоративного управления</w:t>
      </w:r>
    </w:p>
  </w:footnote>
  <w:footnote w:id="4">
    <w:p w:rsidR="009C4D1B" w:rsidRPr="00EF39BA" w:rsidRDefault="009C4D1B" w:rsidP="00122434">
      <w:pPr>
        <w:pStyle w:val="a6"/>
        <w:rPr>
          <w:rFonts w:ascii="Times New Roman" w:hAnsi="Times New Roman"/>
        </w:rPr>
      </w:pPr>
      <w:r w:rsidRPr="00EF39BA">
        <w:rPr>
          <w:rStyle w:val="a8"/>
          <w:rFonts w:ascii="Times New Roman" w:hAnsi="Times New Roman"/>
        </w:rPr>
        <w:footnoteRef/>
      </w:r>
      <w:r w:rsidRPr="00EF39BA">
        <w:rPr>
          <w:rFonts w:ascii="Times New Roman" w:hAnsi="Times New Roman"/>
        </w:rPr>
        <w:t xml:space="preserve"> </w:t>
      </w:r>
      <w:r>
        <w:rPr>
          <w:rFonts w:ascii="Times New Roman" w:hAnsi="Times New Roman"/>
        </w:rPr>
        <w:t>У</w:t>
      </w:r>
      <w:r w:rsidRPr="00EF39BA">
        <w:rPr>
          <w:rFonts w:ascii="Times New Roman" w:hAnsi="Times New Roman"/>
        </w:rPr>
        <w:t>казаны в пункте 1</w:t>
      </w:r>
      <w:r>
        <w:rPr>
          <w:rFonts w:ascii="Times New Roman" w:hAnsi="Times New Roman"/>
        </w:rPr>
        <w:t>86 части</w:t>
      </w:r>
      <w:proofErr w:type="gramStart"/>
      <w:r>
        <w:rPr>
          <w:rFonts w:ascii="Times New Roman" w:hAnsi="Times New Roman"/>
        </w:rPr>
        <w:t xml:space="preserve"> Б</w:t>
      </w:r>
      <w:proofErr w:type="gramEnd"/>
      <w:r>
        <w:rPr>
          <w:rFonts w:ascii="Times New Roman" w:hAnsi="Times New Roman"/>
        </w:rPr>
        <w:t xml:space="preserve"> </w:t>
      </w:r>
      <w:r w:rsidRPr="00EF39BA">
        <w:rPr>
          <w:rFonts w:ascii="Times New Roman" w:hAnsi="Times New Roman"/>
        </w:rPr>
        <w:t>Кодекса корпоративного управления</w:t>
      </w:r>
    </w:p>
  </w:footnote>
  <w:footnote w:id="5">
    <w:p w:rsidR="009C4D1B" w:rsidRPr="009E7454" w:rsidRDefault="009C4D1B" w:rsidP="00122434">
      <w:pPr>
        <w:pStyle w:val="a6"/>
      </w:pPr>
      <w:r w:rsidRPr="009E7454">
        <w:rPr>
          <w:rStyle w:val="a8"/>
        </w:rPr>
        <w:footnoteRef/>
      </w:r>
      <w:r w:rsidRPr="009E7454">
        <w:t xml:space="preserve"> </w:t>
      </w:r>
      <w:r w:rsidRPr="009E7454">
        <w:rPr>
          <w:rFonts w:ascii="Times New Roman" w:hAnsi="Times New Roman"/>
        </w:rPr>
        <w:t>Указаны в пункте 217 части</w:t>
      </w:r>
      <w:proofErr w:type="gramStart"/>
      <w:r w:rsidRPr="009E7454">
        <w:rPr>
          <w:rFonts w:ascii="Times New Roman" w:hAnsi="Times New Roman"/>
        </w:rPr>
        <w:t xml:space="preserve"> Б</w:t>
      </w:r>
      <w:proofErr w:type="gramEnd"/>
      <w:r w:rsidRPr="009E7454">
        <w:rPr>
          <w:rFonts w:ascii="Times New Roman" w:hAnsi="Times New Roman"/>
        </w:rPr>
        <w:t xml:space="preserve"> Кодекса корпоративного управления</w:t>
      </w:r>
    </w:p>
  </w:footnote>
  <w:footnote w:id="6">
    <w:p w:rsidR="009C4D1B" w:rsidRDefault="009C4D1B" w:rsidP="00122434">
      <w:pPr>
        <w:pStyle w:val="a6"/>
      </w:pPr>
      <w:r w:rsidRPr="009E7454">
        <w:rPr>
          <w:rStyle w:val="a8"/>
        </w:rPr>
        <w:footnoteRef/>
      </w:r>
      <w:r w:rsidRPr="009E7454">
        <w:t xml:space="preserve"> </w:t>
      </w:r>
      <w:r w:rsidRPr="009E7454">
        <w:rPr>
          <w:rFonts w:ascii="Times New Roman" w:hAnsi="Times New Roman"/>
        </w:rPr>
        <w:t>Указаны в пункте 218 части</w:t>
      </w:r>
      <w:proofErr w:type="gramStart"/>
      <w:r w:rsidRPr="009E7454">
        <w:rPr>
          <w:rFonts w:ascii="Times New Roman" w:hAnsi="Times New Roman"/>
        </w:rPr>
        <w:t xml:space="preserve"> Б</w:t>
      </w:r>
      <w:proofErr w:type="gramEnd"/>
      <w:r w:rsidRPr="009E7454">
        <w:rPr>
          <w:rFonts w:ascii="Times New Roman" w:hAnsi="Times New Roman"/>
        </w:rPr>
        <w:t xml:space="preserve"> Кодекса корпоративного управления</w:t>
      </w:r>
    </w:p>
  </w:footnote>
  <w:footnote w:id="7">
    <w:p w:rsidR="009C4D1B" w:rsidRPr="000D7C66" w:rsidRDefault="009C4D1B" w:rsidP="00122434">
      <w:pPr>
        <w:pStyle w:val="a6"/>
        <w:rPr>
          <w:rFonts w:ascii="Times New Roman" w:hAnsi="Times New Roman"/>
        </w:rPr>
      </w:pPr>
      <w:r w:rsidRPr="000D7C66">
        <w:rPr>
          <w:rStyle w:val="a8"/>
          <w:rFonts w:ascii="Times New Roman" w:hAnsi="Times New Roman"/>
        </w:rPr>
        <w:footnoteRef/>
      </w:r>
      <w:r w:rsidRPr="000D7C66">
        <w:rPr>
          <w:rFonts w:ascii="Times New Roman" w:hAnsi="Times New Roman"/>
        </w:rPr>
        <w:t xml:space="preserve"> </w:t>
      </w:r>
      <w:r>
        <w:rPr>
          <w:rFonts w:ascii="Times New Roman" w:hAnsi="Times New Roman"/>
        </w:rPr>
        <w:t>Указаны в пункте 279 части</w:t>
      </w:r>
      <w:proofErr w:type="gramStart"/>
      <w:r>
        <w:rPr>
          <w:rFonts w:ascii="Times New Roman" w:hAnsi="Times New Roman"/>
        </w:rPr>
        <w:t xml:space="preserve"> Б</w:t>
      </w:r>
      <w:proofErr w:type="gramEnd"/>
      <w:r>
        <w:rPr>
          <w:rFonts w:ascii="Times New Roman" w:hAnsi="Times New Roman"/>
        </w:rPr>
        <w:t xml:space="preserve"> Кодекса корпоративного управления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98483B4"/>
    <w:lvl w:ilvl="0">
      <w:start w:val="1"/>
      <w:numFmt w:val="bullet"/>
      <w:lvlText w:val=""/>
      <w:lvlJc w:val="left"/>
      <w:pPr>
        <w:tabs>
          <w:tab w:val="num" w:pos="360"/>
        </w:tabs>
        <w:ind w:left="360" w:hanging="360"/>
      </w:pPr>
      <w:rPr>
        <w:rFonts w:ascii="Symbol" w:hAnsi="Symbol" w:hint="default"/>
      </w:rPr>
    </w:lvl>
  </w:abstractNum>
  <w:abstractNum w:abstractNumId="1">
    <w:nsid w:val="05984FA6"/>
    <w:multiLevelType w:val="hybridMultilevel"/>
    <w:tmpl w:val="A71A4004"/>
    <w:lvl w:ilvl="0" w:tplc="04190001">
      <w:start w:val="1"/>
      <w:numFmt w:val="bullet"/>
      <w:lvlText w:val=""/>
      <w:lvlJc w:val="left"/>
      <w:pPr>
        <w:tabs>
          <w:tab w:val="num" w:pos="405"/>
        </w:tabs>
        <w:ind w:left="405" w:hanging="360"/>
      </w:pPr>
      <w:rPr>
        <w:rFonts w:ascii="Symbol" w:hAnsi="Symbol" w:hint="default"/>
      </w:rPr>
    </w:lvl>
    <w:lvl w:ilvl="1" w:tplc="04190019" w:tentative="1">
      <w:start w:val="1"/>
      <w:numFmt w:val="lowerLetter"/>
      <w:lvlText w:val="%2."/>
      <w:lvlJc w:val="left"/>
      <w:pPr>
        <w:tabs>
          <w:tab w:val="num" w:pos="1125"/>
        </w:tabs>
        <w:ind w:left="1125" w:hanging="360"/>
      </w:pPr>
      <w:rPr>
        <w:rFonts w:cs="Times New Roman"/>
      </w:rPr>
    </w:lvl>
    <w:lvl w:ilvl="2" w:tplc="0419001B" w:tentative="1">
      <w:start w:val="1"/>
      <w:numFmt w:val="lowerRoman"/>
      <w:lvlText w:val="%3."/>
      <w:lvlJc w:val="right"/>
      <w:pPr>
        <w:tabs>
          <w:tab w:val="num" w:pos="1845"/>
        </w:tabs>
        <w:ind w:left="1845" w:hanging="180"/>
      </w:pPr>
      <w:rPr>
        <w:rFonts w:cs="Times New Roman"/>
      </w:rPr>
    </w:lvl>
    <w:lvl w:ilvl="3" w:tplc="0419000F" w:tentative="1">
      <w:start w:val="1"/>
      <w:numFmt w:val="decimal"/>
      <w:lvlText w:val="%4."/>
      <w:lvlJc w:val="left"/>
      <w:pPr>
        <w:tabs>
          <w:tab w:val="num" w:pos="2565"/>
        </w:tabs>
        <w:ind w:left="2565" w:hanging="360"/>
      </w:pPr>
      <w:rPr>
        <w:rFonts w:cs="Times New Roman"/>
      </w:rPr>
    </w:lvl>
    <w:lvl w:ilvl="4" w:tplc="04190019" w:tentative="1">
      <w:start w:val="1"/>
      <w:numFmt w:val="lowerLetter"/>
      <w:lvlText w:val="%5."/>
      <w:lvlJc w:val="left"/>
      <w:pPr>
        <w:tabs>
          <w:tab w:val="num" w:pos="3285"/>
        </w:tabs>
        <w:ind w:left="3285" w:hanging="360"/>
      </w:pPr>
      <w:rPr>
        <w:rFonts w:cs="Times New Roman"/>
      </w:rPr>
    </w:lvl>
    <w:lvl w:ilvl="5" w:tplc="0419001B" w:tentative="1">
      <w:start w:val="1"/>
      <w:numFmt w:val="lowerRoman"/>
      <w:lvlText w:val="%6."/>
      <w:lvlJc w:val="right"/>
      <w:pPr>
        <w:tabs>
          <w:tab w:val="num" w:pos="4005"/>
        </w:tabs>
        <w:ind w:left="4005" w:hanging="180"/>
      </w:pPr>
      <w:rPr>
        <w:rFonts w:cs="Times New Roman"/>
      </w:rPr>
    </w:lvl>
    <w:lvl w:ilvl="6" w:tplc="0419000F" w:tentative="1">
      <w:start w:val="1"/>
      <w:numFmt w:val="decimal"/>
      <w:lvlText w:val="%7."/>
      <w:lvlJc w:val="left"/>
      <w:pPr>
        <w:tabs>
          <w:tab w:val="num" w:pos="4725"/>
        </w:tabs>
        <w:ind w:left="4725" w:hanging="360"/>
      </w:pPr>
      <w:rPr>
        <w:rFonts w:cs="Times New Roman"/>
      </w:rPr>
    </w:lvl>
    <w:lvl w:ilvl="7" w:tplc="04190019" w:tentative="1">
      <w:start w:val="1"/>
      <w:numFmt w:val="lowerLetter"/>
      <w:lvlText w:val="%8."/>
      <w:lvlJc w:val="left"/>
      <w:pPr>
        <w:tabs>
          <w:tab w:val="num" w:pos="5445"/>
        </w:tabs>
        <w:ind w:left="5445" w:hanging="360"/>
      </w:pPr>
      <w:rPr>
        <w:rFonts w:cs="Times New Roman"/>
      </w:rPr>
    </w:lvl>
    <w:lvl w:ilvl="8" w:tplc="0419001B" w:tentative="1">
      <w:start w:val="1"/>
      <w:numFmt w:val="lowerRoman"/>
      <w:lvlText w:val="%9."/>
      <w:lvlJc w:val="right"/>
      <w:pPr>
        <w:tabs>
          <w:tab w:val="num" w:pos="6165"/>
        </w:tabs>
        <w:ind w:left="6165" w:hanging="180"/>
      </w:pPr>
      <w:rPr>
        <w:rFonts w:cs="Times New Roman"/>
      </w:rPr>
    </w:lvl>
  </w:abstractNum>
  <w:abstractNum w:abstractNumId="2">
    <w:nsid w:val="078D57DF"/>
    <w:multiLevelType w:val="hybridMultilevel"/>
    <w:tmpl w:val="BF3E3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9F2122"/>
    <w:multiLevelType w:val="hybridMultilevel"/>
    <w:tmpl w:val="9A483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A925B9"/>
    <w:multiLevelType w:val="hybridMultilevel"/>
    <w:tmpl w:val="DBB4495C"/>
    <w:lvl w:ilvl="0" w:tplc="67A4707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BD3014"/>
    <w:multiLevelType w:val="hybridMultilevel"/>
    <w:tmpl w:val="FBDCC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4734AD"/>
    <w:multiLevelType w:val="hybridMultilevel"/>
    <w:tmpl w:val="57C0B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3D65E1"/>
    <w:multiLevelType w:val="multilevel"/>
    <w:tmpl w:val="93FCD2F8"/>
    <w:lvl w:ilvl="0">
      <w:start w:val="2"/>
      <w:numFmt w:val="decimal"/>
      <w:lvlText w:val="%1"/>
      <w:lvlJc w:val="left"/>
      <w:pPr>
        <w:tabs>
          <w:tab w:val="num" w:pos="927"/>
        </w:tabs>
        <w:ind w:firstLine="567"/>
      </w:pPr>
      <w:rPr>
        <w:rFonts w:cs="Times New Roman"/>
      </w:rPr>
    </w:lvl>
    <w:lvl w:ilvl="1">
      <w:start w:val="1"/>
      <w:numFmt w:val="decimal"/>
      <w:pStyle w:val="lev2"/>
      <w:lvlText w:val="2.%2"/>
      <w:lvlJc w:val="left"/>
      <w:pPr>
        <w:tabs>
          <w:tab w:val="num" w:pos="927"/>
        </w:tabs>
        <w:ind w:firstLine="567"/>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nsid w:val="2DFD798A"/>
    <w:multiLevelType w:val="hybridMultilevel"/>
    <w:tmpl w:val="EE34C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9524B69"/>
    <w:multiLevelType w:val="hybridMultilevel"/>
    <w:tmpl w:val="CFA8E80E"/>
    <w:lvl w:ilvl="0" w:tplc="111A6C5E">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560"/>
        </w:tabs>
        <w:ind w:left="1560" w:hanging="360"/>
      </w:pPr>
      <w:rPr>
        <w:rFonts w:cs="Times New Roman"/>
      </w:rPr>
    </w:lvl>
    <w:lvl w:ilvl="2" w:tplc="0419001B" w:tentative="1">
      <w:start w:val="1"/>
      <w:numFmt w:val="lowerRoman"/>
      <w:lvlText w:val="%3."/>
      <w:lvlJc w:val="right"/>
      <w:pPr>
        <w:tabs>
          <w:tab w:val="num" w:pos="2280"/>
        </w:tabs>
        <w:ind w:left="2280" w:hanging="180"/>
      </w:pPr>
      <w:rPr>
        <w:rFonts w:cs="Times New Roman"/>
      </w:rPr>
    </w:lvl>
    <w:lvl w:ilvl="3" w:tplc="0419000F" w:tentative="1">
      <w:start w:val="1"/>
      <w:numFmt w:val="decimal"/>
      <w:lvlText w:val="%4."/>
      <w:lvlJc w:val="left"/>
      <w:pPr>
        <w:tabs>
          <w:tab w:val="num" w:pos="3000"/>
        </w:tabs>
        <w:ind w:left="3000" w:hanging="360"/>
      </w:pPr>
      <w:rPr>
        <w:rFonts w:cs="Times New Roman"/>
      </w:rPr>
    </w:lvl>
    <w:lvl w:ilvl="4" w:tplc="04190019" w:tentative="1">
      <w:start w:val="1"/>
      <w:numFmt w:val="lowerLetter"/>
      <w:lvlText w:val="%5."/>
      <w:lvlJc w:val="left"/>
      <w:pPr>
        <w:tabs>
          <w:tab w:val="num" w:pos="3720"/>
        </w:tabs>
        <w:ind w:left="3720" w:hanging="360"/>
      </w:pPr>
      <w:rPr>
        <w:rFonts w:cs="Times New Roman"/>
      </w:rPr>
    </w:lvl>
    <w:lvl w:ilvl="5" w:tplc="0419001B" w:tentative="1">
      <w:start w:val="1"/>
      <w:numFmt w:val="lowerRoman"/>
      <w:lvlText w:val="%6."/>
      <w:lvlJc w:val="right"/>
      <w:pPr>
        <w:tabs>
          <w:tab w:val="num" w:pos="4440"/>
        </w:tabs>
        <w:ind w:left="4440" w:hanging="180"/>
      </w:pPr>
      <w:rPr>
        <w:rFonts w:cs="Times New Roman"/>
      </w:rPr>
    </w:lvl>
    <w:lvl w:ilvl="6" w:tplc="0419000F" w:tentative="1">
      <w:start w:val="1"/>
      <w:numFmt w:val="decimal"/>
      <w:lvlText w:val="%7."/>
      <w:lvlJc w:val="left"/>
      <w:pPr>
        <w:tabs>
          <w:tab w:val="num" w:pos="5160"/>
        </w:tabs>
        <w:ind w:left="5160" w:hanging="360"/>
      </w:pPr>
      <w:rPr>
        <w:rFonts w:cs="Times New Roman"/>
      </w:rPr>
    </w:lvl>
    <w:lvl w:ilvl="7" w:tplc="04190019" w:tentative="1">
      <w:start w:val="1"/>
      <w:numFmt w:val="lowerLetter"/>
      <w:lvlText w:val="%8."/>
      <w:lvlJc w:val="left"/>
      <w:pPr>
        <w:tabs>
          <w:tab w:val="num" w:pos="5880"/>
        </w:tabs>
        <w:ind w:left="5880" w:hanging="360"/>
      </w:pPr>
      <w:rPr>
        <w:rFonts w:cs="Times New Roman"/>
      </w:rPr>
    </w:lvl>
    <w:lvl w:ilvl="8" w:tplc="0419001B" w:tentative="1">
      <w:start w:val="1"/>
      <w:numFmt w:val="lowerRoman"/>
      <w:lvlText w:val="%9."/>
      <w:lvlJc w:val="right"/>
      <w:pPr>
        <w:tabs>
          <w:tab w:val="num" w:pos="6600"/>
        </w:tabs>
        <w:ind w:left="6600" w:hanging="180"/>
      </w:pPr>
      <w:rPr>
        <w:rFonts w:cs="Times New Roman"/>
      </w:rPr>
    </w:lvl>
  </w:abstractNum>
  <w:abstractNum w:abstractNumId="10">
    <w:nsid w:val="40BE0C84"/>
    <w:multiLevelType w:val="hybridMultilevel"/>
    <w:tmpl w:val="CA3E5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46C3913"/>
    <w:multiLevelType w:val="hybridMultilevel"/>
    <w:tmpl w:val="74901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B6C34F8"/>
    <w:multiLevelType w:val="hybridMultilevel"/>
    <w:tmpl w:val="6FCEB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1FF7837"/>
    <w:multiLevelType w:val="hybridMultilevel"/>
    <w:tmpl w:val="3ADC8102"/>
    <w:lvl w:ilvl="0" w:tplc="67A4707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68866FE"/>
    <w:multiLevelType w:val="hybridMultilevel"/>
    <w:tmpl w:val="CCF6A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AE72453"/>
    <w:multiLevelType w:val="hybridMultilevel"/>
    <w:tmpl w:val="69EAC018"/>
    <w:lvl w:ilvl="0" w:tplc="2EBC33A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4235970"/>
    <w:multiLevelType w:val="hybridMultilevel"/>
    <w:tmpl w:val="DA6C1D8A"/>
    <w:lvl w:ilvl="0" w:tplc="67A4707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3CB7B26"/>
    <w:multiLevelType w:val="hybridMultilevel"/>
    <w:tmpl w:val="98A8FD48"/>
    <w:lvl w:ilvl="0" w:tplc="04190001">
      <w:start w:val="1"/>
      <w:numFmt w:val="bullet"/>
      <w:pStyle w:val="a"/>
      <w:lvlText w:val=""/>
      <w:lvlJc w:val="left"/>
      <w:pPr>
        <w:tabs>
          <w:tab w:val="num" w:pos="720"/>
        </w:tabs>
        <w:ind w:left="72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741404E9"/>
    <w:multiLevelType w:val="hybridMultilevel"/>
    <w:tmpl w:val="11CAF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85F2F07"/>
    <w:multiLevelType w:val="hybridMultilevel"/>
    <w:tmpl w:val="34D40190"/>
    <w:lvl w:ilvl="0" w:tplc="20E8EDAA">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0"/>
  </w:num>
  <w:num w:numId="2">
    <w:abstractNumId w:val="0"/>
  </w:num>
  <w:num w:numId="3">
    <w:abstractNumId w:val="17"/>
  </w:num>
  <w:num w:numId="4">
    <w:abstractNumId w:val="7"/>
  </w:num>
  <w:num w:numId="5">
    <w:abstractNumId w:val="9"/>
  </w:num>
  <w:num w:numId="6">
    <w:abstractNumId w:val="1"/>
  </w:num>
  <w:num w:numId="7">
    <w:abstractNumId w:val="15"/>
  </w:num>
  <w:num w:numId="8">
    <w:abstractNumId w:val="18"/>
  </w:num>
  <w:num w:numId="9">
    <w:abstractNumId w:val="5"/>
  </w:num>
  <w:num w:numId="10">
    <w:abstractNumId w:val="3"/>
  </w:num>
  <w:num w:numId="11">
    <w:abstractNumId w:val="11"/>
  </w:num>
  <w:num w:numId="12">
    <w:abstractNumId w:val="14"/>
  </w:num>
  <w:num w:numId="13">
    <w:abstractNumId w:val="2"/>
  </w:num>
  <w:num w:numId="14">
    <w:abstractNumId w:val="8"/>
  </w:num>
  <w:num w:numId="15">
    <w:abstractNumId w:val="10"/>
  </w:num>
  <w:num w:numId="16">
    <w:abstractNumId w:val="12"/>
  </w:num>
  <w:num w:numId="17">
    <w:abstractNumId w:val="6"/>
  </w:num>
  <w:num w:numId="18">
    <w:abstractNumId w:val="16"/>
  </w:num>
  <w:num w:numId="19">
    <w:abstractNumId w:val="13"/>
  </w:num>
  <w:num w:numId="20">
    <w:abstractNumId w:val="19"/>
  </w:num>
  <w:num w:numId="21">
    <w:abstractNumId w:val="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D282B"/>
    <w:rsid w:val="00005CE8"/>
    <w:rsid w:val="00011D59"/>
    <w:rsid w:val="0001327A"/>
    <w:rsid w:val="00015506"/>
    <w:rsid w:val="00016939"/>
    <w:rsid w:val="000227EF"/>
    <w:rsid w:val="00023F7D"/>
    <w:rsid w:val="00025AD1"/>
    <w:rsid w:val="000265DC"/>
    <w:rsid w:val="00026DB5"/>
    <w:rsid w:val="0003655A"/>
    <w:rsid w:val="00042038"/>
    <w:rsid w:val="0004239E"/>
    <w:rsid w:val="000505B9"/>
    <w:rsid w:val="00057683"/>
    <w:rsid w:val="0005777E"/>
    <w:rsid w:val="00060755"/>
    <w:rsid w:val="000608FC"/>
    <w:rsid w:val="00062357"/>
    <w:rsid w:val="0006735B"/>
    <w:rsid w:val="00070746"/>
    <w:rsid w:val="00084E85"/>
    <w:rsid w:val="00086BAD"/>
    <w:rsid w:val="000908EC"/>
    <w:rsid w:val="00091711"/>
    <w:rsid w:val="00094637"/>
    <w:rsid w:val="000947F2"/>
    <w:rsid w:val="00095090"/>
    <w:rsid w:val="00095709"/>
    <w:rsid w:val="000B2643"/>
    <w:rsid w:val="000B512F"/>
    <w:rsid w:val="000B74CD"/>
    <w:rsid w:val="000C4E19"/>
    <w:rsid w:val="000C58B2"/>
    <w:rsid w:val="000C67D0"/>
    <w:rsid w:val="000D0C3B"/>
    <w:rsid w:val="000D10EA"/>
    <w:rsid w:val="000D573F"/>
    <w:rsid w:val="000D60B4"/>
    <w:rsid w:val="000D653D"/>
    <w:rsid w:val="000D6A93"/>
    <w:rsid w:val="000E0020"/>
    <w:rsid w:val="000E0AA5"/>
    <w:rsid w:val="000E7931"/>
    <w:rsid w:val="000F0446"/>
    <w:rsid w:val="000F15BA"/>
    <w:rsid w:val="000F72E8"/>
    <w:rsid w:val="00114DAF"/>
    <w:rsid w:val="00122434"/>
    <w:rsid w:val="00132864"/>
    <w:rsid w:val="00144EEE"/>
    <w:rsid w:val="00144F34"/>
    <w:rsid w:val="00147248"/>
    <w:rsid w:val="00151BD2"/>
    <w:rsid w:val="00152315"/>
    <w:rsid w:val="00154576"/>
    <w:rsid w:val="00155437"/>
    <w:rsid w:val="001577A4"/>
    <w:rsid w:val="00162D83"/>
    <w:rsid w:val="00164A40"/>
    <w:rsid w:val="00171413"/>
    <w:rsid w:val="00173338"/>
    <w:rsid w:val="00175AED"/>
    <w:rsid w:val="00176E44"/>
    <w:rsid w:val="00177C8B"/>
    <w:rsid w:val="001819F4"/>
    <w:rsid w:val="00182297"/>
    <w:rsid w:val="00187439"/>
    <w:rsid w:val="00194DEC"/>
    <w:rsid w:val="001A1FBA"/>
    <w:rsid w:val="001A4B9C"/>
    <w:rsid w:val="001C221B"/>
    <w:rsid w:val="001C235A"/>
    <w:rsid w:val="001C2A63"/>
    <w:rsid w:val="001C36A8"/>
    <w:rsid w:val="001C5FC6"/>
    <w:rsid w:val="001C6F3A"/>
    <w:rsid w:val="001D2727"/>
    <w:rsid w:val="001D7469"/>
    <w:rsid w:val="001E7C1F"/>
    <w:rsid w:val="001F0875"/>
    <w:rsid w:val="001F162E"/>
    <w:rsid w:val="0020017F"/>
    <w:rsid w:val="00201DE7"/>
    <w:rsid w:val="0020573E"/>
    <w:rsid w:val="00216C4C"/>
    <w:rsid w:val="00225531"/>
    <w:rsid w:val="00227A45"/>
    <w:rsid w:val="00227F53"/>
    <w:rsid w:val="0023437B"/>
    <w:rsid w:val="00240B28"/>
    <w:rsid w:val="00241649"/>
    <w:rsid w:val="00241CBC"/>
    <w:rsid w:val="00250E90"/>
    <w:rsid w:val="00253573"/>
    <w:rsid w:val="00261D76"/>
    <w:rsid w:val="0026229F"/>
    <w:rsid w:val="00262DCA"/>
    <w:rsid w:val="002657CD"/>
    <w:rsid w:val="002740CE"/>
    <w:rsid w:val="00275B1C"/>
    <w:rsid w:val="002808C6"/>
    <w:rsid w:val="002854EE"/>
    <w:rsid w:val="00286B38"/>
    <w:rsid w:val="00286DBC"/>
    <w:rsid w:val="002873C0"/>
    <w:rsid w:val="00292287"/>
    <w:rsid w:val="0029515F"/>
    <w:rsid w:val="002A0F5B"/>
    <w:rsid w:val="002A36A5"/>
    <w:rsid w:val="002A5EA3"/>
    <w:rsid w:val="002A6B48"/>
    <w:rsid w:val="002A6DA7"/>
    <w:rsid w:val="002B2486"/>
    <w:rsid w:val="002B277A"/>
    <w:rsid w:val="002B50EE"/>
    <w:rsid w:val="002C0BA8"/>
    <w:rsid w:val="002C1485"/>
    <w:rsid w:val="002C59BF"/>
    <w:rsid w:val="002D39E6"/>
    <w:rsid w:val="002D627F"/>
    <w:rsid w:val="002D7583"/>
    <w:rsid w:val="002E44DD"/>
    <w:rsid w:val="002E4C14"/>
    <w:rsid w:val="002E6C4E"/>
    <w:rsid w:val="002F3FB3"/>
    <w:rsid w:val="00302D31"/>
    <w:rsid w:val="00304981"/>
    <w:rsid w:val="00304D38"/>
    <w:rsid w:val="003121DD"/>
    <w:rsid w:val="003175BB"/>
    <w:rsid w:val="003201E4"/>
    <w:rsid w:val="00324EC9"/>
    <w:rsid w:val="003273B4"/>
    <w:rsid w:val="00330370"/>
    <w:rsid w:val="00331808"/>
    <w:rsid w:val="003346F8"/>
    <w:rsid w:val="00335156"/>
    <w:rsid w:val="00336200"/>
    <w:rsid w:val="00346A1F"/>
    <w:rsid w:val="003502BB"/>
    <w:rsid w:val="00350349"/>
    <w:rsid w:val="00353785"/>
    <w:rsid w:val="00354716"/>
    <w:rsid w:val="00356FA2"/>
    <w:rsid w:val="003616D0"/>
    <w:rsid w:val="0036200F"/>
    <w:rsid w:val="00370759"/>
    <w:rsid w:val="00370876"/>
    <w:rsid w:val="00374F11"/>
    <w:rsid w:val="00376384"/>
    <w:rsid w:val="00376E92"/>
    <w:rsid w:val="00383206"/>
    <w:rsid w:val="003839AB"/>
    <w:rsid w:val="003916F4"/>
    <w:rsid w:val="003A00C5"/>
    <w:rsid w:val="003A6238"/>
    <w:rsid w:val="003B0F08"/>
    <w:rsid w:val="003B17F2"/>
    <w:rsid w:val="003B243F"/>
    <w:rsid w:val="003B40DA"/>
    <w:rsid w:val="003B4E22"/>
    <w:rsid w:val="003B56CA"/>
    <w:rsid w:val="003B62AC"/>
    <w:rsid w:val="003C573E"/>
    <w:rsid w:val="003C7A94"/>
    <w:rsid w:val="003D223B"/>
    <w:rsid w:val="003D2E4D"/>
    <w:rsid w:val="003D4E8E"/>
    <w:rsid w:val="003D5B65"/>
    <w:rsid w:val="003D74FB"/>
    <w:rsid w:val="003E0B85"/>
    <w:rsid w:val="003E3D3E"/>
    <w:rsid w:val="003E50FA"/>
    <w:rsid w:val="003E517A"/>
    <w:rsid w:val="003E57BC"/>
    <w:rsid w:val="003F01AA"/>
    <w:rsid w:val="003F08DC"/>
    <w:rsid w:val="003F1E79"/>
    <w:rsid w:val="003F50D1"/>
    <w:rsid w:val="004162DF"/>
    <w:rsid w:val="0042018F"/>
    <w:rsid w:val="004208E6"/>
    <w:rsid w:val="00420E10"/>
    <w:rsid w:val="004265F5"/>
    <w:rsid w:val="0042724B"/>
    <w:rsid w:val="00432F0D"/>
    <w:rsid w:val="00437778"/>
    <w:rsid w:val="00437EAE"/>
    <w:rsid w:val="004424B3"/>
    <w:rsid w:val="00442AA4"/>
    <w:rsid w:val="00443D48"/>
    <w:rsid w:val="00447C0A"/>
    <w:rsid w:val="00450A6C"/>
    <w:rsid w:val="00457213"/>
    <w:rsid w:val="0046706E"/>
    <w:rsid w:val="0047041D"/>
    <w:rsid w:val="00470730"/>
    <w:rsid w:val="00476BD6"/>
    <w:rsid w:val="0048169B"/>
    <w:rsid w:val="004861B2"/>
    <w:rsid w:val="00492037"/>
    <w:rsid w:val="0049550D"/>
    <w:rsid w:val="004A2FD4"/>
    <w:rsid w:val="004A4682"/>
    <w:rsid w:val="004A6A8A"/>
    <w:rsid w:val="004B19F6"/>
    <w:rsid w:val="004B1F2E"/>
    <w:rsid w:val="004B29D9"/>
    <w:rsid w:val="004B6A56"/>
    <w:rsid w:val="004C4A3B"/>
    <w:rsid w:val="004C4B43"/>
    <w:rsid w:val="004C4D4C"/>
    <w:rsid w:val="004C4EE5"/>
    <w:rsid w:val="004D0D71"/>
    <w:rsid w:val="004D1C8F"/>
    <w:rsid w:val="004D53EA"/>
    <w:rsid w:val="004E1324"/>
    <w:rsid w:val="004E2F49"/>
    <w:rsid w:val="004F229A"/>
    <w:rsid w:val="004F36DE"/>
    <w:rsid w:val="004F4851"/>
    <w:rsid w:val="00500482"/>
    <w:rsid w:val="00500F99"/>
    <w:rsid w:val="00510F8E"/>
    <w:rsid w:val="00511FEA"/>
    <w:rsid w:val="005335D5"/>
    <w:rsid w:val="00533EBB"/>
    <w:rsid w:val="00536378"/>
    <w:rsid w:val="00540E29"/>
    <w:rsid w:val="00540F28"/>
    <w:rsid w:val="00546D94"/>
    <w:rsid w:val="00551009"/>
    <w:rsid w:val="0055512E"/>
    <w:rsid w:val="0056097C"/>
    <w:rsid w:val="0057728E"/>
    <w:rsid w:val="00586DA6"/>
    <w:rsid w:val="005A7581"/>
    <w:rsid w:val="005B502D"/>
    <w:rsid w:val="005B6260"/>
    <w:rsid w:val="005C5C1F"/>
    <w:rsid w:val="005D4749"/>
    <w:rsid w:val="005D48DC"/>
    <w:rsid w:val="005E06AB"/>
    <w:rsid w:val="005E0D72"/>
    <w:rsid w:val="005E4324"/>
    <w:rsid w:val="005F112C"/>
    <w:rsid w:val="005F6CA7"/>
    <w:rsid w:val="005F6D9B"/>
    <w:rsid w:val="005F7433"/>
    <w:rsid w:val="0060340E"/>
    <w:rsid w:val="00604DAD"/>
    <w:rsid w:val="00606A09"/>
    <w:rsid w:val="00610D1A"/>
    <w:rsid w:val="006140B0"/>
    <w:rsid w:val="00614101"/>
    <w:rsid w:val="00615ACE"/>
    <w:rsid w:val="00615C39"/>
    <w:rsid w:val="00616F6E"/>
    <w:rsid w:val="00631832"/>
    <w:rsid w:val="00634B42"/>
    <w:rsid w:val="0063631B"/>
    <w:rsid w:val="006374C7"/>
    <w:rsid w:val="0063761D"/>
    <w:rsid w:val="006379B1"/>
    <w:rsid w:val="00641069"/>
    <w:rsid w:val="0064215E"/>
    <w:rsid w:val="00642160"/>
    <w:rsid w:val="00656CA0"/>
    <w:rsid w:val="00656F22"/>
    <w:rsid w:val="00663D8D"/>
    <w:rsid w:val="006646B0"/>
    <w:rsid w:val="006663AE"/>
    <w:rsid w:val="00666C86"/>
    <w:rsid w:val="00667295"/>
    <w:rsid w:val="00673A80"/>
    <w:rsid w:val="00673B9B"/>
    <w:rsid w:val="00673F5B"/>
    <w:rsid w:val="00675E66"/>
    <w:rsid w:val="006770BC"/>
    <w:rsid w:val="00684CB6"/>
    <w:rsid w:val="00685288"/>
    <w:rsid w:val="0069284A"/>
    <w:rsid w:val="00693A58"/>
    <w:rsid w:val="00697843"/>
    <w:rsid w:val="006A300B"/>
    <w:rsid w:val="006A5F6B"/>
    <w:rsid w:val="006A73F3"/>
    <w:rsid w:val="006C3F4D"/>
    <w:rsid w:val="006C6D32"/>
    <w:rsid w:val="006D0526"/>
    <w:rsid w:val="006D302B"/>
    <w:rsid w:val="006D596F"/>
    <w:rsid w:val="006D5A5F"/>
    <w:rsid w:val="006D63DC"/>
    <w:rsid w:val="006D7C59"/>
    <w:rsid w:val="006E24C0"/>
    <w:rsid w:val="006E67B9"/>
    <w:rsid w:val="006F1082"/>
    <w:rsid w:val="006F2236"/>
    <w:rsid w:val="006F2D25"/>
    <w:rsid w:val="006F3A5C"/>
    <w:rsid w:val="006F7A7B"/>
    <w:rsid w:val="0070001A"/>
    <w:rsid w:val="007023A0"/>
    <w:rsid w:val="007068FB"/>
    <w:rsid w:val="00706A74"/>
    <w:rsid w:val="00711700"/>
    <w:rsid w:val="00711F93"/>
    <w:rsid w:val="0071641C"/>
    <w:rsid w:val="00720B9D"/>
    <w:rsid w:val="00726909"/>
    <w:rsid w:val="00726AA0"/>
    <w:rsid w:val="00731D2A"/>
    <w:rsid w:val="0073397B"/>
    <w:rsid w:val="00733A79"/>
    <w:rsid w:val="007460A1"/>
    <w:rsid w:val="0075111E"/>
    <w:rsid w:val="007521E9"/>
    <w:rsid w:val="0075298C"/>
    <w:rsid w:val="007548A5"/>
    <w:rsid w:val="0075492E"/>
    <w:rsid w:val="00764068"/>
    <w:rsid w:val="00772D64"/>
    <w:rsid w:val="00781DC7"/>
    <w:rsid w:val="0078509A"/>
    <w:rsid w:val="0079040B"/>
    <w:rsid w:val="007926F4"/>
    <w:rsid w:val="00797B83"/>
    <w:rsid w:val="007A0EE2"/>
    <w:rsid w:val="007A17DF"/>
    <w:rsid w:val="007B0EDC"/>
    <w:rsid w:val="007B3488"/>
    <w:rsid w:val="007B67D1"/>
    <w:rsid w:val="007B702F"/>
    <w:rsid w:val="007C505C"/>
    <w:rsid w:val="007C65F9"/>
    <w:rsid w:val="007C78D2"/>
    <w:rsid w:val="007E0AF7"/>
    <w:rsid w:val="007E2FC5"/>
    <w:rsid w:val="007F5140"/>
    <w:rsid w:val="007F5859"/>
    <w:rsid w:val="00800425"/>
    <w:rsid w:val="00810304"/>
    <w:rsid w:val="008147C9"/>
    <w:rsid w:val="00821E3A"/>
    <w:rsid w:val="00823538"/>
    <w:rsid w:val="00824AE6"/>
    <w:rsid w:val="00846592"/>
    <w:rsid w:val="008472A6"/>
    <w:rsid w:val="008525AB"/>
    <w:rsid w:val="00853169"/>
    <w:rsid w:val="00856A58"/>
    <w:rsid w:val="008616B3"/>
    <w:rsid w:val="00864585"/>
    <w:rsid w:val="00865825"/>
    <w:rsid w:val="00865B77"/>
    <w:rsid w:val="00866F93"/>
    <w:rsid w:val="00872C9A"/>
    <w:rsid w:val="00876E71"/>
    <w:rsid w:val="00877339"/>
    <w:rsid w:val="00882F16"/>
    <w:rsid w:val="00884C78"/>
    <w:rsid w:val="00886438"/>
    <w:rsid w:val="00886526"/>
    <w:rsid w:val="00887382"/>
    <w:rsid w:val="0088746C"/>
    <w:rsid w:val="00887816"/>
    <w:rsid w:val="008901C1"/>
    <w:rsid w:val="0089080F"/>
    <w:rsid w:val="00891746"/>
    <w:rsid w:val="00892F52"/>
    <w:rsid w:val="00893BE4"/>
    <w:rsid w:val="00894F32"/>
    <w:rsid w:val="00896C62"/>
    <w:rsid w:val="008A185F"/>
    <w:rsid w:val="008A1953"/>
    <w:rsid w:val="008A7133"/>
    <w:rsid w:val="008B25A9"/>
    <w:rsid w:val="008B2DCB"/>
    <w:rsid w:val="008B4CA3"/>
    <w:rsid w:val="008C28BE"/>
    <w:rsid w:val="008C44D9"/>
    <w:rsid w:val="008C4CDB"/>
    <w:rsid w:val="008D0E60"/>
    <w:rsid w:val="008D13AE"/>
    <w:rsid w:val="008D7C02"/>
    <w:rsid w:val="008F01E8"/>
    <w:rsid w:val="008F22E3"/>
    <w:rsid w:val="008F261D"/>
    <w:rsid w:val="008F2CF0"/>
    <w:rsid w:val="008F4706"/>
    <w:rsid w:val="008F67CF"/>
    <w:rsid w:val="009030D7"/>
    <w:rsid w:val="00903E8F"/>
    <w:rsid w:val="009052B3"/>
    <w:rsid w:val="0091218C"/>
    <w:rsid w:val="00917817"/>
    <w:rsid w:val="00923B21"/>
    <w:rsid w:val="00924081"/>
    <w:rsid w:val="00926A26"/>
    <w:rsid w:val="00932AB2"/>
    <w:rsid w:val="00944861"/>
    <w:rsid w:val="00944C0D"/>
    <w:rsid w:val="00953ECA"/>
    <w:rsid w:val="009548B4"/>
    <w:rsid w:val="0096036B"/>
    <w:rsid w:val="009604B0"/>
    <w:rsid w:val="00962394"/>
    <w:rsid w:val="0096778E"/>
    <w:rsid w:val="00976431"/>
    <w:rsid w:val="00980EB6"/>
    <w:rsid w:val="00982094"/>
    <w:rsid w:val="00983124"/>
    <w:rsid w:val="0099005D"/>
    <w:rsid w:val="0099070D"/>
    <w:rsid w:val="009946D3"/>
    <w:rsid w:val="00994EA5"/>
    <w:rsid w:val="009A6381"/>
    <w:rsid w:val="009B3EA8"/>
    <w:rsid w:val="009B56D8"/>
    <w:rsid w:val="009B6CD0"/>
    <w:rsid w:val="009C07DF"/>
    <w:rsid w:val="009C160A"/>
    <w:rsid w:val="009C1FEA"/>
    <w:rsid w:val="009C4D1B"/>
    <w:rsid w:val="009C6E97"/>
    <w:rsid w:val="009D314B"/>
    <w:rsid w:val="009D498B"/>
    <w:rsid w:val="009D54EA"/>
    <w:rsid w:val="009D6241"/>
    <w:rsid w:val="009D6EC5"/>
    <w:rsid w:val="009D7776"/>
    <w:rsid w:val="009E6765"/>
    <w:rsid w:val="009F0E7D"/>
    <w:rsid w:val="009F7E8A"/>
    <w:rsid w:val="00A0235B"/>
    <w:rsid w:val="00A04FFD"/>
    <w:rsid w:val="00A05303"/>
    <w:rsid w:val="00A11583"/>
    <w:rsid w:val="00A11BB0"/>
    <w:rsid w:val="00A12281"/>
    <w:rsid w:val="00A1681A"/>
    <w:rsid w:val="00A2484F"/>
    <w:rsid w:val="00A252BE"/>
    <w:rsid w:val="00A26B8C"/>
    <w:rsid w:val="00A27DC4"/>
    <w:rsid w:val="00A31503"/>
    <w:rsid w:val="00A350AB"/>
    <w:rsid w:val="00A371F7"/>
    <w:rsid w:val="00A43754"/>
    <w:rsid w:val="00A5161A"/>
    <w:rsid w:val="00A53C39"/>
    <w:rsid w:val="00A53C6D"/>
    <w:rsid w:val="00A567EE"/>
    <w:rsid w:val="00A56B62"/>
    <w:rsid w:val="00A622F2"/>
    <w:rsid w:val="00A65B0C"/>
    <w:rsid w:val="00A666EF"/>
    <w:rsid w:val="00A70FB8"/>
    <w:rsid w:val="00A73EDC"/>
    <w:rsid w:val="00A7573A"/>
    <w:rsid w:val="00A82C46"/>
    <w:rsid w:val="00A840F5"/>
    <w:rsid w:val="00A851E2"/>
    <w:rsid w:val="00A87082"/>
    <w:rsid w:val="00A952B6"/>
    <w:rsid w:val="00AA42BC"/>
    <w:rsid w:val="00AA477F"/>
    <w:rsid w:val="00AB182A"/>
    <w:rsid w:val="00AB4E10"/>
    <w:rsid w:val="00AB59F1"/>
    <w:rsid w:val="00AB71F0"/>
    <w:rsid w:val="00AC3CB6"/>
    <w:rsid w:val="00AC3F4F"/>
    <w:rsid w:val="00AC41AE"/>
    <w:rsid w:val="00AD692B"/>
    <w:rsid w:val="00AE7695"/>
    <w:rsid w:val="00AF1A19"/>
    <w:rsid w:val="00AF4FD3"/>
    <w:rsid w:val="00B04EA4"/>
    <w:rsid w:val="00B256CF"/>
    <w:rsid w:val="00B25F0A"/>
    <w:rsid w:val="00B27459"/>
    <w:rsid w:val="00B34BA1"/>
    <w:rsid w:val="00B40AD5"/>
    <w:rsid w:val="00B4198E"/>
    <w:rsid w:val="00B4700B"/>
    <w:rsid w:val="00B519D7"/>
    <w:rsid w:val="00B614C6"/>
    <w:rsid w:val="00B65A3F"/>
    <w:rsid w:val="00B81D15"/>
    <w:rsid w:val="00B84022"/>
    <w:rsid w:val="00B93191"/>
    <w:rsid w:val="00B9414C"/>
    <w:rsid w:val="00B94213"/>
    <w:rsid w:val="00B94D15"/>
    <w:rsid w:val="00BA3D6A"/>
    <w:rsid w:val="00BA7625"/>
    <w:rsid w:val="00BB02EC"/>
    <w:rsid w:val="00BB1B34"/>
    <w:rsid w:val="00BB1CCA"/>
    <w:rsid w:val="00BB413A"/>
    <w:rsid w:val="00BC4484"/>
    <w:rsid w:val="00BC4813"/>
    <w:rsid w:val="00BC6A19"/>
    <w:rsid w:val="00BD282B"/>
    <w:rsid w:val="00BD34A2"/>
    <w:rsid w:val="00BD42CE"/>
    <w:rsid w:val="00BE1FA2"/>
    <w:rsid w:val="00BE1FE8"/>
    <w:rsid w:val="00BE523E"/>
    <w:rsid w:val="00BF016D"/>
    <w:rsid w:val="00BF1AEF"/>
    <w:rsid w:val="00BF4145"/>
    <w:rsid w:val="00BF72F0"/>
    <w:rsid w:val="00C02948"/>
    <w:rsid w:val="00C04B79"/>
    <w:rsid w:val="00C071E2"/>
    <w:rsid w:val="00C078E7"/>
    <w:rsid w:val="00C100E4"/>
    <w:rsid w:val="00C230AB"/>
    <w:rsid w:val="00C23B43"/>
    <w:rsid w:val="00C25BC9"/>
    <w:rsid w:val="00C27E50"/>
    <w:rsid w:val="00C306E2"/>
    <w:rsid w:val="00C31A29"/>
    <w:rsid w:val="00C33179"/>
    <w:rsid w:val="00C434B8"/>
    <w:rsid w:val="00C508C8"/>
    <w:rsid w:val="00C5565E"/>
    <w:rsid w:val="00C56DC7"/>
    <w:rsid w:val="00C60ED2"/>
    <w:rsid w:val="00C91849"/>
    <w:rsid w:val="00C95C22"/>
    <w:rsid w:val="00CB0A78"/>
    <w:rsid w:val="00CB74CF"/>
    <w:rsid w:val="00CC08B9"/>
    <w:rsid w:val="00CD46F8"/>
    <w:rsid w:val="00CD4E6D"/>
    <w:rsid w:val="00CE3E25"/>
    <w:rsid w:val="00CE63E3"/>
    <w:rsid w:val="00CF467A"/>
    <w:rsid w:val="00D0268E"/>
    <w:rsid w:val="00D037F4"/>
    <w:rsid w:val="00D16B0B"/>
    <w:rsid w:val="00D242C8"/>
    <w:rsid w:val="00D24793"/>
    <w:rsid w:val="00D26CCE"/>
    <w:rsid w:val="00D27E3F"/>
    <w:rsid w:val="00D313FF"/>
    <w:rsid w:val="00D36564"/>
    <w:rsid w:val="00D36907"/>
    <w:rsid w:val="00D407EB"/>
    <w:rsid w:val="00D42BE3"/>
    <w:rsid w:val="00D45DB7"/>
    <w:rsid w:val="00D46CEB"/>
    <w:rsid w:val="00D535A2"/>
    <w:rsid w:val="00D545E1"/>
    <w:rsid w:val="00D5461B"/>
    <w:rsid w:val="00D547B7"/>
    <w:rsid w:val="00D5569E"/>
    <w:rsid w:val="00D55776"/>
    <w:rsid w:val="00D663F8"/>
    <w:rsid w:val="00D712C1"/>
    <w:rsid w:val="00D73520"/>
    <w:rsid w:val="00D8471D"/>
    <w:rsid w:val="00D853FE"/>
    <w:rsid w:val="00D85A46"/>
    <w:rsid w:val="00D8711E"/>
    <w:rsid w:val="00D95AB7"/>
    <w:rsid w:val="00D97821"/>
    <w:rsid w:val="00DA083A"/>
    <w:rsid w:val="00DA515B"/>
    <w:rsid w:val="00DB26E8"/>
    <w:rsid w:val="00DB45E1"/>
    <w:rsid w:val="00DB675B"/>
    <w:rsid w:val="00DB7312"/>
    <w:rsid w:val="00DC1764"/>
    <w:rsid w:val="00DC3F7B"/>
    <w:rsid w:val="00DC5BA1"/>
    <w:rsid w:val="00DC755A"/>
    <w:rsid w:val="00DD4C90"/>
    <w:rsid w:val="00DD6ECF"/>
    <w:rsid w:val="00DD7DAF"/>
    <w:rsid w:val="00DE2520"/>
    <w:rsid w:val="00DE4557"/>
    <w:rsid w:val="00DF632C"/>
    <w:rsid w:val="00E007EB"/>
    <w:rsid w:val="00E01012"/>
    <w:rsid w:val="00E022EE"/>
    <w:rsid w:val="00E05FD2"/>
    <w:rsid w:val="00E061F0"/>
    <w:rsid w:val="00E12CB1"/>
    <w:rsid w:val="00E14B1E"/>
    <w:rsid w:val="00E15639"/>
    <w:rsid w:val="00E15B9E"/>
    <w:rsid w:val="00E15D45"/>
    <w:rsid w:val="00E17ADF"/>
    <w:rsid w:val="00E17F5C"/>
    <w:rsid w:val="00E20C00"/>
    <w:rsid w:val="00E227D1"/>
    <w:rsid w:val="00E24123"/>
    <w:rsid w:val="00E333C3"/>
    <w:rsid w:val="00E33D5A"/>
    <w:rsid w:val="00E35B48"/>
    <w:rsid w:val="00E37353"/>
    <w:rsid w:val="00E44655"/>
    <w:rsid w:val="00E47287"/>
    <w:rsid w:val="00E60ACE"/>
    <w:rsid w:val="00E61416"/>
    <w:rsid w:val="00E646D9"/>
    <w:rsid w:val="00E65B0D"/>
    <w:rsid w:val="00E77187"/>
    <w:rsid w:val="00E7755C"/>
    <w:rsid w:val="00E77A46"/>
    <w:rsid w:val="00E81AA2"/>
    <w:rsid w:val="00E83CED"/>
    <w:rsid w:val="00E927DF"/>
    <w:rsid w:val="00E945A6"/>
    <w:rsid w:val="00E964B6"/>
    <w:rsid w:val="00E97965"/>
    <w:rsid w:val="00EA07AD"/>
    <w:rsid w:val="00EA54F0"/>
    <w:rsid w:val="00EA64D6"/>
    <w:rsid w:val="00EB0001"/>
    <w:rsid w:val="00EB16D7"/>
    <w:rsid w:val="00EC2AE7"/>
    <w:rsid w:val="00EC47CE"/>
    <w:rsid w:val="00ED0840"/>
    <w:rsid w:val="00ED7174"/>
    <w:rsid w:val="00EE3DEC"/>
    <w:rsid w:val="00EE4625"/>
    <w:rsid w:val="00EF147A"/>
    <w:rsid w:val="00EF737D"/>
    <w:rsid w:val="00EF7CAD"/>
    <w:rsid w:val="00F0084C"/>
    <w:rsid w:val="00F016EF"/>
    <w:rsid w:val="00F1108F"/>
    <w:rsid w:val="00F16245"/>
    <w:rsid w:val="00F212A1"/>
    <w:rsid w:val="00F23863"/>
    <w:rsid w:val="00F23E8E"/>
    <w:rsid w:val="00F32C7A"/>
    <w:rsid w:val="00F32D00"/>
    <w:rsid w:val="00F367CC"/>
    <w:rsid w:val="00F57402"/>
    <w:rsid w:val="00F666AB"/>
    <w:rsid w:val="00F71DCF"/>
    <w:rsid w:val="00F76339"/>
    <w:rsid w:val="00F82ADB"/>
    <w:rsid w:val="00F84599"/>
    <w:rsid w:val="00F85FB6"/>
    <w:rsid w:val="00F86E72"/>
    <w:rsid w:val="00F925B9"/>
    <w:rsid w:val="00F941F8"/>
    <w:rsid w:val="00F94620"/>
    <w:rsid w:val="00F95101"/>
    <w:rsid w:val="00F95F2E"/>
    <w:rsid w:val="00FA1880"/>
    <w:rsid w:val="00FD1809"/>
    <w:rsid w:val="00FD720B"/>
    <w:rsid w:val="00FE0081"/>
    <w:rsid w:val="00FE479A"/>
    <w:rsid w:val="00FE605C"/>
    <w:rsid w:val="00FE7210"/>
    <w:rsid w:val="00FE7421"/>
    <w:rsid w:val="00FE74E7"/>
    <w:rsid w:val="00FF49B3"/>
    <w:rsid w:val="00FF53F1"/>
    <w:rsid w:val="00FF5A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qFormat="1"/>
    <w:lsdException w:name="heading 3" w:locked="1" w:semiHidden="0" w:uiPriority="0" w:qFormat="1"/>
    <w:lsdException w:name="heading 4" w:locked="1" w:semiHidden="0" w:uiPriority="0" w:qFormat="1"/>
    <w:lsdException w:name="heading 5" w:locked="1" w:semiHidden="0" w:uiPriority="0" w:qFormat="1"/>
    <w:lsdException w:name="heading 6" w:locked="1" w:uiPriority="0" w:unhideWhenUsed="1"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39"/>
    <w:lsdException w:name="toc 3" w:locked="1" w:semiHidden="0" w:uiPriority="39"/>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iPriority="0"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0">
    <w:name w:val="Normal"/>
    <w:qFormat/>
    <w:rsid w:val="003E517A"/>
    <w:pPr>
      <w:spacing w:after="0" w:line="240" w:lineRule="auto"/>
      <w:jc w:val="both"/>
    </w:pPr>
    <w:rPr>
      <w:rFonts w:ascii="Arial Narrow" w:hAnsi="Arial Narrow"/>
      <w:szCs w:val="24"/>
    </w:rPr>
  </w:style>
  <w:style w:type="paragraph" w:styleId="1">
    <w:name w:val="heading 1"/>
    <w:basedOn w:val="a0"/>
    <w:next w:val="a0"/>
    <w:link w:val="10"/>
    <w:uiPriority w:val="99"/>
    <w:qFormat/>
    <w:rsid w:val="003E517A"/>
    <w:pPr>
      <w:keepNext/>
      <w:pBdr>
        <w:top w:val="single" w:sz="4" w:space="1" w:color="auto"/>
        <w:left w:val="single" w:sz="4" w:space="4" w:color="auto"/>
        <w:bottom w:val="single" w:sz="4" w:space="1" w:color="auto"/>
        <w:right w:val="single" w:sz="4" w:space="4" w:color="auto"/>
      </w:pBdr>
      <w:shd w:val="clear" w:color="auto" w:fill="1F497D"/>
      <w:spacing w:before="240" w:after="60"/>
      <w:jc w:val="center"/>
      <w:outlineLvl w:val="0"/>
    </w:pPr>
    <w:rPr>
      <w:rFonts w:cs="Arial"/>
      <w:b/>
      <w:bCs/>
      <w:color w:val="FFFFFF"/>
      <w:kern w:val="32"/>
      <w:sz w:val="32"/>
      <w:szCs w:val="32"/>
    </w:rPr>
  </w:style>
  <w:style w:type="paragraph" w:styleId="2">
    <w:name w:val="heading 2"/>
    <w:basedOn w:val="a0"/>
    <w:next w:val="a0"/>
    <w:link w:val="20"/>
    <w:uiPriority w:val="99"/>
    <w:qFormat/>
    <w:rsid w:val="003E517A"/>
    <w:pPr>
      <w:keepNext/>
      <w:spacing w:before="240" w:after="60"/>
      <w:outlineLvl w:val="1"/>
    </w:pPr>
    <w:rPr>
      <w:rFonts w:cs="Arial"/>
      <w:b/>
      <w:bCs/>
      <w:iCs/>
      <w:szCs w:val="28"/>
    </w:rPr>
  </w:style>
  <w:style w:type="paragraph" w:styleId="3">
    <w:name w:val="heading 3"/>
    <w:basedOn w:val="a0"/>
    <w:next w:val="a0"/>
    <w:link w:val="30"/>
    <w:uiPriority w:val="99"/>
    <w:qFormat/>
    <w:rsid w:val="00D8711E"/>
    <w:pPr>
      <w:keepNext/>
      <w:spacing w:before="240" w:after="60"/>
      <w:outlineLvl w:val="2"/>
    </w:pPr>
    <w:rPr>
      <w:rFonts w:ascii="Arial" w:hAnsi="Arial" w:cs="Arial"/>
      <w:b/>
      <w:bCs/>
      <w:sz w:val="26"/>
      <w:szCs w:val="26"/>
    </w:rPr>
  </w:style>
  <w:style w:type="paragraph" w:styleId="4">
    <w:name w:val="heading 4"/>
    <w:basedOn w:val="a0"/>
    <w:next w:val="a0"/>
    <w:link w:val="40"/>
    <w:uiPriority w:val="99"/>
    <w:qFormat/>
    <w:rsid w:val="00BD282B"/>
    <w:pPr>
      <w:keepNext/>
      <w:spacing w:before="240" w:after="60"/>
      <w:outlineLvl w:val="3"/>
    </w:pPr>
    <w:rPr>
      <w:b/>
      <w:bCs/>
      <w:sz w:val="28"/>
      <w:szCs w:val="28"/>
    </w:rPr>
  </w:style>
  <w:style w:type="paragraph" w:styleId="5">
    <w:name w:val="heading 5"/>
    <w:basedOn w:val="a0"/>
    <w:next w:val="a0"/>
    <w:link w:val="50"/>
    <w:uiPriority w:val="99"/>
    <w:qFormat/>
    <w:rsid w:val="007C78D2"/>
    <w:pPr>
      <w:spacing w:before="240" w:after="60"/>
      <w:outlineLvl w:val="4"/>
    </w:pPr>
    <w:rPr>
      <w:b/>
      <w:bCs/>
      <w:i/>
      <w:iCs/>
      <w:sz w:val="26"/>
      <w:szCs w:val="26"/>
    </w:rPr>
  </w:style>
  <w:style w:type="paragraph" w:styleId="7">
    <w:name w:val="heading 7"/>
    <w:basedOn w:val="a0"/>
    <w:next w:val="a0"/>
    <w:link w:val="70"/>
    <w:uiPriority w:val="99"/>
    <w:qFormat/>
    <w:rsid w:val="00BD282B"/>
    <w:pPr>
      <w:tabs>
        <w:tab w:val="num" w:pos="1296"/>
        <w:tab w:val="num" w:pos="1440"/>
      </w:tabs>
      <w:autoSpaceDE w:val="0"/>
      <w:autoSpaceDN w:val="0"/>
      <w:spacing w:before="240" w:after="60"/>
      <w:ind w:left="1296" w:hanging="1296"/>
      <w:outlineLvl w:val="6"/>
    </w:pPr>
    <w:rPr>
      <w:rFonts w:ascii="Arial" w:hAnsi="Arial" w:cs="Arial"/>
      <w:sz w:val="20"/>
      <w:szCs w:val="20"/>
    </w:rPr>
  </w:style>
  <w:style w:type="paragraph" w:styleId="8">
    <w:name w:val="heading 8"/>
    <w:basedOn w:val="a0"/>
    <w:next w:val="a0"/>
    <w:link w:val="80"/>
    <w:uiPriority w:val="99"/>
    <w:qFormat/>
    <w:rsid w:val="00BD282B"/>
    <w:pPr>
      <w:tabs>
        <w:tab w:val="num" w:pos="1440"/>
      </w:tabs>
      <w:autoSpaceDE w:val="0"/>
      <w:autoSpaceDN w:val="0"/>
      <w:spacing w:before="240" w:after="60"/>
      <w:ind w:left="1440" w:hanging="1440"/>
      <w:outlineLvl w:val="7"/>
    </w:pPr>
    <w:rPr>
      <w:rFonts w:ascii="Arial" w:hAnsi="Arial" w:cs="Arial"/>
      <w:i/>
      <w:iCs/>
      <w:sz w:val="20"/>
      <w:szCs w:val="20"/>
    </w:rPr>
  </w:style>
  <w:style w:type="paragraph" w:styleId="9">
    <w:name w:val="heading 9"/>
    <w:basedOn w:val="a0"/>
    <w:next w:val="a0"/>
    <w:link w:val="90"/>
    <w:uiPriority w:val="99"/>
    <w:qFormat/>
    <w:rsid w:val="00BD282B"/>
    <w:pPr>
      <w:tabs>
        <w:tab w:val="num" w:pos="1584"/>
        <w:tab w:val="num" w:pos="1800"/>
      </w:tabs>
      <w:autoSpaceDE w:val="0"/>
      <w:autoSpaceDN w:val="0"/>
      <w:spacing w:before="240" w:after="60"/>
      <w:ind w:left="1584" w:hanging="1584"/>
      <w:outlineLvl w:val="8"/>
    </w:pPr>
    <w:rPr>
      <w:rFonts w:ascii="Arial" w:hAnsi="Arial" w:cs="Arial"/>
      <w:b/>
      <w:bCs/>
      <w:i/>
      <w:iCs/>
      <w:sz w:val="18"/>
      <w:szCs w:val="1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9"/>
    <w:locked/>
    <w:rsid w:val="003E517A"/>
    <w:rPr>
      <w:rFonts w:ascii="Arial Narrow" w:hAnsi="Arial Narrow" w:cs="Arial"/>
      <w:b/>
      <w:bCs/>
      <w:iCs/>
      <w:sz w:val="28"/>
      <w:szCs w:val="28"/>
    </w:rPr>
  </w:style>
  <w:style w:type="character" w:customStyle="1" w:styleId="30">
    <w:name w:val="Заголовок 3 Знак"/>
    <w:basedOn w:val="a1"/>
    <w:link w:val="3"/>
    <w:uiPriority w:val="99"/>
    <w:semiHidden/>
    <w:locked/>
    <w:rsid w:val="0073397B"/>
    <w:rPr>
      <w:rFonts w:ascii="Cambria" w:hAnsi="Cambria" w:cs="Times New Roman"/>
      <w:b/>
      <w:bCs/>
      <w:sz w:val="26"/>
      <w:szCs w:val="26"/>
    </w:rPr>
  </w:style>
  <w:style w:type="character" w:customStyle="1" w:styleId="40">
    <w:name w:val="Заголовок 4 Знак"/>
    <w:basedOn w:val="a1"/>
    <w:link w:val="4"/>
    <w:uiPriority w:val="99"/>
    <w:semiHidden/>
    <w:locked/>
    <w:rsid w:val="0073397B"/>
    <w:rPr>
      <w:rFonts w:ascii="Calibri" w:hAnsi="Calibri" w:cs="Times New Roman"/>
      <w:b/>
      <w:bCs/>
      <w:sz w:val="28"/>
      <w:szCs w:val="28"/>
    </w:rPr>
  </w:style>
  <w:style w:type="character" w:customStyle="1" w:styleId="50">
    <w:name w:val="Заголовок 5 Знак"/>
    <w:basedOn w:val="a1"/>
    <w:link w:val="5"/>
    <w:uiPriority w:val="99"/>
    <w:semiHidden/>
    <w:locked/>
    <w:rsid w:val="0073397B"/>
    <w:rPr>
      <w:rFonts w:ascii="Calibri" w:hAnsi="Calibri" w:cs="Times New Roman"/>
      <w:b/>
      <w:bCs/>
      <w:i/>
      <w:iCs/>
      <w:sz w:val="26"/>
      <w:szCs w:val="26"/>
    </w:rPr>
  </w:style>
  <w:style w:type="character" w:customStyle="1" w:styleId="70">
    <w:name w:val="Заголовок 7 Знак"/>
    <w:basedOn w:val="a1"/>
    <w:link w:val="7"/>
    <w:uiPriority w:val="99"/>
    <w:semiHidden/>
    <w:locked/>
    <w:rsid w:val="0073397B"/>
    <w:rPr>
      <w:rFonts w:ascii="Calibri" w:hAnsi="Calibri" w:cs="Times New Roman"/>
      <w:sz w:val="24"/>
      <w:szCs w:val="24"/>
    </w:rPr>
  </w:style>
  <w:style w:type="character" w:customStyle="1" w:styleId="80">
    <w:name w:val="Заголовок 8 Знак"/>
    <w:basedOn w:val="a1"/>
    <w:link w:val="8"/>
    <w:uiPriority w:val="99"/>
    <w:semiHidden/>
    <w:locked/>
    <w:rsid w:val="0073397B"/>
    <w:rPr>
      <w:rFonts w:ascii="Calibri" w:hAnsi="Calibri" w:cs="Times New Roman"/>
      <w:i/>
      <w:iCs/>
      <w:sz w:val="24"/>
      <w:szCs w:val="24"/>
    </w:rPr>
  </w:style>
  <w:style w:type="character" w:customStyle="1" w:styleId="90">
    <w:name w:val="Заголовок 9 Знак"/>
    <w:basedOn w:val="a1"/>
    <w:link w:val="9"/>
    <w:uiPriority w:val="99"/>
    <w:semiHidden/>
    <w:locked/>
    <w:rsid w:val="0073397B"/>
    <w:rPr>
      <w:rFonts w:ascii="Cambria" w:hAnsi="Cambria" w:cs="Times New Roman"/>
    </w:rPr>
  </w:style>
  <w:style w:type="paragraph" w:styleId="21">
    <w:name w:val="Body Text Indent 2"/>
    <w:basedOn w:val="a0"/>
    <w:link w:val="22"/>
    <w:uiPriority w:val="99"/>
    <w:rsid w:val="00BD282B"/>
    <w:pPr>
      <w:autoSpaceDE w:val="0"/>
      <w:autoSpaceDN w:val="0"/>
      <w:ind w:firstLine="567"/>
    </w:pPr>
    <w:rPr>
      <w:rFonts w:ascii="Arial" w:hAnsi="Arial"/>
      <w:sz w:val="28"/>
      <w:szCs w:val="28"/>
    </w:rPr>
  </w:style>
  <w:style w:type="character" w:customStyle="1" w:styleId="10">
    <w:name w:val="Заголовок 1 Знак"/>
    <w:basedOn w:val="a1"/>
    <w:link w:val="1"/>
    <w:uiPriority w:val="99"/>
    <w:locked/>
    <w:rsid w:val="003E517A"/>
    <w:rPr>
      <w:rFonts w:ascii="Arial Narrow" w:hAnsi="Arial Narrow" w:cs="Arial"/>
      <w:b/>
      <w:bCs/>
      <w:color w:val="FFFFFF"/>
      <w:kern w:val="32"/>
      <w:sz w:val="32"/>
      <w:szCs w:val="32"/>
      <w:shd w:val="clear" w:color="auto" w:fill="1F497D"/>
    </w:rPr>
  </w:style>
  <w:style w:type="paragraph" w:customStyle="1" w:styleId="11">
    <w:name w:val="Заголовок 11"/>
    <w:uiPriority w:val="99"/>
    <w:rsid w:val="00BD282B"/>
    <w:pPr>
      <w:widowControl w:val="0"/>
      <w:autoSpaceDE w:val="0"/>
      <w:autoSpaceDN w:val="0"/>
      <w:adjustRightInd w:val="0"/>
      <w:spacing w:before="240" w:after="120" w:line="240" w:lineRule="auto"/>
      <w:jc w:val="center"/>
    </w:pPr>
    <w:rPr>
      <w:b/>
      <w:bCs/>
      <w:sz w:val="28"/>
      <w:szCs w:val="28"/>
    </w:rPr>
  </w:style>
  <w:style w:type="character" w:customStyle="1" w:styleId="22">
    <w:name w:val="Основной текст с отступом 2 Знак"/>
    <w:basedOn w:val="a1"/>
    <w:link w:val="21"/>
    <w:uiPriority w:val="99"/>
    <w:locked/>
    <w:rsid w:val="00F86E72"/>
    <w:rPr>
      <w:rFonts w:ascii="Arial" w:hAnsi="Arial" w:cs="Times New Roman"/>
      <w:sz w:val="28"/>
    </w:rPr>
  </w:style>
  <w:style w:type="table" w:styleId="a4">
    <w:name w:val="Table Grid"/>
    <w:basedOn w:val="a2"/>
    <w:rsid w:val="00BD282B"/>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1">
    <w:name w:val="Body Text Indent1"/>
    <w:basedOn w:val="a0"/>
    <w:uiPriority w:val="99"/>
    <w:rsid w:val="00BD282B"/>
    <w:pPr>
      <w:autoSpaceDE w:val="0"/>
      <w:autoSpaceDN w:val="0"/>
      <w:spacing w:after="120"/>
      <w:ind w:left="283"/>
    </w:pPr>
  </w:style>
  <w:style w:type="paragraph" w:customStyle="1" w:styleId="12">
    <w:name w:val="Основной текст с отступом1"/>
    <w:basedOn w:val="a0"/>
    <w:uiPriority w:val="99"/>
    <w:rsid w:val="00BD282B"/>
    <w:pPr>
      <w:autoSpaceDE w:val="0"/>
      <w:autoSpaceDN w:val="0"/>
      <w:spacing w:after="120"/>
      <w:ind w:left="283"/>
    </w:pPr>
  </w:style>
  <w:style w:type="character" w:styleId="a5">
    <w:name w:val="Strong"/>
    <w:basedOn w:val="a1"/>
    <w:qFormat/>
    <w:rsid w:val="00BD282B"/>
    <w:rPr>
      <w:rFonts w:cs="Times New Roman"/>
      <w:b/>
    </w:rPr>
  </w:style>
  <w:style w:type="paragraph" w:styleId="31">
    <w:name w:val="Body Text 3"/>
    <w:basedOn w:val="a0"/>
    <w:link w:val="32"/>
    <w:uiPriority w:val="99"/>
    <w:rsid w:val="00BD282B"/>
    <w:pPr>
      <w:spacing w:after="120"/>
    </w:pPr>
    <w:rPr>
      <w:sz w:val="16"/>
      <w:szCs w:val="16"/>
    </w:rPr>
  </w:style>
  <w:style w:type="paragraph" w:customStyle="1" w:styleId="ConsNormal">
    <w:name w:val="ConsNormal"/>
    <w:uiPriority w:val="99"/>
    <w:rsid w:val="00BD282B"/>
    <w:pPr>
      <w:spacing w:after="0" w:line="240" w:lineRule="auto"/>
      <w:ind w:firstLine="720"/>
    </w:pPr>
    <w:rPr>
      <w:rFonts w:ascii="Consultant" w:hAnsi="Consultant" w:cs="Consultant"/>
      <w:sz w:val="20"/>
      <w:szCs w:val="20"/>
    </w:rPr>
  </w:style>
  <w:style w:type="character" w:customStyle="1" w:styleId="32">
    <w:name w:val="Основной текст 3 Знак"/>
    <w:basedOn w:val="a1"/>
    <w:link w:val="31"/>
    <w:uiPriority w:val="99"/>
    <w:semiHidden/>
    <w:locked/>
    <w:rsid w:val="0073397B"/>
    <w:rPr>
      <w:rFonts w:cs="Times New Roman"/>
      <w:sz w:val="16"/>
      <w:szCs w:val="16"/>
    </w:rPr>
  </w:style>
  <w:style w:type="paragraph" w:styleId="a6">
    <w:name w:val="footnote text"/>
    <w:basedOn w:val="a0"/>
    <w:link w:val="a7"/>
    <w:semiHidden/>
    <w:rsid w:val="00BD282B"/>
    <w:rPr>
      <w:sz w:val="20"/>
      <w:szCs w:val="20"/>
    </w:rPr>
  </w:style>
  <w:style w:type="character" w:styleId="a8">
    <w:name w:val="footnote reference"/>
    <w:basedOn w:val="a1"/>
    <w:semiHidden/>
    <w:rsid w:val="00BD282B"/>
    <w:rPr>
      <w:rFonts w:cs="Times New Roman"/>
      <w:vertAlign w:val="superscript"/>
    </w:rPr>
  </w:style>
  <w:style w:type="character" w:customStyle="1" w:styleId="a7">
    <w:name w:val="Текст сноски Знак"/>
    <w:basedOn w:val="a1"/>
    <w:link w:val="a6"/>
    <w:semiHidden/>
    <w:locked/>
    <w:rsid w:val="0073397B"/>
    <w:rPr>
      <w:rFonts w:cs="Times New Roman"/>
      <w:sz w:val="20"/>
      <w:szCs w:val="20"/>
    </w:rPr>
  </w:style>
  <w:style w:type="paragraph" w:styleId="a9">
    <w:name w:val="Normal (Web)"/>
    <w:basedOn w:val="a0"/>
    <w:uiPriority w:val="99"/>
    <w:rsid w:val="00BD282B"/>
    <w:pPr>
      <w:spacing w:before="100" w:beforeAutospacing="1" w:after="100" w:afterAutospacing="1"/>
    </w:pPr>
    <w:rPr>
      <w:rFonts w:ascii="Verdana" w:hAnsi="Verdana"/>
      <w:sz w:val="16"/>
      <w:szCs w:val="16"/>
    </w:rPr>
  </w:style>
  <w:style w:type="paragraph" w:customStyle="1" w:styleId="23">
    <w:name w:val="Абзац Знак2"/>
    <w:basedOn w:val="a0"/>
    <w:link w:val="24"/>
    <w:uiPriority w:val="99"/>
    <w:rsid w:val="00BD282B"/>
    <w:pPr>
      <w:spacing w:after="120"/>
    </w:pPr>
    <w:rPr>
      <w:rFonts w:ascii="Times New Roman" w:hAnsi="Times New Roman"/>
      <w:sz w:val="24"/>
      <w:szCs w:val="20"/>
    </w:rPr>
  </w:style>
  <w:style w:type="character" w:customStyle="1" w:styleId="24">
    <w:name w:val="Абзац Знак2 Знак"/>
    <w:link w:val="23"/>
    <w:uiPriority w:val="99"/>
    <w:locked/>
    <w:rsid w:val="00BD282B"/>
    <w:rPr>
      <w:sz w:val="24"/>
      <w:lang w:val="ru-RU" w:eastAsia="ru-RU"/>
    </w:rPr>
  </w:style>
  <w:style w:type="paragraph" w:styleId="aa">
    <w:name w:val="Body Text Indent"/>
    <w:basedOn w:val="a0"/>
    <w:link w:val="ab"/>
    <w:uiPriority w:val="99"/>
    <w:rsid w:val="00BD282B"/>
    <w:pPr>
      <w:spacing w:after="120"/>
      <w:ind w:left="283"/>
    </w:pPr>
  </w:style>
  <w:style w:type="paragraph" w:styleId="a">
    <w:name w:val="List Bullet"/>
    <w:basedOn w:val="a0"/>
    <w:autoRedefine/>
    <w:uiPriority w:val="99"/>
    <w:rsid w:val="00BD282B"/>
    <w:pPr>
      <w:numPr>
        <w:numId w:val="3"/>
      </w:numPr>
      <w:spacing w:before="240"/>
    </w:pPr>
    <w:rPr>
      <w:szCs w:val="20"/>
    </w:rPr>
  </w:style>
  <w:style w:type="character" w:customStyle="1" w:styleId="ab">
    <w:name w:val="Основной текст с отступом Знак"/>
    <w:basedOn w:val="a1"/>
    <w:link w:val="aa"/>
    <w:uiPriority w:val="99"/>
    <w:locked/>
    <w:rsid w:val="0073397B"/>
    <w:rPr>
      <w:rFonts w:cs="Times New Roman"/>
      <w:sz w:val="24"/>
      <w:szCs w:val="24"/>
    </w:rPr>
  </w:style>
  <w:style w:type="paragraph" w:customStyle="1" w:styleId="lev2">
    <w:name w:val="lev2"/>
    <w:basedOn w:val="ac"/>
    <w:uiPriority w:val="99"/>
    <w:rsid w:val="00BD282B"/>
    <w:pPr>
      <w:numPr>
        <w:ilvl w:val="1"/>
        <w:numId w:val="4"/>
      </w:numPr>
      <w:spacing w:after="0"/>
    </w:pPr>
    <w:rPr>
      <w:color w:val="000000"/>
      <w:szCs w:val="20"/>
    </w:rPr>
  </w:style>
  <w:style w:type="paragraph" w:styleId="ac">
    <w:name w:val="Body Text"/>
    <w:basedOn w:val="a0"/>
    <w:link w:val="ad"/>
    <w:uiPriority w:val="99"/>
    <w:rsid w:val="00BD282B"/>
    <w:pPr>
      <w:spacing w:after="120"/>
    </w:pPr>
  </w:style>
  <w:style w:type="paragraph" w:styleId="ae">
    <w:name w:val="header"/>
    <w:basedOn w:val="a0"/>
    <w:link w:val="af"/>
    <w:uiPriority w:val="99"/>
    <w:rsid w:val="00BD282B"/>
    <w:pPr>
      <w:tabs>
        <w:tab w:val="center" w:pos="4153"/>
        <w:tab w:val="right" w:pos="9639"/>
      </w:tabs>
      <w:autoSpaceDE w:val="0"/>
      <w:autoSpaceDN w:val="0"/>
      <w:spacing w:after="120"/>
      <w:jc w:val="right"/>
    </w:pPr>
    <w:rPr>
      <w:i/>
      <w:iCs/>
    </w:rPr>
  </w:style>
  <w:style w:type="character" w:customStyle="1" w:styleId="ad">
    <w:name w:val="Основной текст Знак"/>
    <w:basedOn w:val="a1"/>
    <w:link w:val="ac"/>
    <w:uiPriority w:val="99"/>
    <w:locked/>
    <w:rsid w:val="00BF016D"/>
    <w:rPr>
      <w:rFonts w:cs="Times New Roman"/>
      <w:sz w:val="24"/>
    </w:rPr>
  </w:style>
  <w:style w:type="paragraph" w:customStyle="1" w:styleId="210">
    <w:name w:val="Основной текст 21"/>
    <w:basedOn w:val="a0"/>
    <w:uiPriority w:val="99"/>
    <w:rsid w:val="00BD282B"/>
    <w:pPr>
      <w:tabs>
        <w:tab w:val="left" w:pos="360"/>
      </w:tabs>
      <w:autoSpaceDE w:val="0"/>
      <w:autoSpaceDN w:val="0"/>
      <w:spacing w:after="120"/>
    </w:pPr>
  </w:style>
  <w:style w:type="character" w:customStyle="1" w:styleId="af">
    <w:name w:val="Верхний колонтитул Знак"/>
    <w:basedOn w:val="a1"/>
    <w:link w:val="ae"/>
    <w:uiPriority w:val="99"/>
    <w:semiHidden/>
    <w:locked/>
    <w:rsid w:val="0073397B"/>
    <w:rPr>
      <w:rFonts w:cs="Times New Roman"/>
      <w:sz w:val="24"/>
      <w:szCs w:val="24"/>
    </w:rPr>
  </w:style>
  <w:style w:type="paragraph" w:customStyle="1" w:styleId="310">
    <w:name w:val="Основной текст 31"/>
    <w:basedOn w:val="a0"/>
    <w:uiPriority w:val="99"/>
    <w:rsid w:val="00BD282B"/>
    <w:pPr>
      <w:tabs>
        <w:tab w:val="left" w:pos="2977"/>
      </w:tabs>
      <w:overflowPunct w:val="0"/>
      <w:autoSpaceDE w:val="0"/>
      <w:autoSpaceDN w:val="0"/>
      <w:adjustRightInd w:val="0"/>
    </w:pPr>
    <w:rPr>
      <w:b/>
      <w:sz w:val="28"/>
      <w:szCs w:val="20"/>
    </w:rPr>
  </w:style>
  <w:style w:type="character" w:customStyle="1" w:styleId="SUBST">
    <w:name w:val="__SUBST"/>
    <w:uiPriority w:val="99"/>
    <w:rsid w:val="00BD282B"/>
    <w:rPr>
      <w:b/>
      <w:i/>
      <w:sz w:val="22"/>
    </w:rPr>
  </w:style>
  <w:style w:type="character" w:customStyle="1" w:styleId="subst0">
    <w:name w:val="subst"/>
    <w:basedOn w:val="a1"/>
    <w:uiPriority w:val="99"/>
    <w:rsid w:val="00BD282B"/>
    <w:rPr>
      <w:rFonts w:cs="Times New Roman"/>
    </w:rPr>
  </w:style>
  <w:style w:type="paragraph" w:styleId="af0">
    <w:name w:val="Title"/>
    <w:basedOn w:val="a0"/>
    <w:link w:val="af1"/>
    <w:uiPriority w:val="99"/>
    <w:qFormat/>
    <w:rsid w:val="00BD282B"/>
    <w:pPr>
      <w:spacing w:line="360" w:lineRule="auto"/>
      <w:jc w:val="center"/>
    </w:pPr>
    <w:rPr>
      <w:i/>
      <w:iCs/>
      <w:sz w:val="28"/>
      <w:szCs w:val="28"/>
      <w:u w:val="single"/>
    </w:rPr>
  </w:style>
  <w:style w:type="paragraph" w:styleId="af2">
    <w:name w:val="footer"/>
    <w:basedOn w:val="a0"/>
    <w:link w:val="af3"/>
    <w:uiPriority w:val="99"/>
    <w:rsid w:val="00BD282B"/>
    <w:pPr>
      <w:tabs>
        <w:tab w:val="center" w:pos="4677"/>
        <w:tab w:val="right" w:pos="9355"/>
      </w:tabs>
    </w:pPr>
  </w:style>
  <w:style w:type="character" w:customStyle="1" w:styleId="af1">
    <w:name w:val="Название Знак"/>
    <w:basedOn w:val="a1"/>
    <w:link w:val="af0"/>
    <w:uiPriority w:val="99"/>
    <w:locked/>
    <w:rsid w:val="0073397B"/>
    <w:rPr>
      <w:rFonts w:ascii="Cambria" w:hAnsi="Cambria" w:cs="Times New Roman"/>
      <w:b/>
      <w:bCs/>
      <w:kern w:val="28"/>
      <w:sz w:val="32"/>
      <w:szCs w:val="32"/>
    </w:rPr>
  </w:style>
  <w:style w:type="character" w:styleId="af4">
    <w:name w:val="page number"/>
    <w:basedOn w:val="a1"/>
    <w:uiPriority w:val="99"/>
    <w:rsid w:val="00BD282B"/>
    <w:rPr>
      <w:rFonts w:cs="Times New Roman"/>
    </w:rPr>
  </w:style>
  <w:style w:type="character" w:customStyle="1" w:styleId="af3">
    <w:name w:val="Нижний колонтитул Знак"/>
    <w:basedOn w:val="a1"/>
    <w:link w:val="af2"/>
    <w:uiPriority w:val="99"/>
    <w:semiHidden/>
    <w:locked/>
    <w:rsid w:val="0073397B"/>
    <w:rPr>
      <w:rFonts w:cs="Times New Roman"/>
      <w:sz w:val="24"/>
      <w:szCs w:val="24"/>
    </w:rPr>
  </w:style>
  <w:style w:type="paragraph" w:customStyle="1" w:styleId="311">
    <w:name w:val="Заголовок 31"/>
    <w:uiPriority w:val="99"/>
    <w:rsid w:val="00BD282B"/>
    <w:pPr>
      <w:widowControl w:val="0"/>
      <w:autoSpaceDE w:val="0"/>
      <w:autoSpaceDN w:val="0"/>
      <w:adjustRightInd w:val="0"/>
      <w:spacing w:before="240" w:after="40" w:line="240" w:lineRule="auto"/>
    </w:pPr>
    <w:rPr>
      <w:b/>
      <w:bCs/>
      <w:sz w:val="24"/>
      <w:szCs w:val="24"/>
    </w:rPr>
  </w:style>
  <w:style w:type="paragraph" w:customStyle="1" w:styleId="13">
    <w:name w:val="заголовок 1"/>
    <w:basedOn w:val="a0"/>
    <w:next w:val="a0"/>
    <w:uiPriority w:val="99"/>
    <w:rsid w:val="00BD282B"/>
    <w:pPr>
      <w:keepNext/>
      <w:jc w:val="center"/>
    </w:pPr>
    <w:rPr>
      <w:szCs w:val="20"/>
    </w:rPr>
  </w:style>
  <w:style w:type="paragraph" w:customStyle="1" w:styleId="xl24">
    <w:name w:val="xl24"/>
    <w:basedOn w:val="a0"/>
    <w:uiPriority w:val="99"/>
    <w:rsid w:val="00BD282B"/>
    <w:pPr>
      <w:spacing w:before="100" w:beforeAutospacing="1" w:after="100" w:afterAutospacing="1"/>
      <w:jc w:val="center"/>
    </w:pPr>
    <w:rPr>
      <w:rFonts w:ascii="Times New Roman CYR" w:eastAsia="Arial Unicode MS" w:hAnsi="Times New Roman CYR" w:cs="Times New Roman CYR"/>
      <w:b/>
      <w:bCs/>
    </w:rPr>
  </w:style>
  <w:style w:type="paragraph" w:customStyle="1" w:styleId="14">
    <w:name w:val="Обычный1"/>
    <w:uiPriority w:val="99"/>
    <w:rsid w:val="00BD282B"/>
    <w:pPr>
      <w:spacing w:after="0" w:line="240" w:lineRule="auto"/>
    </w:pPr>
    <w:rPr>
      <w:rFonts w:ascii="AGOpus" w:hAnsi="AGOpus"/>
      <w:color w:val="000000"/>
      <w:szCs w:val="20"/>
    </w:rPr>
  </w:style>
  <w:style w:type="character" w:styleId="af5">
    <w:name w:val="Hyperlink"/>
    <w:basedOn w:val="a1"/>
    <w:uiPriority w:val="99"/>
    <w:rsid w:val="00BD282B"/>
    <w:rPr>
      <w:rFonts w:cs="Times New Roman"/>
      <w:color w:val="0000FF"/>
      <w:u w:val="single"/>
    </w:rPr>
  </w:style>
  <w:style w:type="paragraph" w:customStyle="1" w:styleId="af6">
    <w:name w:val="Знак"/>
    <w:basedOn w:val="a0"/>
    <w:uiPriority w:val="99"/>
    <w:rsid w:val="00BD282B"/>
    <w:pPr>
      <w:spacing w:after="160" w:line="240" w:lineRule="exact"/>
    </w:pPr>
    <w:rPr>
      <w:rFonts w:ascii="Verdana" w:hAnsi="Verdana" w:cs="Verdana"/>
      <w:sz w:val="20"/>
      <w:szCs w:val="20"/>
      <w:lang w:val="en-US" w:eastAsia="en-US"/>
    </w:rPr>
  </w:style>
  <w:style w:type="paragraph" w:styleId="25">
    <w:name w:val="Body Text 2"/>
    <w:basedOn w:val="a0"/>
    <w:link w:val="26"/>
    <w:uiPriority w:val="99"/>
    <w:rsid w:val="00BD282B"/>
    <w:pPr>
      <w:spacing w:after="120" w:line="480" w:lineRule="auto"/>
    </w:pPr>
  </w:style>
  <w:style w:type="character" w:styleId="af7">
    <w:name w:val="Emphasis"/>
    <w:basedOn w:val="a1"/>
    <w:uiPriority w:val="99"/>
    <w:qFormat/>
    <w:rsid w:val="00BD282B"/>
    <w:rPr>
      <w:rFonts w:cs="Times New Roman"/>
      <w:i/>
    </w:rPr>
  </w:style>
  <w:style w:type="character" w:customStyle="1" w:styleId="26">
    <w:name w:val="Основной текст 2 Знак"/>
    <w:basedOn w:val="a1"/>
    <w:link w:val="25"/>
    <w:uiPriority w:val="99"/>
    <w:locked/>
    <w:rsid w:val="00BF016D"/>
    <w:rPr>
      <w:rFonts w:cs="Times New Roman"/>
      <w:sz w:val="24"/>
    </w:rPr>
  </w:style>
  <w:style w:type="paragraph" w:customStyle="1" w:styleId="15">
    <w:name w:val="Знак1 Знак Знак Знак"/>
    <w:basedOn w:val="a0"/>
    <w:uiPriority w:val="99"/>
    <w:rsid w:val="003B0F08"/>
    <w:pPr>
      <w:spacing w:after="160" w:line="240" w:lineRule="exact"/>
    </w:pPr>
    <w:rPr>
      <w:rFonts w:ascii="Verdana" w:hAnsi="Verdana" w:cs="Verdana"/>
      <w:sz w:val="20"/>
      <w:szCs w:val="20"/>
      <w:lang w:val="en-US" w:eastAsia="en-US"/>
    </w:rPr>
  </w:style>
  <w:style w:type="paragraph" w:customStyle="1" w:styleId="DefaultParagraphFontParaCharChar">
    <w:name w:val="Default Paragraph Font Para Char Char Знак"/>
    <w:basedOn w:val="a0"/>
    <w:uiPriority w:val="99"/>
    <w:rsid w:val="004E1324"/>
    <w:pPr>
      <w:spacing w:after="160" w:line="240" w:lineRule="exact"/>
    </w:pPr>
    <w:rPr>
      <w:rFonts w:ascii="Verdana" w:hAnsi="Verdana" w:cs="Verdana"/>
      <w:sz w:val="20"/>
      <w:szCs w:val="20"/>
      <w:lang w:val="en-US" w:eastAsia="en-US"/>
    </w:rPr>
  </w:style>
  <w:style w:type="paragraph" w:customStyle="1" w:styleId="27">
    <w:name w:val="Знак2"/>
    <w:basedOn w:val="a0"/>
    <w:uiPriority w:val="99"/>
    <w:rsid w:val="00BE1FE8"/>
    <w:pPr>
      <w:spacing w:after="160" w:line="240" w:lineRule="exact"/>
    </w:pPr>
    <w:rPr>
      <w:rFonts w:ascii="Verdana" w:hAnsi="Verdana" w:cs="Verdana"/>
      <w:sz w:val="20"/>
      <w:szCs w:val="20"/>
      <w:lang w:val="en-US" w:eastAsia="en-US"/>
    </w:rPr>
  </w:style>
  <w:style w:type="paragraph" w:customStyle="1" w:styleId="Style4">
    <w:name w:val="Style4"/>
    <w:basedOn w:val="a0"/>
    <w:uiPriority w:val="99"/>
    <w:rsid w:val="00C95C22"/>
    <w:pPr>
      <w:tabs>
        <w:tab w:val="left" w:pos="2160"/>
      </w:tabs>
      <w:autoSpaceDE w:val="0"/>
      <w:autoSpaceDN w:val="0"/>
      <w:adjustRightInd w:val="0"/>
      <w:ind w:firstLine="709"/>
    </w:pPr>
    <w:rPr>
      <w:rFonts w:ascii="Courier New" w:hAnsi="Courier New" w:cs="Courier New"/>
      <w:b/>
      <w:bCs/>
    </w:rPr>
  </w:style>
  <w:style w:type="paragraph" w:styleId="33">
    <w:name w:val="Body Text Indent 3"/>
    <w:basedOn w:val="a0"/>
    <w:link w:val="34"/>
    <w:uiPriority w:val="99"/>
    <w:rsid w:val="00733A79"/>
    <w:pPr>
      <w:spacing w:after="120"/>
      <w:ind w:left="283"/>
    </w:pPr>
    <w:rPr>
      <w:sz w:val="16"/>
      <w:szCs w:val="16"/>
    </w:rPr>
  </w:style>
  <w:style w:type="paragraph" w:styleId="af8">
    <w:name w:val="Balloon Text"/>
    <w:basedOn w:val="a0"/>
    <w:link w:val="af9"/>
    <w:uiPriority w:val="99"/>
    <w:semiHidden/>
    <w:rsid w:val="00711F93"/>
    <w:rPr>
      <w:rFonts w:ascii="Tahoma" w:hAnsi="Tahoma" w:cs="Tahoma"/>
      <w:sz w:val="16"/>
      <w:szCs w:val="16"/>
    </w:rPr>
  </w:style>
  <w:style w:type="character" w:customStyle="1" w:styleId="34">
    <w:name w:val="Основной текст с отступом 3 Знак"/>
    <w:basedOn w:val="a1"/>
    <w:link w:val="33"/>
    <w:uiPriority w:val="99"/>
    <w:semiHidden/>
    <w:locked/>
    <w:rsid w:val="0073397B"/>
    <w:rPr>
      <w:rFonts w:cs="Times New Roman"/>
      <w:sz w:val="16"/>
      <w:szCs w:val="16"/>
    </w:rPr>
  </w:style>
  <w:style w:type="paragraph" w:customStyle="1" w:styleId="16">
    <w:name w:val="Знак1"/>
    <w:basedOn w:val="a0"/>
    <w:uiPriority w:val="99"/>
    <w:rsid w:val="003A00C5"/>
    <w:pPr>
      <w:spacing w:after="160" w:line="240" w:lineRule="exact"/>
    </w:pPr>
    <w:rPr>
      <w:rFonts w:ascii="Verdana" w:hAnsi="Verdana" w:cs="Verdana"/>
      <w:sz w:val="20"/>
      <w:szCs w:val="20"/>
      <w:lang w:val="en-US" w:eastAsia="en-US"/>
    </w:rPr>
  </w:style>
  <w:style w:type="character" w:customStyle="1" w:styleId="af9">
    <w:name w:val="Текст выноски Знак"/>
    <w:basedOn w:val="a1"/>
    <w:link w:val="af8"/>
    <w:uiPriority w:val="99"/>
    <w:semiHidden/>
    <w:locked/>
    <w:rsid w:val="0073397B"/>
    <w:rPr>
      <w:rFonts w:cs="Times New Roman"/>
      <w:sz w:val="2"/>
    </w:rPr>
  </w:style>
  <w:style w:type="paragraph" w:customStyle="1" w:styleId="120">
    <w:name w:val="Заголовок 12"/>
    <w:uiPriority w:val="99"/>
    <w:rsid w:val="00F86E72"/>
    <w:pPr>
      <w:widowControl w:val="0"/>
      <w:autoSpaceDE w:val="0"/>
      <w:autoSpaceDN w:val="0"/>
      <w:adjustRightInd w:val="0"/>
      <w:spacing w:before="240" w:after="120" w:line="240" w:lineRule="auto"/>
      <w:jc w:val="center"/>
    </w:pPr>
    <w:rPr>
      <w:b/>
      <w:bCs/>
      <w:sz w:val="28"/>
      <w:szCs w:val="28"/>
    </w:rPr>
  </w:style>
  <w:style w:type="character" w:customStyle="1" w:styleId="Subst1">
    <w:name w:val="Subst"/>
    <w:basedOn w:val="a1"/>
    <w:uiPriority w:val="99"/>
    <w:rsid w:val="00C60ED2"/>
    <w:rPr>
      <w:rFonts w:cs="Times New Roman"/>
      <w:b/>
      <w:bCs/>
      <w:i/>
      <w:iCs/>
    </w:rPr>
  </w:style>
  <w:style w:type="paragraph" w:customStyle="1" w:styleId="ConsTitle">
    <w:name w:val="ConsTitle"/>
    <w:rsid w:val="00E65B0D"/>
    <w:pPr>
      <w:widowControl w:val="0"/>
      <w:autoSpaceDE w:val="0"/>
      <w:autoSpaceDN w:val="0"/>
      <w:adjustRightInd w:val="0"/>
      <w:spacing w:after="0" w:line="240" w:lineRule="auto"/>
      <w:ind w:right="19772"/>
    </w:pPr>
    <w:rPr>
      <w:rFonts w:ascii="Arial" w:hAnsi="Arial" w:cs="Arial"/>
      <w:b/>
      <w:bCs/>
      <w:sz w:val="16"/>
      <w:szCs w:val="16"/>
    </w:rPr>
  </w:style>
  <w:style w:type="paragraph" w:styleId="afa">
    <w:name w:val="List Paragraph"/>
    <w:basedOn w:val="a0"/>
    <w:uiPriority w:val="99"/>
    <w:qFormat/>
    <w:rsid w:val="00E65B0D"/>
    <w:pPr>
      <w:ind w:left="720"/>
      <w:contextualSpacing/>
    </w:pPr>
  </w:style>
  <w:style w:type="paragraph" w:styleId="afb">
    <w:name w:val="TOC Heading"/>
    <w:basedOn w:val="1"/>
    <w:next w:val="a0"/>
    <w:uiPriority w:val="99"/>
    <w:qFormat/>
    <w:rsid w:val="00E83CED"/>
    <w:pPr>
      <w:keepLines/>
      <w:pBdr>
        <w:top w:val="none" w:sz="0" w:space="0" w:color="auto"/>
        <w:left w:val="none" w:sz="0" w:space="0" w:color="auto"/>
        <w:bottom w:val="none" w:sz="0" w:space="0" w:color="auto"/>
        <w:right w:val="none" w:sz="0" w:space="0" w:color="auto"/>
      </w:pBdr>
      <w:shd w:val="clear" w:color="auto" w:fill="auto"/>
      <w:spacing w:before="480" w:after="0" w:line="276" w:lineRule="auto"/>
      <w:jc w:val="left"/>
      <w:outlineLvl w:val="9"/>
    </w:pPr>
    <w:rPr>
      <w:rFonts w:ascii="Cambria" w:hAnsi="Cambria" w:cs="Times New Roman"/>
      <w:color w:val="365F91"/>
      <w:kern w:val="0"/>
      <w:sz w:val="28"/>
      <w:szCs w:val="28"/>
      <w:lang w:eastAsia="en-US"/>
    </w:rPr>
  </w:style>
  <w:style w:type="paragraph" w:styleId="17">
    <w:name w:val="toc 1"/>
    <w:basedOn w:val="a0"/>
    <w:next w:val="a0"/>
    <w:autoRedefine/>
    <w:uiPriority w:val="39"/>
    <w:locked/>
    <w:rsid w:val="00E83CED"/>
  </w:style>
  <w:style w:type="paragraph" w:styleId="28">
    <w:name w:val="toc 2"/>
    <w:basedOn w:val="a0"/>
    <w:next w:val="a0"/>
    <w:autoRedefine/>
    <w:uiPriority w:val="39"/>
    <w:locked/>
    <w:rsid w:val="00E83CED"/>
    <w:pPr>
      <w:ind w:left="220"/>
    </w:pPr>
  </w:style>
  <w:style w:type="paragraph" w:customStyle="1" w:styleId="western">
    <w:name w:val="western"/>
    <w:basedOn w:val="a0"/>
    <w:link w:val="western0"/>
    <w:rsid w:val="00370876"/>
    <w:pPr>
      <w:spacing w:before="100" w:beforeAutospacing="1" w:after="100" w:afterAutospacing="1"/>
      <w:jc w:val="left"/>
    </w:pPr>
    <w:rPr>
      <w:rFonts w:ascii="Times New Roman" w:hAnsi="Times New Roman"/>
      <w:sz w:val="24"/>
    </w:rPr>
  </w:style>
  <w:style w:type="character" w:customStyle="1" w:styleId="western0">
    <w:name w:val="western Знак"/>
    <w:basedOn w:val="a1"/>
    <w:link w:val="western"/>
    <w:rsid w:val="00370876"/>
    <w:rPr>
      <w:sz w:val="24"/>
      <w:szCs w:val="24"/>
    </w:rPr>
  </w:style>
  <w:style w:type="paragraph" w:styleId="afc">
    <w:name w:val="No Spacing"/>
    <w:uiPriority w:val="1"/>
    <w:qFormat/>
    <w:rsid w:val="00370876"/>
    <w:pPr>
      <w:widowControl w:val="0"/>
      <w:autoSpaceDE w:val="0"/>
      <w:autoSpaceDN w:val="0"/>
      <w:adjustRightInd w:val="0"/>
      <w:spacing w:after="0" w:line="240" w:lineRule="auto"/>
    </w:pPr>
    <w:rPr>
      <w:sz w:val="20"/>
      <w:szCs w:val="20"/>
    </w:rPr>
  </w:style>
  <w:style w:type="paragraph" w:styleId="35">
    <w:name w:val="toc 3"/>
    <w:basedOn w:val="a0"/>
    <w:next w:val="a0"/>
    <w:autoRedefine/>
    <w:uiPriority w:val="39"/>
    <w:locked/>
    <w:rsid w:val="004861B2"/>
    <w:pPr>
      <w:spacing w:after="100"/>
      <w:ind w:left="440"/>
    </w:pPr>
  </w:style>
  <w:style w:type="paragraph" w:customStyle="1" w:styleId="ThinDelim">
    <w:name w:val="Thin Delim"/>
    <w:rsid w:val="00356FA2"/>
    <w:pPr>
      <w:widowControl w:val="0"/>
      <w:autoSpaceDE w:val="0"/>
      <w:autoSpaceDN w:val="0"/>
      <w:adjustRightInd w:val="0"/>
      <w:spacing w:after="0" w:line="240" w:lineRule="auto"/>
    </w:pPr>
    <w:rPr>
      <w:sz w:val="16"/>
      <w:szCs w:val="16"/>
    </w:rPr>
  </w:style>
  <w:style w:type="paragraph" w:customStyle="1" w:styleId="18">
    <w:name w:val="Абзац списка1"/>
    <w:basedOn w:val="a0"/>
    <w:rsid w:val="00122434"/>
    <w:pPr>
      <w:spacing w:after="120"/>
      <w:ind w:left="567"/>
      <w:jc w:val="left"/>
    </w:pPr>
    <w:rPr>
      <w:rFonts w:ascii="Arial" w:hAnsi="Arial"/>
      <w:szCs w:val="22"/>
      <w:lang w:eastAsia="en-US"/>
    </w:rPr>
  </w:style>
</w:styles>
</file>

<file path=word/webSettings.xml><?xml version="1.0" encoding="utf-8"?>
<w:webSettings xmlns:r="http://schemas.openxmlformats.org/officeDocument/2006/relationships" xmlns:w="http://schemas.openxmlformats.org/wordprocessingml/2006/main">
  <w:divs>
    <w:div w:id="520440677">
      <w:marLeft w:val="0"/>
      <w:marRight w:val="0"/>
      <w:marTop w:val="0"/>
      <w:marBottom w:val="0"/>
      <w:divBdr>
        <w:top w:val="none" w:sz="0" w:space="0" w:color="auto"/>
        <w:left w:val="none" w:sz="0" w:space="0" w:color="auto"/>
        <w:bottom w:val="none" w:sz="0" w:space="0" w:color="auto"/>
        <w:right w:val="none" w:sz="0" w:space="0" w:color="auto"/>
      </w:divBdr>
    </w:div>
    <w:div w:id="520440678">
      <w:marLeft w:val="0"/>
      <w:marRight w:val="0"/>
      <w:marTop w:val="0"/>
      <w:marBottom w:val="0"/>
      <w:divBdr>
        <w:top w:val="none" w:sz="0" w:space="0" w:color="auto"/>
        <w:left w:val="none" w:sz="0" w:space="0" w:color="auto"/>
        <w:bottom w:val="none" w:sz="0" w:space="0" w:color="auto"/>
        <w:right w:val="none" w:sz="0" w:space="0" w:color="auto"/>
      </w:divBdr>
    </w:div>
    <w:div w:id="520440679">
      <w:marLeft w:val="0"/>
      <w:marRight w:val="0"/>
      <w:marTop w:val="0"/>
      <w:marBottom w:val="0"/>
      <w:divBdr>
        <w:top w:val="none" w:sz="0" w:space="0" w:color="auto"/>
        <w:left w:val="none" w:sz="0" w:space="0" w:color="auto"/>
        <w:bottom w:val="none" w:sz="0" w:space="0" w:color="auto"/>
        <w:right w:val="none" w:sz="0" w:space="0" w:color="auto"/>
      </w:divBdr>
    </w:div>
    <w:div w:id="520440680">
      <w:marLeft w:val="0"/>
      <w:marRight w:val="0"/>
      <w:marTop w:val="0"/>
      <w:marBottom w:val="0"/>
      <w:divBdr>
        <w:top w:val="none" w:sz="0" w:space="0" w:color="auto"/>
        <w:left w:val="none" w:sz="0" w:space="0" w:color="auto"/>
        <w:bottom w:val="none" w:sz="0" w:space="0" w:color="auto"/>
        <w:right w:val="none" w:sz="0" w:space="0" w:color="auto"/>
      </w:divBdr>
    </w:div>
    <w:div w:id="520440681">
      <w:marLeft w:val="0"/>
      <w:marRight w:val="0"/>
      <w:marTop w:val="0"/>
      <w:marBottom w:val="0"/>
      <w:divBdr>
        <w:top w:val="none" w:sz="0" w:space="0" w:color="auto"/>
        <w:left w:val="none" w:sz="0" w:space="0" w:color="auto"/>
        <w:bottom w:val="none" w:sz="0" w:space="0" w:color="auto"/>
        <w:right w:val="none" w:sz="0" w:space="0" w:color="auto"/>
      </w:divBdr>
    </w:div>
    <w:div w:id="109447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nergosale34.ru" TargetMode="External"/><Relationship Id="rId18" Type="http://schemas.openxmlformats.org/officeDocument/2006/relationships/hyperlink" Target="consultantplus://offline/ref=B2A86D487906D2ADA565EDB6CE33744B771281C4BB54FF72310B0745D11A1E70430B991604B48932oDTFH"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consultantplus://offline/ref=B2A86D487906D2ADA565EDB6CE33744B771281C4BB54FF72310B0745D11A1E70430B991604B48932oDTEH"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consultantplus://offline/ref=3AD49101D4A970F161EDF1D73C66F154F399A46ABD41B4DD6A91F533A0C7124B425C690D6E57FA96pDK1M" TargetMode="External"/><Relationship Id="rId20" Type="http://schemas.openxmlformats.org/officeDocument/2006/relationships/hyperlink" Target="consultantplus://offline/ref=95A684FB57EFD1759F6F152F7E74D8AB5812A29A2F9069EEABD130527546ADC3D8E2C9FFFE7B1C3F4EW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mailto:post@energosale.ru" TargetMode="External"/><Relationship Id="rId5" Type="http://schemas.openxmlformats.org/officeDocument/2006/relationships/webSettings" Target="webSettings.xml"/><Relationship Id="rId15" Type="http://schemas.openxmlformats.org/officeDocument/2006/relationships/hyperlink" Target="http://moex.com/s22" TargetMode="External"/><Relationship Id="rId23" Type="http://schemas.openxmlformats.org/officeDocument/2006/relationships/hyperlink" Target="mailto:post@industria-reestr.ru"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consultantplus://offline/ref=B2A86D487906D2ADA565EDB6CE33744B771281C4BB54FF72310B0745D11A1E70430B991604B48932oDTCH"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nergosale34.ru/" TargetMode="External"/><Relationship Id="rId22" Type="http://schemas.openxmlformats.org/officeDocument/2006/relationships/image" Target="media/image3.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0;&#1072;&#1084;&#1072;&#1088;&#1076;&#1080;&#1085;&#1072;&#1090;&#1072;\Documents\&#1082;&#1072;&#1084;&#1072;&#1088;&#1076;&#1080;&#1085;&#1072;\SR\&#1056;&#1072;&#1089;&#1087;&#1088;&#1077;&#1076;&#1077;&#1083;&#1077;&#1085;&#1080;&#1077;%20&#1055;&#1054;\&#1056;&#1072;&#1079;&#1086;&#1074;&#1099;&#1077;%20&#1086;&#1090;&#1095;&#1077;&#1090;&#1099;,%20&#1087;&#1080;&#1089;&#1100;&#1084;&#1072;\&#1044;&#1080;&#1085;&#1072;&#1084;&#1080;&#1082;&#1072;%20&#1080;&#1079;&#1084;&#1077;&#1085;&#1077;&#1085;&#1080;&#1103;%20&#1090;&#1072;&#1088;&#1080;&#1092;&#1086;&#1074;%20&#1076;&#1083;&#1103;%20&#1043;&#1044;%20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manualLayout>
          <c:layoutTarget val="inner"/>
          <c:xMode val="edge"/>
          <c:yMode val="edge"/>
          <c:x val="0.14797304122473651"/>
          <c:y val="0.12617220801363987"/>
          <c:w val="0.69702989807662108"/>
          <c:h val="0.73060528559249904"/>
        </c:manualLayout>
      </c:layout>
      <c:pie3DChart>
        <c:varyColors val="1"/>
        <c:ser>
          <c:idx val="0"/>
          <c:order val="0"/>
          <c:dLbls>
            <c:dLbl>
              <c:idx val="0"/>
              <c:layout>
                <c:manualLayout>
                  <c:x val="-8.4997910293060711E-2"/>
                  <c:y val="-4.4456889412887585E-2"/>
                </c:manualLayout>
              </c:layout>
              <c:dLblPos val="bestFit"/>
              <c:showCatName val="1"/>
              <c:showPercent val="1"/>
            </c:dLbl>
            <c:dLbl>
              <c:idx val="1"/>
              <c:layout>
                <c:manualLayout>
                  <c:x val="3.1163575042158526E-2"/>
                  <c:y val="-0.13382212469342972"/>
                </c:manualLayout>
              </c:layout>
              <c:tx>
                <c:rich>
                  <a:bodyPr/>
                  <a:lstStyle/>
                  <a:p>
                    <a:pPr>
                      <a:defRPr sz="749" b="0" i="0" u="none" strike="noStrike" baseline="0">
                        <a:solidFill>
                          <a:srgbClr val="000000"/>
                        </a:solidFill>
                        <a:latin typeface="Calibri"/>
                        <a:ea typeface="Calibri"/>
                        <a:cs typeface="Calibri"/>
                      </a:defRPr>
                    </a:pPr>
                    <a:r>
                      <a:rPr lang="ru-RU"/>
                      <a:t>2. Сельское хозяйство
3,2%</a:t>
                    </a:r>
                  </a:p>
                </c:rich>
              </c:tx>
              <c:numFmt formatCode="0%" sourceLinked="0"/>
              <c:spPr/>
              <c:dLblPos val="bestFit"/>
            </c:dLbl>
            <c:dLbl>
              <c:idx val="2"/>
              <c:layout>
                <c:manualLayout>
                  <c:x val="6.9724475840182848E-2"/>
                  <c:y val="1.389125539635417E-2"/>
                </c:manualLayout>
              </c:layout>
              <c:tx>
                <c:rich>
                  <a:bodyPr/>
                  <a:lstStyle/>
                  <a:p>
                    <a:r>
                      <a:rPr lang="ru-RU"/>
                      <a:t>3. ЖКХ
12,4%</a:t>
                    </a:r>
                  </a:p>
                </c:rich>
              </c:tx>
              <c:dLblPos val="bestFit"/>
            </c:dLbl>
            <c:dLbl>
              <c:idx val="3"/>
              <c:layout>
                <c:manualLayout>
                  <c:x val="2.281924538612496E-2"/>
                  <c:y val="3.8385726080915103E-2"/>
                </c:manualLayout>
              </c:layout>
              <c:dLblPos val="bestFit"/>
              <c:showCatName val="1"/>
              <c:showPercent val="1"/>
            </c:dLbl>
            <c:dLbl>
              <c:idx val="4"/>
              <c:layout>
                <c:manualLayout>
                  <c:x val="-2.5161441666334716E-2"/>
                  <c:y val="5.3946904177961413E-2"/>
                </c:manualLayout>
              </c:layout>
              <c:tx>
                <c:rich>
                  <a:bodyPr/>
                  <a:lstStyle/>
                  <a:p>
                    <a:pPr>
                      <a:defRPr sz="749" b="0" i="0" u="none" strike="noStrike" baseline="0">
                        <a:solidFill>
                          <a:srgbClr val="000000"/>
                        </a:solidFill>
                        <a:latin typeface="Calibri"/>
                        <a:ea typeface="Calibri"/>
                        <a:cs typeface="Calibri"/>
                      </a:defRPr>
                    </a:pPr>
                    <a:r>
                      <a:rPr lang="ru-RU"/>
                      <a:t>5. ЭСК, ГП
8,8%</a:t>
                    </a:r>
                  </a:p>
                </c:rich>
              </c:tx>
              <c:numFmt formatCode="0%" sourceLinked="0"/>
              <c:spPr/>
              <c:dLblPos val="bestFit"/>
            </c:dLbl>
            <c:dLbl>
              <c:idx val="5"/>
              <c:layout>
                <c:manualLayout>
                  <c:x val="-1.513599443602672E-2"/>
                  <c:y val="1.1403830275691262E-2"/>
                </c:manualLayout>
              </c:layout>
              <c:dLblPos val="bestFit"/>
              <c:showCatName val="1"/>
              <c:showPercent val="1"/>
            </c:dLbl>
            <c:dLbl>
              <c:idx val="6"/>
              <c:layout>
                <c:manualLayout>
                  <c:x val="-4.3655951100547506E-2"/>
                  <c:y val="-3.6859572881258788E-2"/>
                </c:manualLayout>
              </c:layout>
              <c:dLblPos val="bestFit"/>
              <c:showCatName val="1"/>
              <c:showPercent val="1"/>
            </c:dLbl>
            <c:dLbl>
              <c:idx val="8"/>
              <c:layout>
                <c:manualLayout>
                  <c:x val="4.2313354363827604E-2"/>
                  <c:y val="-0.16610078471648854"/>
                </c:manualLayout>
              </c:layout>
              <c:dLblPos val="bestFit"/>
              <c:showCatName val="1"/>
              <c:showPercent val="1"/>
            </c:dLbl>
            <c:dLbl>
              <c:idx val="9"/>
              <c:layout>
                <c:manualLayout>
                  <c:x val="4.7515917765799782E-2"/>
                  <c:y val="-2.1120889300602127E-2"/>
                </c:manualLayout>
              </c:layout>
              <c:dLblPos val="bestFit"/>
              <c:showCatName val="1"/>
              <c:showPercent val="1"/>
            </c:dLbl>
            <c:numFmt formatCode="0.0%" sourceLinked="0"/>
            <c:txPr>
              <a:bodyPr/>
              <a:lstStyle/>
              <a:p>
                <a:pPr>
                  <a:defRPr sz="749" b="0" i="0" u="none" strike="noStrike" baseline="0">
                    <a:solidFill>
                      <a:srgbClr val="000000"/>
                    </a:solidFill>
                    <a:latin typeface="Calibri"/>
                    <a:ea typeface="Calibri"/>
                    <a:cs typeface="Calibri"/>
                  </a:defRPr>
                </a:pPr>
                <a:endParaRPr lang="ru-RU"/>
              </a:p>
            </c:txPr>
            <c:showCatName val="1"/>
            <c:showPercent val="1"/>
            <c:showLeaderLines val="1"/>
          </c:dLbls>
          <c:cat>
            <c:strRef>
              <c:f>Лист3!$A$5:$A$11</c:f>
              <c:strCache>
                <c:ptCount val="7"/>
                <c:pt idx="0">
                  <c:v>1. Промышленность</c:v>
                </c:pt>
                <c:pt idx="1">
                  <c:v>2. Сельское хозяйство</c:v>
                </c:pt>
                <c:pt idx="2">
                  <c:v>3. ЖКХ</c:v>
                </c:pt>
                <c:pt idx="3">
                  <c:v>4. Население</c:v>
                </c:pt>
                <c:pt idx="4">
                  <c:v>5. ЭСК, ГП</c:v>
                </c:pt>
                <c:pt idx="5">
                  <c:v>6. Прочие</c:v>
                </c:pt>
                <c:pt idx="6">
                  <c:v>7. Потери </c:v>
                </c:pt>
              </c:strCache>
            </c:strRef>
          </c:cat>
          <c:val>
            <c:numRef>
              <c:f>Лист3!$B$5:$B$11</c:f>
              <c:numCache>
                <c:formatCode>General</c:formatCode>
                <c:ptCount val="7"/>
                <c:pt idx="0">
                  <c:v>1292</c:v>
                </c:pt>
                <c:pt idx="1">
                  <c:v>259</c:v>
                </c:pt>
                <c:pt idx="2">
                  <c:v>1021</c:v>
                </c:pt>
                <c:pt idx="3">
                  <c:v>1384</c:v>
                </c:pt>
                <c:pt idx="4">
                  <c:v>725</c:v>
                </c:pt>
                <c:pt idx="5">
                  <c:v>1604</c:v>
                </c:pt>
                <c:pt idx="6">
                  <c:v>1913</c:v>
                </c:pt>
              </c:numCache>
            </c:numRef>
          </c:val>
        </c:ser>
      </c:pie3DChart>
      <c:spPr>
        <a:noFill/>
        <a:ln w="19019">
          <a:noFill/>
        </a:ln>
      </c:spPr>
    </c:plotArea>
    <c:plotVisOnly val="1"/>
    <c:dispBlanksAs val="zero"/>
  </c:chart>
  <c:txPr>
    <a:bodyPr/>
    <a:lstStyle/>
    <a:p>
      <a:pPr>
        <a:defRPr sz="749" b="0"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chart>
    <c:title>
      <c:tx>
        <c:rich>
          <a:bodyPr/>
          <a:lstStyle/>
          <a:p>
            <a:pPr>
              <a:defRPr sz="1475" b="0" i="0" u="none" strike="noStrike" baseline="0">
                <a:solidFill>
                  <a:srgbClr val="0000FF"/>
                </a:solidFill>
                <a:latin typeface="Garamond"/>
                <a:ea typeface="Garamond"/>
                <a:cs typeface="Garamond"/>
              </a:defRPr>
            </a:pPr>
            <a:r>
              <a:rPr lang="ru-RU"/>
              <a:t>Динамика изменения тарифов по группам потребителей 
в 2012-2014 гг</a:t>
            </a:r>
          </a:p>
        </c:rich>
      </c:tx>
      <c:layout>
        <c:manualLayout>
          <c:xMode val="edge"/>
          <c:yMode val="edge"/>
          <c:x val="0.17636501116030948"/>
          <c:y val="2.847571326311505E-2"/>
        </c:manualLayout>
      </c:layout>
      <c:spPr>
        <a:noFill/>
        <a:ln w="25400">
          <a:noFill/>
        </a:ln>
      </c:spPr>
    </c:title>
    <c:plotArea>
      <c:layout>
        <c:manualLayout>
          <c:layoutTarget val="inner"/>
          <c:xMode val="edge"/>
          <c:yMode val="edge"/>
          <c:x val="0.10664819944598362"/>
          <c:y val="0.27792243040080988"/>
          <c:w val="0.87396121883656563"/>
          <c:h val="0.34805238947391148"/>
        </c:manualLayout>
      </c:layout>
      <c:barChart>
        <c:barDir val="col"/>
        <c:grouping val="clustered"/>
        <c:ser>
          <c:idx val="0"/>
          <c:order val="0"/>
          <c:tx>
            <c:strRef>
              <c:f>табл!$B$3</c:f>
              <c:strCache>
                <c:ptCount val="1"/>
                <c:pt idx="0">
                  <c:v>2012</c:v>
                </c:pt>
              </c:strCache>
            </c:strRef>
          </c:tx>
          <c:spPr>
            <a:solidFill>
              <a:srgbClr val="00CCFF"/>
            </a:solidFill>
            <a:ln w="12700">
              <a:solidFill>
                <a:srgbClr val="000000"/>
              </a:solidFill>
              <a:prstDash val="solid"/>
            </a:ln>
          </c:spPr>
          <c:cat>
            <c:strRef>
              <c:f>табл!$A$4:$A$8</c:f>
              <c:strCache>
                <c:ptCount val="5"/>
                <c:pt idx="0">
                  <c:v>Городское население (с НДС)</c:v>
                </c:pt>
                <c:pt idx="1">
                  <c:v>Сельское население (с НДС)</c:v>
                </c:pt>
                <c:pt idx="2">
                  <c:v>Прочие потребители</c:v>
                </c:pt>
                <c:pt idx="3">
                  <c:v>Потери РСК</c:v>
                </c:pt>
                <c:pt idx="4">
                  <c:v>ИТОГО</c:v>
                </c:pt>
              </c:strCache>
            </c:strRef>
          </c:cat>
          <c:val>
            <c:numRef>
              <c:f>табл!$B$4:$B$8</c:f>
              <c:numCache>
                <c:formatCode>General</c:formatCode>
                <c:ptCount val="5"/>
                <c:pt idx="0">
                  <c:v>2.59802</c:v>
                </c:pt>
                <c:pt idx="1">
                  <c:v>1.81941</c:v>
                </c:pt>
                <c:pt idx="2">
                  <c:v>2.78647</c:v>
                </c:pt>
                <c:pt idx="3">
                  <c:v>1.3863099999999999</c:v>
                </c:pt>
                <c:pt idx="4">
                  <c:v>2.19041</c:v>
                </c:pt>
              </c:numCache>
            </c:numRef>
          </c:val>
        </c:ser>
        <c:ser>
          <c:idx val="1"/>
          <c:order val="1"/>
          <c:tx>
            <c:strRef>
              <c:f>табл!$C$3</c:f>
              <c:strCache>
                <c:ptCount val="1"/>
                <c:pt idx="0">
                  <c:v>2013</c:v>
                </c:pt>
              </c:strCache>
            </c:strRef>
          </c:tx>
          <c:spPr>
            <a:solidFill>
              <a:srgbClr val="FF6600"/>
            </a:solidFill>
            <a:ln w="12700">
              <a:solidFill>
                <a:srgbClr val="000000"/>
              </a:solidFill>
              <a:prstDash val="solid"/>
            </a:ln>
          </c:spPr>
          <c:cat>
            <c:strRef>
              <c:f>табл!$A$4:$A$8</c:f>
              <c:strCache>
                <c:ptCount val="5"/>
                <c:pt idx="0">
                  <c:v>Городское население (с НДС)</c:v>
                </c:pt>
                <c:pt idx="1">
                  <c:v>Сельское население (с НДС)</c:v>
                </c:pt>
                <c:pt idx="2">
                  <c:v>Прочие потребители</c:v>
                </c:pt>
                <c:pt idx="3">
                  <c:v>Потери РСК</c:v>
                </c:pt>
                <c:pt idx="4">
                  <c:v>ИТОГО</c:v>
                </c:pt>
              </c:strCache>
            </c:strRef>
          </c:cat>
          <c:val>
            <c:numRef>
              <c:f>табл!$C$4:$C$8</c:f>
              <c:numCache>
                <c:formatCode>General</c:formatCode>
                <c:ptCount val="5"/>
                <c:pt idx="0">
                  <c:v>2.8747599999999967</c:v>
                </c:pt>
                <c:pt idx="1">
                  <c:v>2.0149399999999997</c:v>
                </c:pt>
                <c:pt idx="2">
                  <c:v>2.8112699999999924</c:v>
                </c:pt>
                <c:pt idx="3">
                  <c:v>1.6058299999999972</c:v>
                </c:pt>
                <c:pt idx="4">
                  <c:v>2.3845900000000002</c:v>
                </c:pt>
              </c:numCache>
            </c:numRef>
          </c:val>
        </c:ser>
        <c:ser>
          <c:idx val="2"/>
          <c:order val="2"/>
          <c:tx>
            <c:strRef>
              <c:f>табл!$E$3</c:f>
              <c:strCache>
                <c:ptCount val="1"/>
                <c:pt idx="0">
                  <c:v>2014</c:v>
                </c:pt>
              </c:strCache>
            </c:strRef>
          </c:tx>
          <c:spPr>
            <a:solidFill>
              <a:srgbClr val="FFCC00"/>
            </a:solidFill>
            <a:ln w="12700">
              <a:solidFill>
                <a:srgbClr val="000000"/>
              </a:solidFill>
              <a:prstDash val="solid"/>
            </a:ln>
          </c:spPr>
          <c:cat>
            <c:strRef>
              <c:f>табл!$A$4:$A$8</c:f>
              <c:strCache>
                <c:ptCount val="5"/>
                <c:pt idx="0">
                  <c:v>Городское население (с НДС)</c:v>
                </c:pt>
                <c:pt idx="1">
                  <c:v>Сельское население (с НДС)</c:v>
                </c:pt>
                <c:pt idx="2">
                  <c:v>Прочие потребители</c:v>
                </c:pt>
                <c:pt idx="3">
                  <c:v>Потери РСК</c:v>
                </c:pt>
                <c:pt idx="4">
                  <c:v>ИТОГО</c:v>
                </c:pt>
              </c:strCache>
            </c:strRef>
          </c:cat>
          <c:val>
            <c:numRef>
              <c:f>табл!$E$4:$E$8</c:f>
              <c:numCache>
                <c:formatCode>#,##0.00000</c:formatCode>
                <c:ptCount val="5"/>
                <c:pt idx="0">
                  <c:v>3.1389791074980447</c:v>
                </c:pt>
                <c:pt idx="1">
                  <c:v>2.1925051113160134</c:v>
                </c:pt>
                <c:pt idx="2">
                  <c:v>2.88035</c:v>
                </c:pt>
                <c:pt idx="3">
                  <c:v>1.8874299999999975</c:v>
                </c:pt>
                <c:pt idx="4">
                  <c:v>2.5150499999999933</c:v>
                </c:pt>
              </c:numCache>
            </c:numRef>
          </c:val>
        </c:ser>
        <c:axId val="84698624"/>
        <c:axId val="84700544"/>
      </c:barChart>
      <c:catAx>
        <c:axId val="84698624"/>
        <c:scaling>
          <c:orientation val="minMax"/>
        </c:scaling>
        <c:axPos val="b"/>
        <c:title>
          <c:tx>
            <c:rich>
              <a:bodyPr/>
              <a:lstStyle/>
              <a:p>
                <a:pPr>
                  <a:defRPr sz="1475" b="0" i="0" u="none" strike="noStrike" baseline="0">
                    <a:solidFill>
                      <a:srgbClr val="0000FF"/>
                    </a:solidFill>
                    <a:latin typeface="Garamond"/>
                    <a:ea typeface="Garamond"/>
                    <a:cs typeface="Garamond"/>
                  </a:defRPr>
                </a:pPr>
                <a:r>
                  <a:rPr lang="ru-RU"/>
                  <a:t>Группы потребителей</a:t>
                </a:r>
              </a:p>
            </c:rich>
          </c:tx>
          <c:layout>
            <c:manualLayout>
              <c:xMode val="edge"/>
              <c:yMode val="edge"/>
              <c:x val="0.29724657217847861"/>
              <c:y val="0.76513872461221322"/>
            </c:manualLayout>
          </c:layout>
          <c:spPr>
            <a:noFill/>
            <a:ln w="25400">
              <a:noFill/>
            </a:ln>
          </c:spPr>
        </c:title>
        <c:numFmt formatCode="General" sourceLinked="1"/>
        <c:tickLblPos val="nextTo"/>
        <c:spPr>
          <a:ln w="3175">
            <a:solidFill>
              <a:srgbClr val="000000"/>
            </a:solidFill>
            <a:prstDash val="solid"/>
          </a:ln>
        </c:spPr>
        <c:txPr>
          <a:bodyPr rot="0" vert="horz"/>
          <a:lstStyle/>
          <a:p>
            <a:pPr>
              <a:defRPr sz="1100" b="0" i="0" u="none" strike="noStrike" baseline="0">
                <a:solidFill>
                  <a:srgbClr val="0000FF"/>
                </a:solidFill>
                <a:latin typeface="Garamond"/>
                <a:ea typeface="Garamond"/>
                <a:cs typeface="Garamond"/>
              </a:defRPr>
            </a:pPr>
            <a:endParaRPr lang="ru-RU"/>
          </a:p>
        </c:txPr>
        <c:crossAx val="84700544"/>
        <c:crosses val="autoZero"/>
        <c:auto val="1"/>
        <c:lblAlgn val="ctr"/>
        <c:lblOffset val="100"/>
        <c:tickLblSkip val="1"/>
        <c:tickMarkSkip val="1"/>
      </c:catAx>
      <c:valAx>
        <c:axId val="84700544"/>
        <c:scaling>
          <c:orientation val="minMax"/>
        </c:scaling>
        <c:axPos val="l"/>
        <c:majorGridlines>
          <c:spPr>
            <a:ln w="3175">
              <a:solidFill>
                <a:srgbClr val="000000"/>
              </a:solidFill>
              <a:prstDash val="solid"/>
            </a:ln>
          </c:spPr>
        </c:majorGridlines>
        <c:title>
          <c:tx>
            <c:rich>
              <a:bodyPr/>
              <a:lstStyle/>
              <a:p>
                <a:pPr>
                  <a:defRPr sz="1475" b="0" i="0" u="none" strike="noStrike" baseline="0">
                    <a:solidFill>
                      <a:srgbClr val="0000FF"/>
                    </a:solidFill>
                    <a:latin typeface="Garamond"/>
                    <a:ea typeface="Garamond"/>
                    <a:cs typeface="Garamond"/>
                  </a:defRPr>
                </a:pPr>
                <a:r>
                  <a:rPr lang="ru-RU"/>
                  <a:t>тариф, руб/квт*ч</a:t>
                </a:r>
              </a:p>
            </c:rich>
          </c:tx>
          <c:layout>
            <c:manualLayout>
              <c:xMode val="edge"/>
              <c:yMode val="edge"/>
              <c:x val="6.925207756232718E-3"/>
              <c:y val="0.27272754542045885"/>
            </c:manualLayout>
          </c:layout>
          <c:spPr>
            <a:noFill/>
            <a:ln w="25400">
              <a:noFill/>
            </a:ln>
          </c:spPr>
        </c:title>
        <c:numFmt formatCode="0.0" sourceLinked="0"/>
        <c:tickLblPos val="nextTo"/>
        <c:spPr>
          <a:ln w="3175">
            <a:solidFill>
              <a:srgbClr val="000000"/>
            </a:solidFill>
            <a:prstDash val="solid"/>
          </a:ln>
        </c:spPr>
        <c:txPr>
          <a:bodyPr rot="0" vert="horz"/>
          <a:lstStyle/>
          <a:p>
            <a:pPr>
              <a:defRPr sz="1200" b="0" i="0" u="none" strike="noStrike" baseline="0">
                <a:solidFill>
                  <a:srgbClr val="0000FF"/>
                </a:solidFill>
                <a:latin typeface="Garamond"/>
                <a:ea typeface="Garamond"/>
                <a:cs typeface="Garamond"/>
              </a:defRPr>
            </a:pPr>
            <a:endParaRPr lang="ru-RU"/>
          </a:p>
        </c:txPr>
        <c:crossAx val="84698624"/>
        <c:crosses val="autoZero"/>
        <c:crossBetween val="between"/>
        <c:majorUnit val="0.30000000000000032"/>
      </c:valAx>
      <c:spPr>
        <a:gradFill rotWithShape="0">
          <a:gsLst>
            <a:gs pos="0">
              <a:srgbClr val="CCFFFF"/>
            </a:gs>
            <a:gs pos="100000">
              <a:srgbClr val="FFFFFF"/>
            </a:gs>
          </a:gsLst>
          <a:lin ang="5400000" scaled="1"/>
        </a:gradFill>
        <a:ln w="12700">
          <a:solidFill>
            <a:srgbClr val="808080"/>
          </a:solidFill>
          <a:prstDash val="solid"/>
        </a:ln>
      </c:spPr>
    </c:plotArea>
    <c:legend>
      <c:legendPos val="r"/>
      <c:layout>
        <c:manualLayout>
          <c:xMode val="edge"/>
          <c:yMode val="edge"/>
          <c:x val="0.67559979002624682"/>
          <c:y val="0.80779313530014762"/>
          <c:w val="0.29573308136483051"/>
          <c:h val="7.0370946121005321E-2"/>
        </c:manualLayout>
      </c:layout>
      <c:spPr>
        <a:solidFill>
          <a:srgbClr val="FFFFFF"/>
        </a:solidFill>
        <a:ln w="3175">
          <a:solidFill>
            <a:srgbClr val="000000"/>
          </a:solidFill>
          <a:prstDash val="solid"/>
        </a:ln>
      </c:spPr>
      <c:txPr>
        <a:bodyPr/>
        <a:lstStyle/>
        <a:p>
          <a:pPr>
            <a:defRPr sz="1245" b="0" i="0" u="none" strike="noStrike" baseline="0">
              <a:solidFill>
                <a:srgbClr val="0000FF"/>
              </a:solidFill>
              <a:latin typeface="Garamond"/>
              <a:ea typeface="Garamond"/>
              <a:cs typeface="Garamond"/>
            </a:defRPr>
          </a:pPr>
          <a:endParaRPr lang="ru-RU"/>
        </a:p>
      </c:txPr>
    </c:legend>
    <c:plotVisOnly val="1"/>
    <c:dispBlanksAs val="gap"/>
  </c:chart>
  <c:spPr>
    <a:solidFill>
      <a:srgbClr val="FFFFFF"/>
    </a:solidFill>
    <a:ln w="12700">
      <a:solidFill>
        <a:srgbClr val="0000FF"/>
      </a:solidFill>
      <a:prstDash val="solid"/>
    </a:ln>
    <a:effectLst>
      <a:outerShdw blurRad="50800" dist="38100" dir="2700000" algn="tl" rotWithShape="0">
        <a:schemeClr val="tx2">
          <a:lumMod val="40000"/>
          <a:lumOff val="60000"/>
          <a:alpha val="40000"/>
        </a:schemeClr>
      </a:outerShdw>
    </a:effectLst>
  </c:spPr>
  <c:txPr>
    <a:bodyPr/>
    <a:lstStyle/>
    <a:p>
      <a:pPr>
        <a:defRPr sz="1475" b="0" i="0" u="none" strike="noStrike" baseline="0">
          <a:solidFill>
            <a:srgbClr val="0000FF"/>
          </a:solidFill>
          <a:latin typeface="Garamond"/>
          <a:ea typeface="Garamond"/>
          <a:cs typeface="Garamond"/>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136625-63E1-4B3C-AEFF-B7D9AD7D2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10367</Words>
  <Characters>78963</Characters>
  <Application>Microsoft Office Word</Application>
  <DocSecurity>0</DocSecurity>
  <Lines>658</Lines>
  <Paragraphs>178</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ТКУ</Company>
  <LinksUpToDate>false</LinksUpToDate>
  <CharactersWithSpaces>89152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Королева</dc:creator>
  <cp:lastModifiedBy>ПарамоноваСА</cp:lastModifiedBy>
  <cp:revision>3</cp:revision>
  <cp:lastPrinted>2013-04-10T10:27:00Z</cp:lastPrinted>
  <dcterms:created xsi:type="dcterms:W3CDTF">2015-04-28T12:34:00Z</dcterms:created>
  <dcterms:modified xsi:type="dcterms:W3CDTF">2015-06-25T16:31:00Z</dcterms:modified>
</cp:coreProperties>
</file>