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700" w:rsidRDefault="00A12700"/>
    <w:p w:rsidR="00A12700" w:rsidRDefault="00A12700"/>
    <w:p w:rsidR="00A12700" w:rsidRDefault="004429AA">
      <w:pPr>
        <w:spacing w:before="960"/>
        <w:jc w:val="center"/>
        <w:rPr>
          <w:b/>
          <w:bCs/>
          <w:sz w:val="32"/>
          <w:szCs w:val="32"/>
        </w:rPr>
      </w:pPr>
      <w:r>
        <w:rPr>
          <w:b/>
          <w:bCs/>
          <w:sz w:val="32"/>
          <w:szCs w:val="32"/>
        </w:rPr>
        <w:t>Е Ж Е К В А Р Т А Л Ь Н Ы Й  О Т Ч Е Т</w:t>
      </w:r>
    </w:p>
    <w:p w:rsidR="00A12700" w:rsidRDefault="004429AA">
      <w:pPr>
        <w:spacing w:before="600"/>
        <w:jc w:val="center"/>
        <w:rPr>
          <w:b/>
          <w:bCs/>
          <w:i/>
          <w:iCs/>
          <w:sz w:val="32"/>
          <w:szCs w:val="32"/>
        </w:rPr>
      </w:pPr>
      <w:r>
        <w:rPr>
          <w:b/>
          <w:bCs/>
          <w:i/>
          <w:iCs/>
          <w:sz w:val="32"/>
          <w:szCs w:val="32"/>
        </w:rPr>
        <w:t>Открытое акционерное общество "Волгоградэнергосбыт"</w:t>
      </w:r>
    </w:p>
    <w:p w:rsidR="00A12700" w:rsidRDefault="004429AA">
      <w:pPr>
        <w:spacing w:before="120"/>
        <w:jc w:val="center"/>
        <w:rPr>
          <w:b/>
          <w:bCs/>
          <w:i/>
          <w:iCs/>
          <w:sz w:val="28"/>
          <w:szCs w:val="28"/>
        </w:rPr>
      </w:pPr>
      <w:r>
        <w:rPr>
          <w:b/>
          <w:bCs/>
          <w:i/>
          <w:iCs/>
          <w:sz w:val="28"/>
          <w:szCs w:val="28"/>
        </w:rPr>
        <w:t>Код эмитента: 65103-D</w:t>
      </w:r>
    </w:p>
    <w:p w:rsidR="00A12700" w:rsidRDefault="004429AA">
      <w:pPr>
        <w:spacing w:before="360"/>
        <w:jc w:val="center"/>
        <w:rPr>
          <w:b/>
          <w:bCs/>
          <w:sz w:val="32"/>
          <w:szCs w:val="32"/>
        </w:rPr>
      </w:pPr>
      <w:r>
        <w:rPr>
          <w:b/>
          <w:bCs/>
          <w:sz w:val="32"/>
          <w:szCs w:val="32"/>
        </w:rPr>
        <w:t>за 1 квартал 2015 г.</w:t>
      </w:r>
    </w:p>
    <w:p w:rsidR="00A12700" w:rsidRDefault="004429AA">
      <w:pPr>
        <w:spacing w:before="840"/>
        <w:rPr>
          <w:sz w:val="24"/>
          <w:szCs w:val="24"/>
        </w:rPr>
      </w:pPr>
      <w:r>
        <w:rPr>
          <w:sz w:val="24"/>
          <w:szCs w:val="24"/>
        </w:rPr>
        <w:t>Место нахождения эмитента:</w:t>
      </w:r>
      <w:r>
        <w:rPr>
          <w:b/>
          <w:bCs/>
          <w:sz w:val="24"/>
          <w:szCs w:val="24"/>
        </w:rPr>
        <w:t xml:space="preserve"> 400001 Россия, г. Волгоград, Козловская 14</w:t>
      </w:r>
    </w:p>
    <w:p w:rsidR="00A12700" w:rsidRDefault="004429AA">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A12700" w:rsidRDefault="00A12700"/>
    <w:tbl>
      <w:tblPr>
        <w:tblW w:w="0" w:type="auto"/>
        <w:tblLayout w:type="fixed"/>
        <w:tblCellMar>
          <w:left w:w="72" w:type="dxa"/>
          <w:right w:w="72" w:type="dxa"/>
        </w:tblCellMar>
        <w:tblLook w:val="0000"/>
      </w:tblPr>
      <w:tblGrid>
        <w:gridCol w:w="5572"/>
        <w:gridCol w:w="3680"/>
      </w:tblGrid>
      <w:tr w:rsidR="00A12700">
        <w:tc>
          <w:tcPr>
            <w:tcW w:w="5572" w:type="dxa"/>
            <w:tcBorders>
              <w:top w:val="single" w:sz="6" w:space="0" w:color="auto"/>
              <w:left w:val="single" w:sz="6" w:space="0" w:color="auto"/>
              <w:bottom w:val="nil"/>
              <w:right w:val="nil"/>
            </w:tcBorders>
          </w:tcPr>
          <w:p w:rsidR="00A12700" w:rsidRDefault="00A12700">
            <w:pPr>
              <w:spacing w:before="120"/>
            </w:pPr>
          </w:p>
          <w:p w:rsidR="00A12700" w:rsidRDefault="004429AA">
            <w:pPr>
              <w:spacing w:before="200"/>
            </w:pPr>
            <w:r>
              <w:t>Генеральный директор</w:t>
            </w:r>
          </w:p>
          <w:p w:rsidR="00A12700" w:rsidRDefault="004429AA">
            <w:r>
              <w:t>Дата: 15 мая 2015 г.</w:t>
            </w:r>
          </w:p>
        </w:tc>
        <w:tc>
          <w:tcPr>
            <w:tcW w:w="3680" w:type="dxa"/>
            <w:tcBorders>
              <w:top w:val="single" w:sz="6" w:space="0" w:color="auto"/>
              <w:left w:val="nil"/>
              <w:bottom w:val="nil"/>
              <w:right w:val="single" w:sz="6" w:space="0" w:color="auto"/>
            </w:tcBorders>
          </w:tcPr>
          <w:p w:rsidR="00A12700" w:rsidRDefault="00A12700"/>
          <w:p w:rsidR="00A12700" w:rsidRDefault="004429AA">
            <w:pPr>
              <w:spacing w:before="200" w:after="200"/>
              <w:jc w:val="center"/>
            </w:pPr>
            <w:r>
              <w:t>____________ А.П.Машенцев</w:t>
            </w:r>
            <w:r>
              <w:br/>
            </w:r>
            <w:r>
              <w:tab/>
              <w:t>подпись</w:t>
            </w:r>
          </w:p>
        </w:tc>
      </w:tr>
      <w:tr w:rsidR="00A12700">
        <w:tc>
          <w:tcPr>
            <w:tcW w:w="5572" w:type="dxa"/>
            <w:tcBorders>
              <w:top w:val="nil"/>
              <w:left w:val="single" w:sz="6" w:space="0" w:color="auto"/>
              <w:bottom w:val="single" w:sz="6" w:space="0" w:color="auto"/>
              <w:right w:val="nil"/>
            </w:tcBorders>
          </w:tcPr>
          <w:p w:rsidR="00A12700" w:rsidRDefault="00A12700">
            <w:pPr>
              <w:spacing w:before="120"/>
            </w:pPr>
          </w:p>
          <w:p w:rsidR="00A12700" w:rsidRDefault="004429AA">
            <w:pPr>
              <w:spacing w:before="200"/>
            </w:pPr>
            <w:r>
              <w:t>Главный бухгалтер</w:t>
            </w:r>
          </w:p>
          <w:p w:rsidR="00A12700" w:rsidRDefault="004429AA">
            <w:r>
              <w:t>Дата: 15 мая 2015 г.</w:t>
            </w:r>
          </w:p>
        </w:tc>
        <w:tc>
          <w:tcPr>
            <w:tcW w:w="3680" w:type="dxa"/>
            <w:tcBorders>
              <w:top w:val="nil"/>
              <w:left w:val="nil"/>
              <w:bottom w:val="single" w:sz="6" w:space="0" w:color="auto"/>
              <w:right w:val="single" w:sz="6" w:space="0" w:color="auto"/>
            </w:tcBorders>
          </w:tcPr>
          <w:p w:rsidR="00A12700" w:rsidRDefault="00A12700"/>
          <w:p w:rsidR="00A12700" w:rsidRDefault="004429AA">
            <w:pPr>
              <w:spacing w:before="200" w:after="200"/>
              <w:jc w:val="center"/>
            </w:pPr>
            <w:r>
              <w:t>____________ Е.И.Лапушкина</w:t>
            </w:r>
            <w:r>
              <w:br/>
            </w:r>
            <w:r>
              <w:tab/>
              <w:t>подпись</w:t>
            </w:r>
          </w:p>
        </w:tc>
      </w:tr>
    </w:tbl>
    <w:p w:rsidR="00A12700" w:rsidRDefault="00A12700"/>
    <w:p w:rsidR="00A12700" w:rsidRDefault="00A12700"/>
    <w:tbl>
      <w:tblPr>
        <w:tblW w:w="0" w:type="auto"/>
        <w:tblLayout w:type="fixed"/>
        <w:tblCellMar>
          <w:left w:w="72" w:type="dxa"/>
          <w:right w:w="72" w:type="dxa"/>
        </w:tblCellMar>
        <w:tblLook w:val="0000"/>
      </w:tblPr>
      <w:tblGrid>
        <w:gridCol w:w="9252"/>
        <w:gridCol w:w="360"/>
      </w:tblGrid>
      <w:tr w:rsidR="00A12700">
        <w:tc>
          <w:tcPr>
            <w:tcW w:w="9252" w:type="dxa"/>
            <w:tcBorders>
              <w:top w:val="single" w:sz="6" w:space="0" w:color="auto"/>
              <w:left w:val="single" w:sz="6" w:space="0" w:color="auto"/>
              <w:bottom w:val="single" w:sz="6" w:space="0" w:color="auto"/>
              <w:right w:val="single" w:sz="6" w:space="0" w:color="auto"/>
            </w:tcBorders>
          </w:tcPr>
          <w:p w:rsidR="00A12700" w:rsidRDefault="004429AA">
            <w:pPr>
              <w:spacing w:before="40"/>
            </w:pPr>
            <w:r>
              <w:t>Контактное лицо:</w:t>
            </w:r>
            <w:r>
              <w:rPr>
                <w:b/>
                <w:bCs/>
              </w:rPr>
              <w:t xml:space="preserve"> Парамонова Светлана Александровна, Начальник отдела нормативного обеспечения</w:t>
            </w:r>
          </w:p>
          <w:p w:rsidR="00A12700" w:rsidRDefault="004429AA">
            <w:pPr>
              <w:spacing w:before="40"/>
            </w:pPr>
            <w:r>
              <w:t>Телефон:</w:t>
            </w:r>
            <w:r>
              <w:rPr>
                <w:b/>
                <w:bCs/>
              </w:rPr>
              <w:t xml:space="preserve"> (8442) 26-26-26 доб. 71-98</w:t>
            </w:r>
          </w:p>
          <w:p w:rsidR="00A12700" w:rsidRDefault="004429AA">
            <w:pPr>
              <w:spacing w:before="40"/>
            </w:pPr>
            <w:r>
              <w:t>Факс:</w:t>
            </w:r>
            <w:r>
              <w:rPr>
                <w:b/>
                <w:bCs/>
              </w:rPr>
              <w:t xml:space="preserve"> (8442) 26-26-26 доб. 71-80</w:t>
            </w:r>
          </w:p>
          <w:p w:rsidR="00A12700" w:rsidRDefault="004429AA">
            <w:pPr>
              <w:spacing w:before="40"/>
            </w:pPr>
            <w:r>
              <w:t>Адрес электронной почты:</w:t>
            </w:r>
            <w:r>
              <w:rPr>
                <w:b/>
                <w:bCs/>
              </w:rPr>
              <w:t xml:space="preserve"> psa@energosale.ru</w:t>
            </w:r>
          </w:p>
          <w:p w:rsidR="00A12700" w:rsidRDefault="004429AA">
            <w:pPr>
              <w:spacing w:before="40"/>
              <w:rPr>
                <w:b/>
                <w:bCs/>
              </w:rPr>
            </w:pPr>
            <w:r>
              <w:t>Адрес страницы (страниц) в сети Интернет, на которой раскрывается информация, содержащаяся в настоящем ежеквартальном отчете:</w:t>
            </w:r>
            <w:r>
              <w:rPr>
                <w:b/>
                <w:bCs/>
              </w:rPr>
              <w:t xml:space="preserve"> www.energosale34.ru</w:t>
            </w:r>
          </w:p>
        </w:tc>
        <w:tc>
          <w:tcPr>
            <w:tcW w:w="360" w:type="dxa"/>
          </w:tcPr>
          <w:p w:rsidR="00A12700" w:rsidRDefault="00A12700">
            <w:pPr>
              <w:spacing w:before="40"/>
            </w:pPr>
          </w:p>
        </w:tc>
      </w:tr>
    </w:tbl>
    <w:p w:rsidR="00A12700" w:rsidRDefault="004429AA">
      <w:pPr>
        <w:pStyle w:val="1"/>
      </w:pPr>
      <w:r>
        <w:br w:type="page"/>
      </w:r>
      <w:bookmarkStart w:id="0" w:name="_Toc511307906"/>
      <w:r>
        <w:lastRenderedPageBreak/>
        <w:t>Оглавление</w:t>
      </w:r>
      <w:bookmarkEnd w:id="0"/>
    </w:p>
    <w:p w:rsidR="002F3C53" w:rsidRDefault="00A12700">
      <w:pPr>
        <w:pStyle w:val="11"/>
        <w:tabs>
          <w:tab w:val="right" w:leader="dot" w:pos="9061"/>
        </w:tabs>
        <w:rPr>
          <w:noProof/>
        </w:rPr>
      </w:pPr>
      <w:r w:rsidRPr="00A12700">
        <w:fldChar w:fldCharType="begin"/>
      </w:r>
      <w:r w:rsidR="004429AA">
        <w:instrText>TOC</w:instrText>
      </w:r>
      <w:r w:rsidRPr="00A12700">
        <w:fldChar w:fldCharType="separate"/>
      </w:r>
      <w:r w:rsidR="002F3C53">
        <w:rPr>
          <w:noProof/>
        </w:rPr>
        <w:t>Оглавление</w:t>
      </w:r>
      <w:r w:rsidR="002F3C53">
        <w:rPr>
          <w:noProof/>
        </w:rPr>
        <w:tab/>
      </w:r>
      <w:r w:rsidR="002F3C53">
        <w:rPr>
          <w:noProof/>
        </w:rPr>
        <w:fldChar w:fldCharType="begin"/>
      </w:r>
      <w:r w:rsidR="002F3C53">
        <w:rPr>
          <w:noProof/>
        </w:rPr>
        <w:instrText xml:space="preserve"> PAGEREF _Toc511307906 \h </w:instrText>
      </w:r>
      <w:r w:rsidR="002F3C53">
        <w:rPr>
          <w:noProof/>
        </w:rPr>
      </w:r>
      <w:r w:rsidR="002F3C53">
        <w:rPr>
          <w:noProof/>
        </w:rPr>
        <w:fldChar w:fldCharType="separate"/>
      </w:r>
      <w:r w:rsidR="002F3C53">
        <w:rPr>
          <w:noProof/>
        </w:rPr>
        <w:t>2</w:t>
      </w:r>
      <w:r w:rsidR="002F3C53">
        <w:rPr>
          <w:noProof/>
        </w:rPr>
        <w:fldChar w:fldCharType="end"/>
      </w:r>
    </w:p>
    <w:p w:rsidR="002F3C53" w:rsidRDefault="002F3C53">
      <w:pPr>
        <w:pStyle w:val="11"/>
        <w:tabs>
          <w:tab w:val="right" w:leader="dot" w:pos="9061"/>
        </w:tabs>
        <w:rPr>
          <w:noProof/>
        </w:rPr>
      </w:pPr>
      <w:r>
        <w:rPr>
          <w:noProof/>
        </w:rPr>
        <w:t>Введение</w:t>
      </w:r>
      <w:r>
        <w:rPr>
          <w:noProof/>
        </w:rPr>
        <w:tab/>
      </w:r>
      <w:r>
        <w:rPr>
          <w:noProof/>
        </w:rPr>
        <w:fldChar w:fldCharType="begin"/>
      </w:r>
      <w:r>
        <w:rPr>
          <w:noProof/>
        </w:rPr>
        <w:instrText xml:space="preserve"> PAGEREF _Toc511307907 \h </w:instrText>
      </w:r>
      <w:r>
        <w:rPr>
          <w:noProof/>
        </w:rPr>
      </w:r>
      <w:r>
        <w:rPr>
          <w:noProof/>
        </w:rPr>
        <w:fldChar w:fldCharType="separate"/>
      </w:r>
      <w:r>
        <w:rPr>
          <w:noProof/>
        </w:rPr>
        <w:t>6</w:t>
      </w:r>
      <w:r>
        <w:rPr>
          <w:noProof/>
        </w:rPr>
        <w:fldChar w:fldCharType="end"/>
      </w:r>
    </w:p>
    <w:p w:rsidR="002F3C53" w:rsidRDefault="002F3C53">
      <w:pPr>
        <w:pStyle w:val="11"/>
        <w:tabs>
          <w:tab w:val="right" w:leader="dot" w:pos="9061"/>
        </w:tabs>
        <w:rPr>
          <w:noProof/>
        </w:rPr>
      </w:pPr>
      <w:r>
        <w:rPr>
          <w:noProof/>
        </w:rPr>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ежеквартальный отчет</w:t>
      </w:r>
      <w:r>
        <w:rPr>
          <w:noProof/>
        </w:rPr>
        <w:tab/>
      </w:r>
      <w:r>
        <w:rPr>
          <w:noProof/>
        </w:rPr>
        <w:fldChar w:fldCharType="begin"/>
      </w:r>
      <w:r>
        <w:rPr>
          <w:noProof/>
        </w:rPr>
        <w:instrText xml:space="preserve"> PAGEREF _Toc511307908 \h </w:instrText>
      </w:r>
      <w:r>
        <w:rPr>
          <w:noProof/>
        </w:rPr>
      </w:r>
      <w:r>
        <w:rPr>
          <w:noProof/>
        </w:rPr>
        <w:fldChar w:fldCharType="separate"/>
      </w:r>
      <w:r>
        <w:rPr>
          <w:noProof/>
        </w:rPr>
        <w:t>7</w:t>
      </w:r>
      <w:r>
        <w:rPr>
          <w:noProof/>
        </w:rPr>
        <w:fldChar w:fldCharType="end"/>
      </w:r>
    </w:p>
    <w:p w:rsidR="002F3C53" w:rsidRDefault="002F3C53">
      <w:pPr>
        <w:pStyle w:val="21"/>
        <w:tabs>
          <w:tab w:val="right" w:leader="dot" w:pos="9061"/>
        </w:tabs>
        <w:rPr>
          <w:noProof/>
        </w:rPr>
      </w:pPr>
      <w:r>
        <w:rPr>
          <w:noProof/>
        </w:rPr>
        <w:t>1.1. Лица, входящие в состав органов управления эмитента</w:t>
      </w:r>
      <w:r>
        <w:rPr>
          <w:noProof/>
        </w:rPr>
        <w:tab/>
      </w:r>
      <w:r>
        <w:rPr>
          <w:noProof/>
        </w:rPr>
        <w:fldChar w:fldCharType="begin"/>
      </w:r>
      <w:r>
        <w:rPr>
          <w:noProof/>
        </w:rPr>
        <w:instrText xml:space="preserve"> PAGEREF _Toc511307909 \h </w:instrText>
      </w:r>
      <w:r>
        <w:rPr>
          <w:noProof/>
        </w:rPr>
      </w:r>
      <w:r>
        <w:rPr>
          <w:noProof/>
        </w:rPr>
        <w:fldChar w:fldCharType="separate"/>
      </w:r>
      <w:r>
        <w:rPr>
          <w:noProof/>
        </w:rPr>
        <w:t>7</w:t>
      </w:r>
      <w:r>
        <w:rPr>
          <w:noProof/>
        </w:rPr>
        <w:fldChar w:fldCharType="end"/>
      </w:r>
    </w:p>
    <w:p w:rsidR="002F3C53" w:rsidRDefault="002F3C53">
      <w:pPr>
        <w:pStyle w:val="21"/>
        <w:tabs>
          <w:tab w:val="right" w:leader="dot" w:pos="9061"/>
        </w:tabs>
        <w:rPr>
          <w:noProof/>
        </w:rPr>
      </w:pPr>
      <w:r>
        <w:rPr>
          <w:noProof/>
        </w:rPr>
        <w:t>1.2. Сведения о банковских счетах эмитента</w:t>
      </w:r>
      <w:r>
        <w:rPr>
          <w:noProof/>
        </w:rPr>
        <w:tab/>
      </w:r>
      <w:r>
        <w:rPr>
          <w:noProof/>
        </w:rPr>
        <w:fldChar w:fldCharType="begin"/>
      </w:r>
      <w:r>
        <w:rPr>
          <w:noProof/>
        </w:rPr>
        <w:instrText xml:space="preserve"> PAGEREF _Toc511307910 \h </w:instrText>
      </w:r>
      <w:r>
        <w:rPr>
          <w:noProof/>
        </w:rPr>
      </w:r>
      <w:r>
        <w:rPr>
          <w:noProof/>
        </w:rPr>
        <w:fldChar w:fldCharType="separate"/>
      </w:r>
      <w:r>
        <w:rPr>
          <w:noProof/>
        </w:rPr>
        <w:t>7</w:t>
      </w:r>
      <w:r>
        <w:rPr>
          <w:noProof/>
        </w:rPr>
        <w:fldChar w:fldCharType="end"/>
      </w:r>
    </w:p>
    <w:p w:rsidR="002F3C53" w:rsidRDefault="002F3C53">
      <w:pPr>
        <w:pStyle w:val="21"/>
        <w:tabs>
          <w:tab w:val="right" w:leader="dot" w:pos="9061"/>
        </w:tabs>
        <w:rPr>
          <w:noProof/>
        </w:rPr>
      </w:pPr>
      <w:r>
        <w:rPr>
          <w:noProof/>
        </w:rPr>
        <w:t>1.3. Сведения об аудиторе (аудиторах) эмитента</w:t>
      </w:r>
      <w:r>
        <w:rPr>
          <w:noProof/>
        </w:rPr>
        <w:tab/>
      </w:r>
      <w:r>
        <w:rPr>
          <w:noProof/>
        </w:rPr>
        <w:fldChar w:fldCharType="begin"/>
      </w:r>
      <w:r>
        <w:rPr>
          <w:noProof/>
        </w:rPr>
        <w:instrText xml:space="preserve"> PAGEREF _Toc511307911 \h </w:instrText>
      </w:r>
      <w:r>
        <w:rPr>
          <w:noProof/>
        </w:rPr>
      </w:r>
      <w:r>
        <w:rPr>
          <w:noProof/>
        </w:rPr>
        <w:fldChar w:fldCharType="separate"/>
      </w:r>
      <w:r>
        <w:rPr>
          <w:noProof/>
        </w:rPr>
        <w:t>9</w:t>
      </w:r>
      <w:r>
        <w:rPr>
          <w:noProof/>
        </w:rPr>
        <w:fldChar w:fldCharType="end"/>
      </w:r>
    </w:p>
    <w:p w:rsidR="002F3C53" w:rsidRDefault="002F3C53">
      <w:pPr>
        <w:pStyle w:val="21"/>
        <w:tabs>
          <w:tab w:val="right" w:leader="dot" w:pos="9061"/>
        </w:tabs>
        <w:rPr>
          <w:noProof/>
        </w:rPr>
      </w:pPr>
      <w:r>
        <w:rPr>
          <w:noProof/>
        </w:rPr>
        <w:t>1.4. Сведения об оценщике эмитента</w:t>
      </w:r>
      <w:r>
        <w:rPr>
          <w:noProof/>
        </w:rPr>
        <w:tab/>
      </w:r>
      <w:r>
        <w:rPr>
          <w:noProof/>
        </w:rPr>
        <w:fldChar w:fldCharType="begin"/>
      </w:r>
      <w:r>
        <w:rPr>
          <w:noProof/>
        </w:rPr>
        <w:instrText xml:space="preserve"> PAGEREF _Toc511307912 \h </w:instrText>
      </w:r>
      <w:r>
        <w:rPr>
          <w:noProof/>
        </w:rPr>
      </w:r>
      <w:r>
        <w:rPr>
          <w:noProof/>
        </w:rPr>
        <w:fldChar w:fldCharType="separate"/>
      </w:r>
      <w:r>
        <w:rPr>
          <w:noProof/>
        </w:rPr>
        <w:t>13</w:t>
      </w:r>
      <w:r>
        <w:rPr>
          <w:noProof/>
        </w:rPr>
        <w:fldChar w:fldCharType="end"/>
      </w:r>
    </w:p>
    <w:p w:rsidR="002F3C53" w:rsidRDefault="002F3C53">
      <w:pPr>
        <w:pStyle w:val="21"/>
        <w:tabs>
          <w:tab w:val="right" w:leader="dot" w:pos="9061"/>
        </w:tabs>
        <w:rPr>
          <w:noProof/>
        </w:rPr>
      </w:pPr>
      <w:r>
        <w:rPr>
          <w:noProof/>
        </w:rPr>
        <w:t>1.5. Сведения о консультантах эмитента</w:t>
      </w:r>
      <w:r>
        <w:rPr>
          <w:noProof/>
        </w:rPr>
        <w:tab/>
      </w:r>
      <w:r>
        <w:rPr>
          <w:noProof/>
        </w:rPr>
        <w:fldChar w:fldCharType="begin"/>
      </w:r>
      <w:r>
        <w:rPr>
          <w:noProof/>
        </w:rPr>
        <w:instrText xml:space="preserve"> PAGEREF _Toc511307913 \h </w:instrText>
      </w:r>
      <w:r>
        <w:rPr>
          <w:noProof/>
        </w:rPr>
      </w:r>
      <w:r>
        <w:rPr>
          <w:noProof/>
        </w:rPr>
        <w:fldChar w:fldCharType="separate"/>
      </w:r>
      <w:r>
        <w:rPr>
          <w:noProof/>
        </w:rPr>
        <w:t>13</w:t>
      </w:r>
      <w:r>
        <w:rPr>
          <w:noProof/>
        </w:rPr>
        <w:fldChar w:fldCharType="end"/>
      </w:r>
    </w:p>
    <w:p w:rsidR="002F3C53" w:rsidRDefault="002F3C53">
      <w:pPr>
        <w:pStyle w:val="21"/>
        <w:tabs>
          <w:tab w:val="right" w:leader="dot" w:pos="9061"/>
        </w:tabs>
        <w:rPr>
          <w:noProof/>
        </w:rPr>
      </w:pPr>
      <w:r>
        <w:rPr>
          <w:noProof/>
        </w:rPr>
        <w:t>1.6. Сведения об иных лицах, подписавших ежеквартальный отчет</w:t>
      </w:r>
      <w:r>
        <w:rPr>
          <w:noProof/>
        </w:rPr>
        <w:tab/>
      </w:r>
      <w:r>
        <w:rPr>
          <w:noProof/>
        </w:rPr>
        <w:fldChar w:fldCharType="begin"/>
      </w:r>
      <w:r>
        <w:rPr>
          <w:noProof/>
        </w:rPr>
        <w:instrText xml:space="preserve"> PAGEREF _Toc511307914 \h </w:instrText>
      </w:r>
      <w:r>
        <w:rPr>
          <w:noProof/>
        </w:rPr>
      </w:r>
      <w:r>
        <w:rPr>
          <w:noProof/>
        </w:rPr>
        <w:fldChar w:fldCharType="separate"/>
      </w:r>
      <w:r>
        <w:rPr>
          <w:noProof/>
        </w:rPr>
        <w:t>13</w:t>
      </w:r>
      <w:r>
        <w:rPr>
          <w:noProof/>
        </w:rPr>
        <w:fldChar w:fldCharType="end"/>
      </w:r>
    </w:p>
    <w:p w:rsidR="002F3C53" w:rsidRDefault="002F3C53">
      <w:pPr>
        <w:pStyle w:val="11"/>
        <w:tabs>
          <w:tab w:val="right" w:leader="dot" w:pos="9061"/>
        </w:tabs>
        <w:rPr>
          <w:noProof/>
        </w:rPr>
      </w:pPr>
      <w:r>
        <w:rPr>
          <w:noProof/>
        </w:rPr>
        <w:t>II. Основная информация о финансово-экономическом состоянии эмитента</w:t>
      </w:r>
      <w:r>
        <w:rPr>
          <w:noProof/>
        </w:rPr>
        <w:tab/>
      </w:r>
      <w:r>
        <w:rPr>
          <w:noProof/>
        </w:rPr>
        <w:fldChar w:fldCharType="begin"/>
      </w:r>
      <w:r>
        <w:rPr>
          <w:noProof/>
        </w:rPr>
        <w:instrText xml:space="preserve"> PAGEREF _Toc511307915 \h </w:instrText>
      </w:r>
      <w:r>
        <w:rPr>
          <w:noProof/>
        </w:rPr>
      </w:r>
      <w:r>
        <w:rPr>
          <w:noProof/>
        </w:rPr>
        <w:fldChar w:fldCharType="separate"/>
      </w:r>
      <w:r>
        <w:rPr>
          <w:noProof/>
        </w:rPr>
        <w:t>13</w:t>
      </w:r>
      <w:r>
        <w:rPr>
          <w:noProof/>
        </w:rPr>
        <w:fldChar w:fldCharType="end"/>
      </w:r>
    </w:p>
    <w:p w:rsidR="002F3C53" w:rsidRDefault="002F3C53">
      <w:pPr>
        <w:pStyle w:val="21"/>
        <w:tabs>
          <w:tab w:val="right" w:leader="dot" w:pos="9061"/>
        </w:tabs>
        <w:rPr>
          <w:noProof/>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_Toc511307916 \h </w:instrText>
      </w:r>
      <w:r>
        <w:rPr>
          <w:noProof/>
        </w:rPr>
      </w:r>
      <w:r>
        <w:rPr>
          <w:noProof/>
        </w:rPr>
        <w:fldChar w:fldCharType="separate"/>
      </w:r>
      <w:r>
        <w:rPr>
          <w:noProof/>
        </w:rPr>
        <w:t>14</w:t>
      </w:r>
      <w:r>
        <w:rPr>
          <w:noProof/>
        </w:rPr>
        <w:fldChar w:fldCharType="end"/>
      </w:r>
    </w:p>
    <w:p w:rsidR="002F3C53" w:rsidRDefault="002F3C53">
      <w:pPr>
        <w:pStyle w:val="21"/>
        <w:tabs>
          <w:tab w:val="right" w:leader="dot" w:pos="9061"/>
        </w:tabs>
        <w:rPr>
          <w:noProof/>
        </w:rPr>
      </w:pPr>
      <w:r>
        <w:rPr>
          <w:noProof/>
        </w:rPr>
        <w:t>2.2. Рыночная капитализация эмитента</w:t>
      </w:r>
      <w:r>
        <w:rPr>
          <w:noProof/>
        </w:rPr>
        <w:tab/>
      </w:r>
      <w:r>
        <w:rPr>
          <w:noProof/>
        </w:rPr>
        <w:fldChar w:fldCharType="begin"/>
      </w:r>
      <w:r>
        <w:rPr>
          <w:noProof/>
        </w:rPr>
        <w:instrText xml:space="preserve"> PAGEREF _Toc511307917 \h </w:instrText>
      </w:r>
      <w:r>
        <w:rPr>
          <w:noProof/>
        </w:rPr>
      </w:r>
      <w:r>
        <w:rPr>
          <w:noProof/>
        </w:rPr>
        <w:fldChar w:fldCharType="separate"/>
      </w:r>
      <w:r>
        <w:rPr>
          <w:noProof/>
        </w:rPr>
        <w:t>14</w:t>
      </w:r>
      <w:r>
        <w:rPr>
          <w:noProof/>
        </w:rPr>
        <w:fldChar w:fldCharType="end"/>
      </w:r>
    </w:p>
    <w:p w:rsidR="002F3C53" w:rsidRDefault="002F3C53">
      <w:pPr>
        <w:pStyle w:val="21"/>
        <w:tabs>
          <w:tab w:val="right" w:leader="dot" w:pos="9061"/>
        </w:tabs>
        <w:rPr>
          <w:noProof/>
        </w:rPr>
      </w:pPr>
      <w:r>
        <w:rPr>
          <w:noProof/>
        </w:rPr>
        <w:t>2.3. Обязательства эмитента</w:t>
      </w:r>
      <w:r>
        <w:rPr>
          <w:noProof/>
        </w:rPr>
        <w:tab/>
      </w:r>
      <w:r>
        <w:rPr>
          <w:noProof/>
        </w:rPr>
        <w:fldChar w:fldCharType="begin"/>
      </w:r>
      <w:r>
        <w:rPr>
          <w:noProof/>
        </w:rPr>
        <w:instrText xml:space="preserve"> PAGEREF _Toc511307918 \h </w:instrText>
      </w:r>
      <w:r>
        <w:rPr>
          <w:noProof/>
        </w:rPr>
      </w:r>
      <w:r>
        <w:rPr>
          <w:noProof/>
        </w:rPr>
        <w:fldChar w:fldCharType="separate"/>
      </w:r>
      <w:r>
        <w:rPr>
          <w:noProof/>
        </w:rPr>
        <w:t>14</w:t>
      </w:r>
      <w:r>
        <w:rPr>
          <w:noProof/>
        </w:rPr>
        <w:fldChar w:fldCharType="end"/>
      </w:r>
    </w:p>
    <w:p w:rsidR="002F3C53" w:rsidRDefault="002F3C53">
      <w:pPr>
        <w:pStyle w:val="21"/>
        <w:tabs>
          <w:tab w:val="right" w:leader="dot" w:pos="9061"/>
        </w:tabs>
        <w:rPr>
          <w:noProof/>
        </w:rPr>
      </w:pPr>
      <w:r>
        <w:rPr>
          <w:noProof/>
        </w:rPr>
        <w:t>2.3.1. Заемные средства и кредиторская задолженность</w:t>
      </w:r>
      <w:r>
        <w:rPr>
          <w:noProof/>
        </w:rPr>
        <w:tab/>
      </w:r>
      <w:r>
        <w:rPr>
          <w:noProof/>
        </w:rPr>
        <w:fldChar w:fldCharType="begin"/>
      </w:r>
      <w:r>
        <w:rPr>
          <w:noProof/>
        </w:rPr>
        <w:instrText xml:space="preserve"> PAGEREF _Toc511307919 \h </w:instrText>
      </w:r>
      <w:r>
        <w:rPr>
          <w:noProof/>
        </w:rPr>
      </w:r>
      <w:r>
        <w:rPr>
          <w:noProof/>
        </w:rPr>
        <w:fldChar w:fldCharType="separate"/>
      </w:r>
      <w:r>
        <w:rPr>
          <w:noProof/>
        </w:rPr>
        <w:t>15</w:t>
      </w:r>
      <w:r>
        <w:rPr>
          <w:noProof/>
        </w:rPr>
        <w:fldChar w:fldCharType="end"/>
      </w:r>
    </w:p>
    <w:p w:rsidR="002F3C53" w:rsidRDefault="002F3C53">
      <w:pPr>
        <w:pStyle w:val="21"/>
        <w:tabs>
          <w:tab w:val="right" w:leader="dot" w:pos="9061"/>
        </w:tabs>
        <w:rPr>
          <w:noProof/>
        </w:rPr>
      </w:pPr>
      <w:r>
        <w:rPr>
          <w:noProof/>
        </w:rPr>
        <w:t>2.3.2. Кредитная история эмитента</w:t>
      </w:r>
      <w:r>
        <w:rPr>
          <w:noProof/>
        </w:rPr>
        <w:tab/>
      </w:r>
      <w:r>
        <w:rPr>
          <w:noProof/>
        </w:rPr>
        <w:fldChar w:fldCharType="begin"/>
      </w:r>
      <w:r>
        <w:rPr>
          <w:noProof/>
        </w:rPr>
        <w:instrText xml:space="preserve"> PAGEREF _Toc511307920 \h </w:instrText>
      </w:r>
      <w:r>
        <w:rPr>
          <w:noProof/>
        </w:rPr>
      </w:r>
      <w:r>
        <w:rPr>
          <w:noProof/>
        </w:rPr>
        <w:fldChar w:fldCharType="separate"/>
      </w:r>
      <w:r>
        <w:rPr>
          <w:noProof/>
        </w:rPr>
        <w:t>18</w:t>
      </w:r>
      <w:r>
        <w:rPr>
          <w:noProof/>
        </w:rPr>
        <w:fldChar w:fldCharType="end"/>
      </w:r>
    </w:p>
    <w:p w:rsidR="002F3C53" w:rsidRDefault="002F3C53">
      <w:pPr>
        <w:pStyle w:val="21"/>
        <w:tabs>
          <w:tab w:val="right" w:leader="dot" w:pos="9061"/>
        </w:tabs>
        <w:rPr>
          <w:noProof/>
        </w:rPr>
      </w:pPr>
      <w:r>
        <w:rPr>
          <w:noProof/>
        </w:rPr>
        <w:t>2.3.3. Обязательства эмитента из обеспечения, предоставленного третьим лицам</w:t>
      </w:r>
      <w:r>
        <w:rPr>
          <w:noProof/>
        </w:rPr>
        <w:tab/>
      </w:r>
      <w:r>
        <w:rPr>
          <w:noProof/>
        </w:rPr>
        <w:fldChar w:fldCharType="begin"/>
      </w:r>
      <w:r>
        <w:rPr>
          <w:noProof/>
        </w:rPr>
        <w:instrText xml:space="preserve"> PAGEREF _Toc511307921 \h </w:instrText>
      </w:r>
      <w:r>
        <w:rPr>
          <w:noProof/>
        </w:rPr>
      </w:r>
      <w:r>
        <w:rPr>
          <w:noProof/>
        </w:rPr>
        <w:fldChar w:fldCharType="separate"/>
      </w:r>
      <w:r>
        <w:rPr>
          <w:noProof/>
        </w:rPr>
        <w:t>18</w:t>
      </w:r>
      <w:r>
        <w:rPr>
          <w:noProof/>
        </w:rPr>
        <w:fldChar w:fldCharType="end"/>
      </w:r>
    </w:p>
    <w:p w:rsidR="002F3C53" w:rsidRDefault="002F3C53">
      <w:pPr>
        <w:pStyle w:val="21"/>
        <w:tabs>
          <w:tab w:val="right" w:leader="dot" w:pos="9061"/>
        </w:tabs>
        <w:rPr>
          <w:noProof/>
        </w:rPr>
      </w:pPr>
      <w:r>
        <w:rPr>
          <w:noProof/>
        </w:rPr>
        <w:t>2.3.4. Прочие обязательства эмитента</w:t>
      </w:r>
      <w:r>
        <w:rPr>
          <w:noProof/>
        </w:rPr>
        <w:tab/>
      </w:r>
      <w:r>
        <w:rPr>
          <w:noProof/>
        </w:rPr>
        <w:fldChar w:fldCharType="begin"/>
      </w:r>
      <w:r>
        <w:rPr>
          <w:noProof/>
        </w:rPr>
        <w:instrText xml:space="preserve"> PAGEREF _Toc511307922 \h </w:instrText>
      </w:r>
      <w:r>
        <w:rPr>
          <w:noProof/>
        </w:rPr>
      </w:r>
      <w:r>
        <w:rPr>
          <w:noProof/>
        </w:rPr>
        <w:fldChar w:fldCharType="separate"/>
      </w:r>
      <w:r>
        <w:rPr>
          <w:noProof/>
        </w:rPr>
        <w:t>18</w:t>
      </w:r>
      <w:r>
        <w:rPr>
          <w:noProof/>
        </w:rPr>
        <w:fldChar w:fldCharType="end"/>
      </w:r>
    </w:p>
    <w:p w:rsidR="002F3C53" w:rsidRDefault="002F3C53">
      <w:pPr>
        <w:pStyle w:val="21"/>
        <w:tabs>
          <w:tab w:val="right" w:leader="dot" w:pos="9061"/>
        </w:tabs>
        <w:rPr>
          <w:noProof/>
        </w:rPr>
      </w:pPr>
      <w:r>
        <w:rPr>
          <w:noProof/>
        </w:rPr>
        <w:t>2.4. Риски, связанные с приобретением размещаемых (размещенных) эмиссионных ценных бумаг</w:t>
      </w:r>
      <w:r>
        <w:rPr>
          <w:noProof/>
        </w:rPr>
        <w:tab/>
      </w:r>
      <w:r>
        <w:rPr>
          <w:noProof/>
        </w:rPr>
        <w:fldChar w:fldCharType="begin"/>
      </w:r>
      <w:r>
        <w:rPr>
          <w:noProof/>
        </w:rPr>
        <w:instrText xml:space="preserve"> PAGEREF _Toc511307923 \h </w:instrText>
      </w:r>
      <w:r>
        <w:rPr>
          <w:noProof/>
        </w:rPr>
      </w:r>
      <w:r>
        <w:rPr>
          <w:noProof/>
        </w:rPr>
        <w:fldChar w:fldCharType="separate"/>
      </w:r>
      <w:r>
        <w:rPr>
          <w:noProof/>
        </w:rPr>
        <w:t>18</w:t>
      </w:r>
      <w:r>
        <w:rPr>
          <w:noProof/>
        </w:rPr>
        <w:fldChar w:fldCharType="end"/>
      </w:r>
    </w:p>
    <w:p w:rsidR="002F3C53" w:rsidRDefault="002F3C53">
      <w:pPr>
        <w:pStyle w:val="21"/>
        <w:tabs>
          <w:tab w:val="right" w:leader="dot" w:pos="9061"/>
        </w:tabs>
        <w:rPr>
          <w:noProof/>
        </w:rPr>
      </w:pPr>
      <w:r>
        <w:rPr>
          <w:noProof/>
        </w:rPr>
        <w:t>2.4.1. Отраслевые риски</w:t>
      </w:r>
      <w:r>
        <w:rPr>
          <w:noProof/>
        </w:rPr>
        <w:tab/>
      </w:r>
      <w:r>
        <w:rPr>
          <w:noProof/>
        </w:rPr>
        <w:fldChar w:fldCharType="begin"/>
      </w:r>
      <w:r>
        <w:rPr>
          <w:noProof/>
        </w:rPr>
        <w:instrText xml:space="preserve"> PAGEREF _Toc511307924 \h </w:instrText>
      </w:r>
      <w:r>
        <w:rPr>
          <w:noProof/>
        </w:rPr>
      </w:r>
      <w:r>
        <w:rPr>
          <w:noProof/>
        </w:rPr>
        <w:fldChar w:fldCharType="separate"/>
      </w:r>
      <w:r>
        <w:rPr>
          <w:noProof/>
        </w:rPr>
        <w:t>19</w:t>
      </w:r>
      <w:r>
        <w:rPr>
          <w:noProof/>
        </w:rPr>
        <w:fldChar w:fldCharType="end"/>
      </w:r>
    </w:p>
    <w:p w:rsidR="002F3C53" w:rsidRDefault="002F3C53">
      <w:pPr>
        <w:pStyle w:val="21"/>
        <w:tabs>
          <w:tab w:val="right" w:leader="dot" w:pos="9061"/>
        </w:tabs>
        <w:rPr>
          <w:noProof/>
        </w:rPr>
      </w:pPr>
      <w:r>
        <w:rPr>
          <w:noProof/>
        </w:rPr>
        <w:t>2.4.2. Страновые и региональные риски</w:t>
      </w:r>
      <w:r>
        <w:rPr>
          <w:noProof/>
        </w:rPr>
        <w:tab/>
      </w:r>
      <w:r>
        <w:rPr>
          <w:noProof/>
        </w:rPr>
        <w:fldChar w:fldCharType="begin"/>
      </w:r>
      <w:r>
        <w:rPr>
          <w:noProof/>
        </w:rPr>
        <w:instrText xml:space="preserve"> PAGEREF _Toc511307925 \h </w:instrText>
      </w:r>
      <w:r>
        <w:rPr>
          <w:noProof/>
        </w:rPr>
      </w:r>
      <w:r>
        <w:rPr>
          <w:noProof/>
        </w:rPr>
        <w:fldChar w:fldCharType="separate"/>
      </w:r>
      <w:r>
        <w:rPr>
          <w:noProof/>
        </w:rPr>
        <w:t>20</w:t>
      </w:r>
      <w:r>
        <w:rPr>
          <w:noProof/>
        </w:rPr>
        <w:fldChar w:fldCharType="end"/>
      </w:r>
    </w:p>
    <w:p w:rsidR="002F3C53" w:rsidRDefault="002F3C53">
      <w:pPr>
        <w:pStyle w:val="21"/>
        <w:tabs>
          <w:tab w:val="right" w:leader="dot" w:pos="9061"/>
        </w:tabs>
        <w:rPr>
          <w:noProof/>
        </w:rPr>
      </w:pPr>
      <w:r>
        <w:rPr>
          <w:noProof/>
        </w:rPr>
        <w:t>2.4.3. Финансовые риски</w:t>
      </w:r>
      <w:r>
        <w:rPr>
          <w:noProof/>
        </w:rPr>
        <w:tab/>
      </w:r>
      <w:r>
        <w:rPr>
          <w:noProof/>
        </w:rPr>
        <w:fldChar w:fldCharType="begin"/>
      </w:r>
      <w:r>
        <w:rPr>
          <w:noProof/>
        </w:rPr>
        <w:instrText xml:space="preserve"> PAGEREF _Toc511307926 \h </w:instrText>
      </w:r>
      <w:r>
        <w:rPr>
          <w:noProof/>
        </w:rPr>
      </w:r>
      <w:r>
        <w:rPr>
          <w:noProof/>
        </w:rPr>
        <w:fldChar w:fldCharType="separate"/>
      </w:r>
      <w:r>
        <w:rPr>
          <w:noProof/>
        </w:rPr>
        <w:t>21</w:t>
      </w:r>
      <w:r>
        <w:rPr>
          <w:noProof/>
        </w:rPr>
        <w:fldChar w:fldCharType="end"/>
      </w:r>
    </w:p>
    <w:p w:rsidR="002F3C53" w:rsidRDefault="002F3C53">
      <w:pPr>
        <w:pStyle w:val="21"/>
        <w:tabs>
          <w:tab w:val="right" w:leader="dot" w:pos="9061"/>
        </w:tabs>
        <w:rPr>
          <w:noProof/>
        </w:rPr>
      </w:pPr>
      <w:r>
        <w:rPr>
          <w:noProof/>
        </w:rPr>
        <w:t>2.4.4. Правовые риски</w:t>
      </w:r>
      <w:r>
        <w:rPr>
          <w:noProof/>
        </w:rPr>
        <w:tab/>
      </w:r>
      <w:r>
        <w:rPr>
          <w:noProof/>
        </w:rPr>
        <w:fldChar w:fldCharType="begin"/>
      </w:r>
      <w:r>
        <w:rPr>
          <w:noProof/>
        </w:rPr>
        <w:instrText xml:space="preserve"> PAGEREF _Toc511307927 \h </w:instrText>
      </w:r>
      <w:r>
        <w:rPr>
          <w:noProof/>
        </w:rPr>
      </w:r>
      <w:r>
        <w:rPr>
          <w:noProof/>
        </w:rPr>
        <w:fldChar w:fldCharType="separate"/>
      </w:r>
      <w:r>
        <w:rPr>
          <w:noProof/>
        </w:rPr>
        <w:t>21</w:t>
      </w:r>
      <w:r>
        <w:rPr>
          <w:noProof/>
        </w:rPr>
        <w:fldChar w:fldCharType="end"/>
      </w:r>
    </w:p>
    <w:p w:rsidR="002F3C53" w:rsidRDefault="002F3C53">
      <w:pPr>
        <w:pStyle w:val="21"/>
        <w:tabs>
          <w:tab w:val="right" w:leader="dot" w:pos="9061"/>
        </w:tabs>
        <w:rPr>
          <w:noProof/>
        </w:rPr>
      </w:pPr>
      <w:r>
        <w:rPr>
          <w:noProof/>
        </w:rPr>
        <w:t>2.4.5. Риски, связанные с деятельностью эмитента</w:t>
      </w:r>
      <w:r>
        <w:rPr>
          <w:noProof/>
        </w:rPr>
        <w:tab/>
      </w:r>
      <w:r>
        <w:rPr>
          <w:noProof/>
        </w:rPr>
        <w:fldChar w:fldCharType="begin"/>
      </w:r>
      <w:r>
        <w:rPr>
          <w:noProof/>
        </w:rPr>
        <w:instrText xml:space="preserve"> PAGEREF _Toc511307928 \h </w:instrText>
      </w:r>
      <w:r>
        <w:rPr>
          <w:noProof/>
        </w:rPr>
      </w:r>
      <w:r>
        <w:rPr>
          <w:noProof/>
        </w:rPr>
        <w:fldChar w:fldCharType="separate"/>
      </w:r>
      <w:r>
        <w:rPr>
          <w:noProof/>
        </w:rPr>
        <w:t>23</w:t>
      </w:r>
      <w:r>
        <w:rPr>
          <w:noProof/>
        </w:rPr>
        <w:fldChar w:fldCharType="end"/>
      </w:r>
    </w:p>
    <w:p w:rsidR="002F3C53" w:rsidRDefault="002F3C53">
      <w:pPr>
        <w:pStyle w:val="11"/>
        <w:tabs>
          <w:tab w:val="right" w:leader="dot" w:pos="9061"/>
        </w:tabs>
        <w:rPr>
          <w:noProof/>
        </w:rPr>
      </w:pPr>
      <w:r>
        <w:rPr>
          <w:noProof/>
        </w:rPr>
        <w:t>III. Подробная информация об эмитенте</w:t>
      </w:r>
      <w:r>
        <w:rPr>
          <w:noProof/>
        </w:rPr>
        <w:tab/>
      </w:r>
      <w:r>
        <w:rPr>
          <w:noProof/>
        </w:rPr>
        <w:fldChar w:fldCharType="begin"/>
      </w:r>
      <w:r>
        <w:rPr>
          <w:noProof/>
        </w:rPr>
        <w:instrText xml:space="preserve"> PAGEREF _Toc511307929 \h </w:instrText>
      </w:r>
      <w:r>
        <w:rPr>
          <w:noProof/>
        </w:rPr>
      </w:r>
      <w:r>
        <w:rPr>
          <w:noProof/>
        </w:rPr>
        <w:fldChar w:fldCharType="separate"/>
      </w:r>
      <w:r>
        <w:rPr>
          <w:noProof/>
        </w:rPr>
        <w:t>23</w:t>
      </w:r>
      <w:r>
        <w:rPr>
          <w:noProof/>
        </w:rPr>
        <w:fldChar w:fldCharType="end"/>
      </w:r>
    </w:p>
    <w:p w:rsidR="002F3C53" w:rsidRDefault="002F3C53">
      <w:pPr>
        <w:pStyle w:val="21"/>
        <w:tabs>
          <w:tab w:val="right" w:leader="dot" w:pos="9061"/>
        </w:tabs>
        <w:rPr>
          <w:noProof/>
        </w:rPr>
      </w:pPr>
      <w:r>
        <w:rPr>
          <w:noProof/>
        </w:rPr>
        <w:t>3.1. История создания и развитие эмитента</w:t>
      </w:r>
      <w:r>
        <w:rPr>
          <w:noProof/>
        </w:rPr>
        <w:tab/>
      </w:r>
      <w:r>
        <w:rPr>
          <w:noProof/>
        </w:rPr>
        <w:fldChar w:fldCharType="begin"/>
      </w:r>
      <w:r>
        <w:rPr>
          <w:noProof/>
        </w:rPr>
        <w:instrText xml:space="preserve"> PAGEREF _Toc511307930 \h </w:instrText>
      </w:r>
      <w:r>
        <w:rPr>
          <w:noProof/>
        </w:rPr>
      </w:r>
      <w:r>
        <w:rPr>
          <w:noProof/>
        </w:rPr>
        <w:fldChar w:fldCharType="separate"/>
      </w:r>
      <w:r>
        <w:rPr>
          <w:noProof/>
        </w:rPr>
        <w:t>23</w:t>
      </w:r>
      <w:r>
        <w:rPr>
          <w:noProof/>
        </w:rPr>
        <w:fldChar w:fldCharType="end"/>
      </w:r>
    </w:p>
    <w:p w:rsidR="002F3C53" w:rsidRDefault="002F3C53">
      <w:pPr>
        <w:pStyle w:val="21"/>
        <w:tabs>
          <w:tab w:val="right" w:leader="dot" w:pos="9061"/>
        </w:tabs>
        <w:rPr>
          <w:noProof/>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_Toc511307931 \h </w:instrText>
      </w:r>
      <w:r>
        <w:rPr>
          <w:noProof/>
        </w:rPr>
      </w:r>
      <w:r>
        <w:rPr>
          <w:noProof/>
        </w:rPr>
        <w:fldChar w:fldCharType="separate"/>
      </w:r>
      <w:r>
        <w:rPr>
          <w:noProof/>
        </w:rPr>
        <w:t>23</w:t>
      </w:r>
      <w:r>
        <w:rPr>
          <w:noProof/>
        </w:rPr>
        <w:fldChar w:fldCharType="end"/>
      </w:r>
    </w:p>
    <w:p w:rsidR="002F3C53" w:rsidRDefault="002F3C53">
      <w:pPr>
        <w:pStyle w:val="21"/>
        <w:tabs>
          <w:tab w:val="right" w:leader="dot" w:pos="9061"/>
        </w:tabs>
        <w:rPr>
          <w:noProof/>
        </w:rPr>
      </w:pPr>
      <w:r>
        <w:rPr>
          <w:noProof/>
        </w:rPr>
        <w:t>3.1.2. Сведения о государственной регистрации эмитента</w:t>
      </w:r>
      <w:r>
        <w:rPr>
          <w:noProof/>
        </w:rPr>
        <w:tab/>
      </w:r>
      <w:r>
        <w:rPr>
          <w:noProof/>
        </w:rPr>
        <w:fldChar w:fldCharType="begin"/>
      </w:r>
      <w:r>
        <w:rPr>
          <w:noProof/>
        </w:rPr>
        <w:instrText xml:space="preserve"> PAGEREF _Toc511307932 \h </w:instrText>
      </w:r>
      <w:r>
        <w:rPr>
          <w:noProof/>
        </w:rPr>
      </w:r>
      <w:r>
        <w:rPr>
          <w:noProof/>
        </w:rPr>
        <w:fldChar w:fldCharType="separate"/>
      </w:r>
      <w:r>
        <w:rPr>
          <w:noProof/>
        </w:rPr>
        <w:t>24</w:t>
      </w:r>
      <w:r>
        <w:rPr>
          <w:noProof/>
        </w:rPr>
        <w:fldChar w:fldCharType="end"/>
      </w:r>
    </w:p>
    <w:p w:rsidR="002F3C53" w:rsidRDefault="002F3C53">
      <w:pPr>
        <w:pStyle w:val="21"/>
        <w:tabs>
          <w:tab w:val="right" w:leader="dot" w:pos="9061"/>
        </w:tabs>
        <w:rPr>
          <w:noProof/>
        </w:rPr>
      </w:pPr>
      <w:r>
        <w:rPr>
          <w:noProof/>
        </w:rPr>
        <w:t>3.1.3. Сведения о создании и развитии эмитента</w:t>
      </w:r>
      <w:r>
        <w:rPr>
          <w:noProof/>
        </w:rPr>
        <w:tab/>
      </w:r>
      <w:r>
        <w:rPr>
          <w:noProof/>
        </w:rPr>
        <w:fldChar w:fldCharType="begin"/>
      </w:r>
      <w:r>
        <w:rPr>
          <w:noProof/>
        </w:rPr>
        <w:instrText xml:space="preserve"> PAGEREF _Toc511307933 \h </w:instrText>
      </w:r>
      <w:r>
        <w:rPr>
          <w:noProof/>
        </w:rPr>
      </w:r>
      <w:r>
        <w:rPr>
          <w:noProof/>
        </w:rPr>
        <w:fldChar w:fldCharType="separate"/>
      </w:r>
      <w:r>
        <w:rPr>
          <w:noProof/>
        </w:rPr>
        <w:t>24</w:t>
      </w:r>
      <w:r>
        <w:rPr>
          <w:noProof/>
        </w:rPr>
        <w:fldChar w:fldCharType="end"/>
      </w:r>
    </w:p>
    <w:p w:rsidR="002F3C53" w:rsidRDefault="002F3C53">
      <w:pPr>
        <w:pStyle w:val="21"/>
        <w:tabs>
          <w:tab w:val="right" w:leader="dot" w:pos="9061"/>
        </w:tabs>
        <w:rPr>
          <w:noProof/>
        </w:rPr>
      </w:pPr>
      <w:r>
        <w:rPr>
          <w:noProof/>
        </w:rPr>
        <w:t>3.1.4. Контактная информация</w:t>
      </w:r>
      <w:r>
        <w:rPr>
          <w:noProof/>
        </w:rPr>
        <w:tab/>
      </w:r>
      <w:r>
        <w:rPr>
          <w:noProof/>
        </w:rPr>
        <w:fldChar w:fldCharType="begin"/>
      </w:r>
      <w:r>
        <w:rPr>
          <w:noProof/>
        </w:rPr>
        <w:instrText xml:space="preserve"> PAGEREF _Toc511307934 \h </w:instrText>
      </w:r>
      <w:r>
        <w:rPr>
          <w:noProof/>
        </w:rPr>
      </w:r>
      <w:r>
        <w:rPr>
          <w:noProof/>
        </w:rPr>
        <w:fldChar w:fldCharType="separate"/>
      </w:r>
      <w:r>
        <w:rPr>
          <w:noProof/>
        </w:rPr>
        <w:t>24</w:t>
      </w:r>
      <w:r>
        <w:rPr>
          <w:noProof/>
        </w:rPr>
        <w:fldChar w:fldCharType="end"/>
      </w:r>
    </w:p>
    <w:p w:rsidR="002F3C53" w:rsidRDefault="002F3C53">
      <w:pPr>
        <w:pStyle w:val="21"/>
        <w:tabs>
          <w:tab w:val="right" w:leader="dot" w:pos="9061"/>
        </w:tabs>
        <w:rPr>
          <w:noProof/>
        </w:rPr>
      </w:pPr>
      <w:r>
        <w:rPr>
          <w:noProof/>
        </w:rPr>
        <w:t>3.1.5. Идентификационный номер налогоплательщика</w:t>
      </w:r>
      <w:r>
        <w:rPr>
          <w:noProof/>
        </w:rPr>
        <w:tab/>
      </w:r>
      <w:r>
        <w:rPr>
          <w:noProof/>
        </w:rPr>
        <w:fldChar w:fldCharType="begin"/>
      </w:r>
      <w:r>
        <w:rPr>
          <w:noProof/>
        </w:rPr>
        <w:instrText xml:space="preserve"> PAGEREF _Toc511307935 \h </w:instrText>
      </w:r>
      <w:r>
        <w:rPr>
          <w:noProof/>
        </w:rPr>
      </w:r>
      <w:r>
        <w:rPr>
          <w:noProof/>
        </w:rPr>
        <w:fldChar w:fldCharType="separate"/>
      </w:r>
      <w:r>
        <w:rPr>
          <w:noProof/>
        </w:rPr>
        <w:t>24</w:t>
      </w:r>
      <w:r>
        <w:rPr>
          <w:noProof/>
        </w:rPr>
        <w:fldChar w:fldCharType="end"/>
      </w:r>
    </w:p>
    <w:p w:rsidR="002F3C53" w:rsidRDefault="002F3C53">
      <w:pPr>
        <w:pStyle w:val="21"/>
        <w:tabs>
          <w:tab w:val="right" w:leader="dot" w:pos="9061"/>
        </w:tabs>
        <w:rPr>
          <w:noProof/>
        </w:rPr>
      </w:pPr>
      <w:r>
        <w:rPr>
          <w:noProof/>
        </w:rPr>
        <w:t>3.1.6. Филиалы и представительства эмитента</w:t>
      </w:r>
      <w:r>
        <w:rPr>
          <w:noProof/>
        </w:rPr>
        <w:tab/>
      </w:r>
      <w:r>
        <w:rPr>
          <w:noProof/>
        </w:rPr>
        <w:fldChar w:fldCharType="begin"/>
      </w:r>
      <w:r>
        <w:rPr>
          <w:noProof/>
        </w:rPr>
        <w:instrText xml:space="preserve"> PAGEREF _Toc511307936 \h </w:instrText>
      </w:r>
      <w:r>
        <w:rPr>
          <w:noProof/>
        </w:rPr>
      </w:r>
      <w:r>
        <w:rPr>
          <w:noProof/>
        </w:rPr>
        <w:fldChar w:fldCharType="separate"/>
      </w:r>
      <w:r>
        <w:rPr>
          <w:noProof/>
        </w:rPr>
        <w:t>25</w:t>
      </w:r>
      <w:r>
        <w:rPr>
          <w:noProof/>
        </w:rPr>
        <w:fldChar w:fldCharType="end"/>
      </w:r>
    </w:p>
    <w:p w:rsidR="002F3C53" w:rsidRDefault="002F3C53">
      <w:pPr>
        <w:pStyle w:val="21"/>
        <w:tabs>
          <w:tab w:val="right" w:leader="dot" w:pos="9061"/>
        </w:tabs>
        <w:rPr>
          <w:noProof/>
        </w:rPr>
      </w:pPr>
      <w:r>
        <w:rPr>
          <w:noProof/>
        </w:rPr>
        <w:t>3.2. Основная хозяйственная деятельность эмитента</w:t>
      </w:r>
      <w:r>
        <w:rPr>
          <w:noProof/>
        </w:rPr>
        <w:tab/>
      </w:r>
      <w:r>
        <w:rPr>
          <w:noProof/>
        </w:rPr>
        <w:fldChar w:fldCharType="begin"/>
      </w:r>
      <w:r>
        <w:rPr>
          <w:noProof/>
        </w:rPr>
        <w:instrText xml:space="preserve"> PAGEREF _Toc511307937 \h </w:instrText>
      </w:r>
      <w:r>
        <w:rPr>
          <w:noProof/>
        </w:rPr>
      </w:r>
      <w:r>
        <w:rPr>
          <w:noProof/>
        </w:rPr>
        <w:fldChar w:fldCharType="separate"/>
      </w:r>
      <w:r>
        <w:rPr>
          <w:noProof/>
        </w:rPr>
        <w:t>25</w:t>
      </w:r>
      <w:r>
        <w:rPr>
          <w:noProof/>
        </w:rPr>
        <w:fldChar w:fldCharType="end"/>
      </w:r>
    </w:p>
    <w:p w:rsidR="002F3C53" w:rsidRDefault="002F3C53">
      <w:pPr>
        <w:pStyle w:val="21"/>
        <w:tabs>
          <w:tab w:val="right" w:leader="dot" w:pos="9061"/>
        </w:tabs>
        <w:rPr>
          <w:noProof/>
        </w:rPr>
      </w:pPr>
      <w:r>
        <w:rPr>
          <w:noProof/>
        </w:rPr>
        <w:t>3.2.1. Отраслевая принадлежность эмитента</w:t>
      </w:r>
      <w:r>
        <w:rPr>
          <w:noProof/>
        </w:rPr>
        <w:tab/>
      </w:r>
      <w:r>
        <w:rPr>
          <w:noProof/>
        </w:rPr>
        <w:fldChar w:fldCharType="begin"/>
      </w:r>
      <w:r>
        <w:rPr>
          <w:noProof/>
        </w:rPr>
        <w:instrText xml:space="preserve"> PAGEREF _Toc511307938 \h </w:instrText>
      </w:r>
      <w:r>
        <w:rPr>
          <w:noProof/>
        </w:rPr>
      </w:r>
      <w:r>
        <w:rPr>
          <w:noProof/>
        </w:rPr>
        <w:fldChar w:fldCharType="separate"/>
      </w:r>
      <w:r>
        <w:rPr>
          <w:noProof/>
        </w:rPr>
        <w:t>25</w:t>
      </w:r>
      <w:r>
        <w:rPr>
          <w:noProof/>
        </w:rPr>
        <w:fldChar w:fldCharType="end"/>
      </w:r>
    </w:p>
    <w:p w:rsidR="002F3C53" w:rsidRDefault="002F3C53">
      <w:pPr>
        <w:pStyle w:val="21"/>
        <w:tabs>
          <w:tab w:val="right" w:leader="dot" w:pos="9061"/>
        </w:tabs>
        <w:rPr>
          <w:noProof/>
        </w:rPr>
      </w:pPr>
      <w:r>
        <w:rPr>
          <w:noProof/>
        </w:rPr>
        <w:t>3.2.2. Основная хозяйственная деятельность эмитента</w:t>
      </w:r>
      <w:r>
        <w:rPr>
          <w:noProof/>
        </w:rPr>
        <w:tab/>
      </w:r>
      <w:r>
        <w:rPr>
          <w:noProof/>
        </w:rPr>
        <w:fldChar w:fldCharType="begin"/>
      </w:r>
      <w:r>
        <w:rPr>
          <w:noProof/>
        </w:rPr>
        <w:instrText xml:space="preserve"> PAGEREF _Toc511307939 \h </w:instrText>
      </w:r>
      <w:r>
        <w:rPr>
          <w:noProof/>
        </w:rPr>
      </w:r>
      <w:r>
        <w:rPr>
          <w:noProof/>
        </w:rPr>
        <w:fldChar w:fldCharType="separate"/>
      </w:r>
      <w:r>
        <w:rPr>
          <w:noProof/>
        </w:rPr>
        <w:t>25</w:t>
      </w:r>
      <w:r>
        <w:rPr>
          <w:noProof/>
        </w:rPr>
        <w:fldChar w:fldCharType="end"/>
      </w:r>
    </w:p>
    <w:p w:rsidR="002F3C53" w:rsidRDefault="002F3C53">
      <w:pPr>
        <w:pStyle w:val="21"/>
        <w:tabs>
          <w:tab w:val="right" w:leader="dot" w:pos="9061"/>
        </w:tabs>
        <w:rPr>
          <w:noProof/>
        </w:rPr>
      </w:pPr>
      <w:r>
        <w:rPr>
          <w:noProof/>
        </w:rPr>
        <w:t>3.2.3. Материалы, товары (сырье) и поставщики эмитента</w:t>
      </w:r>
      <w:r>
        <w:rPr>
          <w:noProof/>
        </w:rPr>
        <w:tab/>
      </w:r>
      <w:r>
        <w:rPr>
          <w:noProof/>
        </w:rPr>
        <w:fldChar w:fldCharType="begin"/>
      </w:r>
      <w:r>
        <w:rPr>
          <w:noProof/>
        </w:rPr>
        <w:instrText xml:space="preserve"> PAGEREF _Toc511307940 \h </w:instrText>
      </w:r>
      <w:r>
        <w:rPr>
          <w:noProof/>
        </w:rPr>
      </w:r>
      <w:r>
        <w:rPr>
          <w:noProof/>
        </w:rPr>
        <w:fldChar w:fldCharType="separate"/>
      </w:r>
      <w:r>
        <w:rPr>
          <w:noProof/>
        </w:rPr>
        <w:t>27</w:t>
      </w:r>
      <w:r>
        <w:rPr>
          <w:noProof/>
        </w:rPr>
        <w:fldChar w:fldCharType="end"/>
      </w:r>
    </w:p>
    <w:p w:rsidR="002F3C53" w:rsidRDefault="002F3C53">
      <w:pPr>
        <w:pStyle w:val="21"/>
        <w:tabs>
          <w:tab w:val="right" w:leader="dot" w:pos="9061"/>
        </w:tabs>
        <w:rPr>
          <w:noProof/>
        </w:rPr>
      </w:pPr>
      <w:r>
        <w:rPr>
          <w:noProof/>
        </w:rPr>
        <w:t>3.2.4. Рынки сбыта продукции (работ, услуг) эмитента</w:t>
      </w:r>
      <w:r>
        <w:rPr>
          <w:noProof/>
        </w:rPr>
        <w:tab/>
      </w:r>
      <w:r>
        <w:rPr>
          <w:noProof/>
        </w:rPr>
        <w:fldChar w:fldCharType="begin"/>
      </w:r>
      <w:r>
        <w:rPr>
          <w:noProof/>
        </w:rPr>
        <w:instrText xml:space="preserve"> PAGEREF _Toc511307941 \h </w:instrText>
      </w:r>
      <w:r>
        <w:rPr>
          <w:noProof/>
        </w:rPr>
      </w:r>
      <w:r>
        <w:rPr>
          <w:noProof/>
        </w:rPr>
        <w:fldChar w:fldCharType="separate"/>
      </w:r>
      <w:r>
        <w:rPr>
          <w:noProof/>
        </w:rPr>
        <w:t>29</w:t>
      </w:r>
      <w:r>
        <w:rPr>
          <w:noProof/>
        </w:rPr>
        <w:fldChar w:fldCharType="end"/>
      </w:r>
    </w:p>
    <w:p w:rsidR="002F3C53" w:rsidRDefault="002F3C53">
      <w:pPr>
        <w:pStyle w:val="21"/>
        <w:tabs>
          <w:tab w:val="right" w:leader="dot" w:pos="9061"/>
        </w:tabs>
        <w:rPr>
          <w:noProof/>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_Toc511307942 \h </w:instrText>
      </w:r>
      <w:r>
        <w:rPr>
          <w:noProof/>
        </w:rPr>
      </w:r>
      <w:r>
        <w:rPr>
          <w:noProof/>
        </w:rPr>
        <w:fldChar w:fldCharType="separate"/>
      </w:r>
      <w:r>
        <w:rPr>
          <w:noProof/>
        </w:rPr>
        <w:t>30</w:t>
      </w:r>
      <w:r>
        <w:rPr>
          <w:noProof/>
        </w:rPr>
        <w:fldChar w:fldCharType="end"/>
      </w:r>
    </w:p>
    <w:p w:rsidR="002F3C53" w:rsidRDefault="002F3C53">
      <w:pPr>
        <w:pStyle w:val="21"/>
        <w:tabs>
          <w:tab w:val="right" w:leader="dot" w:pos="9061"/>
        </w:tabs>
        <w:rPr>
          <w:noProof/>
        </w:rPr>
      </w:pPr>
      <w:r>
        <w:rPr>
          <w:noProof/>
        </w:rPr>
        <w:t>3.2.6. Сведения о деятельности отдельных категорий эмитентов эмиссионных ценных бумаг</w:t>
      </w:r>
      <w:r>
        <w:rPr>
          <w:noProof/>
        </w:rPr>
        <w:tab/>
      </w:r>
      <w:r>
        <w:rPr>
          <w:noProof/>
        </w:rPr>
        <w:fldChar w:fldCharType="begin"/>
      </w:r>
      <w:r>
        <w:rPr>
          <w:noProof/>
        </w:rPr>
        <w:instrText xml:space="preserve"> PAGEREF _Toc511307943 \h </w:instrText>
      </w:r>
      <w:r>
        <w:rPr>
          <w:noProof/>
        </w:rPr>
      </w:r>
      <w:r>
        <w:rPr>
          <w:noProof/>
        </w:rPr>
        <w:fldChar w:fldCharType="separate"/>
      </w:r>
      <w:r>
        <w:rPr>
          <w:noProof/>
        </w:rPr>
        <w:t>30</w:t>
      </w:r>
      <w:r>
        <w:rPr>
          <w:noProof/>
        </w:rPr>
        <w:fldChar w:fldCharType="end"/>
      </w:r>
    </w:p>
    <w:p w:rsidR="002F3C53" w:rsidRDefault="002F3C53">
      <w:pPr>
        <w:pStyle w:val="21"/>
        <w:tabs>
          <w:tab w:val="right" w:leader="dot" w:pos="9061"/>
        </w:tabs>
        <w:rPr>
          <w:noProof/>
        </w:rPr>
      </w:pPr>
      <w:r>
        <w:rPr>
          <w:noProof/>
        </w:rPr>
        <w:t>3.2.7. Дополнительные требования к эмитентам, основной деятельностью которых является добыча полезных ископаемых</w:t>
      </w:r>
      <w:r>
        <w:rPr>
          <w:noProof/>
        </w:rPr>
        <w:tab/>
      </w:r>
      <w:r>
        <w:rPr>
          <w:noProof/>
        </w:rPr>
        <w:fldChar w:fldCharType="begin"/>
      </w:r>
      <w:r>
        <w:rPr>
          <w:noProof/>
        </w:rPr>
        <w:instrText xml:space="preserve"> PAGEREF _Toc511307944 \h </w:instrText>
      </w:r>
      <w:r>
        <w:rPr>
          <w:noProof/>
        </w:rPr>
      </w:r>
      <w:r>
        <w:rPr>
          <w:noProof/>
        </w:rPr>
        <w:fldChar w:fldCharType="separate"/>
      </w:r>
      <w:r>
        <w:rPr>
          <w:noProof/>
        </w:rPr>
        <w:t>30</w:t>
      </w:r>
      <w:r>
        <w:rPr>
          <w:noProof/>
        </w:rPr>
        <w:fldChar w:fldCharType="end"/>
      </w:r>
    </w:p>
    <w:p w:rsidR="002F3C53" w:rsidRDefault="002F3C53">
      <w:pPr>
        <w:pStyle w:val="21"/>
        <w:tabs>
          <w:tab w:val="right" w:leader="dot" w:pos="9061"/>
        </w:tabs>
        <w:rPr>
          <w:noProof/>
        </w:rPr>
      </w:pPr>
      <w:r>
        <w:rPr>
          <w:noProof/>
        </w:rPr>
        <w:lastRenderedPageBreak/>
        <w:t>3.2.8. Дополнительные требования к эмитентам, основной деятельностью которых является оказание услуг связи</w:t>
      </w:r>
      <w:r>
        <w:rPr>
          <w:noProof/>
        </w:rPr>
        <w:tab/>
      </w:r>
      <w:r>
        <w:rPr>
          <w:noProof/>
        </w:rPr>
        <w:fldChar w:fldCharType="begin"/>
      </w:r>
      <w:r>
        <w:rPr>
          <w:noProof/>
        </w:rPr>
        <w:instrText xml:space="preserve"> PAGEREF _Toc511307945 \h </w:instrText>
      </w:r>
      <w:r>
        <w:rPr>
          <w:noProof/>
        </w:rPr>
      </w:r>
      <w:r>
        <w:rPr>
          <w:noProof/>
        </w:rPr>
        <w:fldChar w:fldCharType="separate"/>
      </w:r>
      <w:r>
        <w:rPr>
          <w:noProof/>
        </w:rPr>
        <w:t>30</w:t>
      </w:r>
      <w:r>
        <w:rPr>
          <w:noProof/>
        </w:rPr>
        <w:fldChar w:fldCharType="end"/>
      </w:r>
    </w:p>
    <w:p w:rsidR="002F3C53" w:rsidRDefault="002F3C53">
      <w:pPr>
        <w:pStyle w:val="21"/>
        <w:tabs>
          <w:tab w:val="right" w:leader="dot" w:pos="9061"/>
        </w:tabs>
        <w:rPr>
          <w:noProof/>
        </w:rPr>
      </w:pPr>
      <w:r>
        <w:rPr>
          <w:noProof/>
        </w:rPr>
        <w:t>3.3. Планы будущей деятельности эмитента</w:t>
      </w:r>
      <w:r>
        <w:rPr>
          <w:noProof/>
        </w:rPr>
        <w:tab/>
      </w:r>
      <w:r>
        <w:rPr>
          <w:noProof/>
        </w:rPr>
        <w:fldChar w:fldCharType="begin"/>
      </w:r>
      <w:r>
        <w:rPr>
          <w:noProof/>
        </w:rPr>
        <w:instrText xml:space="preserve"> PAGEREF _Toc511307946 \h </w:instrText>
      </w:r>
      <w:r>
        <w:rPr>
          <w:noProof/>
        </w:rPr>
      </w:r>
      <w:r>
        <w:rPr>
          <w:noProof/>
        </w:rPr>
        <w:fldChar w:fldCharType="separate"/>
      </w:r>
      <w:r>
        <w:rPr>
          <w:noProof/>
        </w:rPr>
        <w:t>30</w:t>
      </w:r>
      <w:r>
        <w:rPr>
          <w:noProof/>
        </w:rPr>
        <w:fldChar w:fldCharType="end"/>
      </w:r>
    </w:p>
    <w:p w:rsidR="002F3C53" w:rsidRDefault="002F3C53">
      <w:pPr>
        <w:pStyle w:val="21"/>
        <w:tabs>
          <w:tab w:val="right" w:leader="dot" w:pos="9061"/>
        </w:tabs>
        <w:rPr>
          <w:noProof/>
        </w:rPr>
      </w:pPr>
      <w:r>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_Toc511307947 \h </w:instrText>
      </w:r>
      <w:r>
        <w:rPr>
          <w:noProof/>
        </w:rPr>
      </w:r>
      <w:r>
        <w:rPr>
          <w:noProof/>
        </w:rPr>
        <w:fldChar w:fldCharType="separate"/>
      </w:r>
      <w:r>
        <w:rPr>
          <w:noProof/>
        </w:rPr>
        <w:t>30</w:t>
      </w:r>
      <w:r>
        <w:rPr>
          <w:noProof/>
        </w:rPr>
        <w:fldChar w:fldCharType="end"/>
      </w:r>
    </w:p>
    <w:p w:rsidR="002F3C53" w:rsidRDefault="002F3C53">
      <w:pPr>
        <w:pStyle w:val="21"/>
        <w:tabs>
          <w:tab w:val="right" w:leader="dot" w:pos="9061"/>
        </w:tabs>
        <w:rPr>
          <w:noProof/>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_Toc511307948 \h </w:instrText>
      </w:r>
      <w:r>
        <w:rPr>
          <w:noProof/>
        </w:rPr>
      </w:r>
      <w:r>
        <w:rPr>
          <w:noProof/>
        </w:rPr>
        <w:fldChar w:fldCharType="separate"/>
      </w:r>
      <w:r>
        <w:rPr>
          <w:noProof/>
        </w:rPr>
        <w:t>30</w:t>
      </w:r>
      <w:r>
        <w:rPr>
          <w:noProof/>
        </w:rPr>
        <w:fldChar w:fldCharType="end"/>
      </w:r>
    </w:p>
    <w:p w:rsidR="002F3C53" w:rsidRDefault="002F3C53">
      <w:pPr>
        <w:pStyle w:val="21"/>
        <w:tabs>
          <w:tab w:val="right" w:leader="dot" w:pos="9061"/>
        </w:tabs>
        <w:rPr>
          <w:noProof/>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_Toc511307949 \h </w:instrText>
      </w:r>
      <w:r>
        <w:rPr>
          <w:noProof/>
        </w:rPr>
      </w:r>
      <w:r>
        <w:rPr>
          <w:noProof/>
        </w:rPr>
        <w:fldChar w:fldCharType="separate"/>
      </w:r>
      <w:r>
        <w:rPr>
          <w:noProof/>
        </w:rPr>
        <w:t>31</w:t>
      </w:r>
      <w:r>
        <w:rPr>
          <w:noProof/>
        </w:rPr>
        <w:fldChar w:fldCharType="end"/>
      </w:r>
    </w:p>
    <w:p w:rsidR="002F3C53" w:rsidRDefault="002F3C53">
      <w:pPr>
        <w:pStyle w:val="21"/>
        <w:tabs>
          <w:tab w:val="right" w:leader="dot" w:pos="9061"/>
        </w:tabs>
        <w:rPr>
          <w:noProof/>
        </w:rPr>
      </w:pPr>
      <w:r>
        <w:rPr>
          <w:noProof/>
        </w:rPr>
        <w:t>3.6.1. Основные средства</w:t>
      </w:r>
      <w:r>
        <w:rPr>
          <w:noProof/>
        </w:rPr>
        <w:tab/>
      </w:r>
      <w:r>
        <w:rPr>
          <w:noProof/>
        </w:rPr>
        <w:fldChar w:fldCharType="begin"/>
      </w:r>
      <w:r>
        <w:rPr>
          <w:noProof/>
        </w:rPr>
        <w:instrText xml:space="preserve"> PAGEREF _Toc511307950 \h </w:instrText>
      </w:r>
      <w:r>
        <w:rPr>
          <w:noProof/>
        </w:rPr>
      </w:r>
      <w:r>
        <w:rPr>
          <w:noProof/>
        </w:rPr>
        <w:fldChar w:fldCharType="separate"/>
      </w:r>
      <w:r>
        <w:rPr>
          <w:noProof/>
        </w:rPr>
        <w:t>31</w:t>
      </w:r>
      <w:r>
        <w:rPr>
          <w:noProof/>
        </w:rPr>
        <w:fldChar w:fldCharType="end"/>
      </w:r>
    </w:p>
    <w:p w:rsidR="002F3C53" w:rsidRDefault="002F3C53">
      <w:pPr>
        <w:pStyle w:val="11"/>
        <w:tabs>
          <w:tab w:val="right" w:leader="dot" w:pos="9061"/>
        </w:tabs>
        <w:rPr>
          <w:noProof/>
        </w:rPr>
      </w:pPr>
      <w:r>
        <w:rPr>
          <w:noProof/>
        </w:rPr>
        <w:t>IV. Сведения о финансово-хозяйственной деятельности эмитента</w:t>
      </w:r>
      <w:r>
        <w:rPr>
          <w:noProof/>
        </w:rPr>
        <w:tab/>
      </w:r>
      <w:r>
        <w:rPr>
          <w:noProof/>
        </w:rPr>
        <w:fldChar w:fldCharType="begin"/>
      </w:r>
      <w:r>
        <w:rPr>
          <w:noProof/>
        </w:rPr>
        <w:instrText xml:space="preserve"> PAGEREF _Toc511307951 \h </w:instrText>
      </w:r>
      <w:r>
        <w:rPr>
          <w:noProof/>
        </w:rPr>
      </w:r>
      <w:r>
        <w:rPr>
          <w:noProof/>
        </w:rPr>
        <w:fldChar w:fldCharType="separate"/>
      </w:r>
      <w:r>
        <w:rPr>
          <w:noProof/>
        </w:rPr>
        <w:t>32</w:t>
      </w:r>
      <w:r>
        <w:rPr>
          <w:noProof/>
        </w:rPr>
        <w:fldChar w:fldCharType="end"/>
      </w:r>
    </w:p>
    <w:p w:rsidR="002F3C53" w:rsidRDefault="002F3C53">
      <w:pPr>
        <w:pStyle w:val="21"/>
        <w:tabs>
          <w:tab w:val="right" w:leader="dot" w:pos="9061"/>
        </w:tabs>
        <w:rPr>
          <w:noProof/>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_Toc511307952 \h </w:instrText>
      </w:r>
      <w:r>
        <w:rPr>
          <w:noProof/>
        </w:rPr>
      </w:r>
      <w:r>
        <w:rPr>
          <w:noProof/>
        </w:rPr>
        <w:fldChar w:fldCharType="separate"/>
      </w:r>
      <w:r>
        <w:rPr>
          <w:noProof/>
        </w:rPr>
        <w:t>32</w:t>
      </w:r>
      <w:r>
        <w:rPr>
          <w:noProof/>
        </w:rPr>
        <w:fldChar w:fldCharType="end"/>
      </w:r>
    </w:p>
    <w:p w:rsidR="002F3C53" w:rsidRDefault="002F3C53">
      <w:pPr>
        <w:pStyle w:val="21"/>
        <w:tabs>
          <w:tab w:val="right" w:leader="dot" w:pos="9061"/>
        </w:tabs>
        <w:rPr>
          <w:noProof/>
        </w:rPr>
      </w:pPr>
      <w:r>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_Toc511307953 \h </w:instrText>
      </w:r>
      <w:r>
        <w:rPr>
          <w:noProof/>
        </w:rPr>
      </w:r>
      <w:r>
        <w:rPr>
          <w:noProof/>
        </w:rPr>
        <w:fldChar w:fldCharType="separate"/>
      </w:r>
      <w:r>
        <w:rPr>
          <w:noProof/>
        </w:rPr>
        <w:t>32</w:t>
      </w:r>
      <w:r>
        <w:rPr>
          <w:noProof/>
        </w:rPr>
        <w:fldChar w:fldCharType="end"/>
      </w:r>
    </w:p>
    <w:p w:rsidR="002F3C53" w:rsidRDefault="002F3C53">
      <w:pPr>
        <w:pStyle w:val="21"/>
        <w:tabs>
          <w:tab w:val="right" w:leader="dot" w:pos="9061"/>
        </w:tabs>
        <w:rPr>
          <w:noProof/>
        </w:rPr>
      </w:pPr>
      <w:r>
        <w:rPr>
          <w:noProof/>
        </w:rPr>
        <w:t>4.3. Финансовые вложения эмитента</w:t>
      </w:r>
      <w:r>
        <w:rPr>
          <w:noProof/>
        </w:rPr>
        <w:tab/>
      </w:r>
      <w:r>
        <w:rPr>
          <w:noProof/>
        </w:rPr>
        <w:fldChar w:fldCharType="begin"/>
      </w:r>
      <w:r>
        <w:rPr>
          <w:noProof/>
        </w:rPr>
        <w:instrText xml:space="preserve"> PAGEREF _Toc511307954 \h </w:instrText>
      </w:r>
      <w:r>
        <w:rPr>
          <w:noProof/>
        </w:rPr>
      </w:r>
      <w:r>
        <w:rPr>
          <w:noProof/>
        </w:rPr>
        <w:fldChar w:fldCharType="separate"/>
      </w:r>
      <w:r>
        <w:rPr>
          <w:noProof/>
        </w:rPr>
        <w:t>33</w:t>
      </w:r>
      <w:r>
        <w:rPr>
          <w:noProof/>
        </w:rPr>
        <w:fldChar w:fldCharType="end"/>
      </w:r>
    </w:p>
    <w:p w:rsidR="002F3C53" w:rsidRDefault="002F3C53">
      <w:pPr>
        <w:pStyle w:val="21"/>
        <w:tabs>
          <w:tab w:val="right" w:leader="dot" w:pos="9061"/>
        </w:tabs>
        <w:rPr>
          <w:noProof/>
        </w:rPr>
      </w:pPr>
      <w:r>
        <w:rPr>
          <w:noProof/>
        </w:rPr>
        <w:t>4.4. Нематериальные активы эмитента</w:t>
      </w:r>
      <w:r>
        <w:rPr>
          <w:noProof/>
        </w:rPr>
        <w:tab/>
      </w:r>
      <w:r>
        <w:rPr>
          <w:noProof/>
        </w:rPr>
        <w:fldChar w:fldCharType="begin"/>
      </w:r>
      <w:r>
        <w:rPr>
          <w:noProof/>
        </w:rPr>
        <w:instrText xml:space="preserve"> PAGEREF _Toc511307955 \h </w:instrText>
      </w:r>
      <w:r>
        <w:rPr>
          <w:noProof/>
        </w:rPr>
      </w:r>
      <w:r>
        <w:rPr>
          <w:noProof/>
        </w:rPr>
        <w:fldChar w:fldCharType="separate"/>
      </w:r>
      <w:r>
        <w:rPr>
          <w:noProof/>
        </w:rPr>
        <w:t>35</w:t>
      </w:r>
      <w:r>
        <w:rPr>
          <w:noProof/>
        </w:rPr>
        <w:fldChar w:fldCharType="end"/>
      </w:r>
    </w:p>
    <w:p w:rsidR="002F3C53" w:rsidRDefault="002F3C53">
      <w:pPr>
        <w:pStyle w:val="21"/>
        <w:tabs>
          <w:tab w:val="right" w:leader="dot" w:pos="9061"/>
        </w:tabs>
        <w:rPr>
          <w:noProof/>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_Toc511307956 \h </w:instrText>
      </w:r>
      <w:r>
        <w:rPr>
          <w:noProof/>
        </w:rPr>
      </w:r>
      <w:r>
        <w:rPr>
          <w:noProof/>
        </w:rPr>
        <w:fldChar w:fldCharType="separate"/>
      </w:r>
      <w:r>
        <w:rPr>
          <w:noProof/>
        </w:rPr>
        <w:t>36</w:t>
      </w:r>
      <w:r>
        <w:rPr>
          <w:noProof/>
        </w:rPr>
        <w:fldChar w:fldCharType="end"/>
      </w:r>
    </w:p>
    <w:p w:rsidR="002F3C53" w:rsidRDefault="002F3C53">
      <w:pPr>
        <w:pStyle w:val="21"/>
        <w:tabs>
          <w:tab w:val="right" w:leader="dot" w:pos="9061"/>
        </w:tabs>
        <w:rPr>
          <w:noProof/>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_Toc511307957 \h </w:instrText>
      </w:r>
      <w:r>
        <w:rPr>
          <w:noProof/>
        </w:rPr>
      </w:r>
      <w:r>
        <w:rPr>
          <w:noProof/>
        </w:rPr>
        <w:fldChar w:fldCharType="separate"/>
      </w:r>
      <w:r>
        <w:rPr>
          <w:noProof/>
        </w:rPr>
        <w:t>36</w:t>
      </w:r>
      <w:r>
        <w:rPr>
          <w:noProof/>
        </w:rPr>
        <w:fldChar w:fldCharType="end"/>
      </w:r>
    </w:p>
    <w:p w:rsidR="002F3C53" w:rsidRDefault="002F3C53">
      <w:pPr>
        <w:pStyle w:val="21"/>
        <w:tabs>
          <w:tab w:val="right" w:leader="dot" w:pos="9061"/>
        </w:tabs>
        <w:rPr>
          <w:noProof/>
        </w:rPr>
      </w:pPr>
      <w:r>
        <w:rPr>
          <w:noProof/>
        </w:rPr>
        <w:t>4.6.1. Анализ факторов и условий, влияющих на деятельность эмитента</w:t>
      </w:r>
      <w:r>
        <w:rPr>
          <w:noProof/>
        </w:rPr>
        <w:tab/>
      </w:r>
      <w:r>
        <w:rPr>
          <w:noProof/>
        </w:rPr>
        <w:fldChar w:fldCharType="begin"/>
      </w:r>
      <w:r>
        <w:rPr>
          <w:noProof/>
        </w:rPr>
        <w:instrText xml:space="preserve"> PAGEREF _Toc511307958 \h </w:instrText>
      </w:r>
      <w:r>
        <w:rPr>
          <w:noProof/>
        </w:rPr>
      </w:r>
      <w:r>
        <w:rPr>
          <w:noProof/>
        </w:rPr>
        <w:fldChar w:fldCharType="separate"/>
      </w:r>
      <w:r>
        <w:rPr>
          <w:noProof/>
        </w:rPr>
        <w:t>37</w:t>
      </w:r>
      <w:r>
        <w:rPr>
          <w:noProof/>
        </w:rPr>
        <w:fldChar w:fldCharType="end"/>
      </w:r>
    </w:p>
    <w:p w:rsidR="002F3C53" w:rsidRDefault="002F3C53">
      <w:pPr>
        <w:pStyle w:val="21"/>
        <w:tabs>
          <w:tab w:val="right" w:leader="dot" w:pos="9061"/>
        </w:tabs>
        <w:rPr>
          <w:noProof/>
        </w:rPr>
      </w:pPr>
      <w:r>
        <w:rPr>
          <w:noProof/>
        </w:rPr>
        <w:t>4.6.2. Конкуренты эмитента</w:t>
      </w:r>
      <w:r>
        <w:rPr>
          <w:noProof/>
        </w:rPr>
        <w:tab/>
      </w:r>
      <w:r>
        <w:rPr>
          <w:noProof/>
        </w:rPr>
        <w:fldChar w:fldCharType="begin"/>
      </w:r>
      <w:r>
        <w:rPr>
          <w:noProof/>
        </w:rPr>
        <w:instrText xml:space="preserve"> PAGEREF _Toc511307959 \h </w:instrText>
      </w:r>
      <w:r>
        <w:rPr>
          <w:noProof/>
        </w:rPr>
      </w:r>
      <w:r>
        <w:rPr>
          <w:noProof/>
        </w:rPr>
        <w:fldChar w:fldCharType="separate"/>
      </w:r>
      <w:r>
        <w:rPr>
          <w:noProof/>
        </w:rPr>
        <w:t>37</w:t>
      </w:r>
      <w:r>
        <w:rPr>
          <w:noProof/>
        </w:rPr>
        <w:fldChar w:fldCharType="end"/>
      </w:r>
    </w:p>
    <w:p w:rsidR="002F3C53" w:rsidRDefault="002F3C53">
      <w:pPr>
        <w:pStyle w:val="11"/>
        <w:tabs>
          <w:tab w:val="right" w:leader="dot" w:pos="9061"/>
        </w:tabs>
        <w:rPr>
          <w:noProof/>
        </w:rPr>
      </w:pPr>
      <w:r>
        <w:rPr>
          <w:noProof/>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_Toc511307960 \h </w:instrText>
      </w:r>
      <w:r>
        <w:rPr>
          <w:noProof/>
        </w:rPr>
      </w:r>
      <w:r>
        <w:rPr>
          <w:noProof/>
        </w:rPr>
        <w:fldChar w:fldCharType="separate"/>
      </w:r>
      <w:r>
        <w:rPr>
          <w:noProof/>
        </w:rPr>
        <w:t>38</w:t>
      </w:r>
      <w:r>
        <w:rPr>
          <w:noProof/>
        </w:rPr>
        <w:fldChar w:fldCharType="end"/>
      </w:r>
    </w:p>
    <w:p w:rsidR="002F3C53" w:rsidRDefault="002F3C53">
      <w:pPr>
        <w:pStyle w:val="21"/>
        <w:tabs>
          <w:tab w:val="right" w:leader="dot" w:pos="9061"/>
        </w:tabs>
        <w:rPr>
          <w:noProof/>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_Toc511307961 \h </w:instrText>
      </w:r>
      <w:r>
        <w:rPr>
          <w:noProof/>
        </w:rPr>
      </w:r>
      <w:r>
        <w:rPr>
          <w:noProof/>
        </w:rPr>
        <w:fldChar w:fldCharType="separate"/>
      </w:r>
      <w:r>
        <w:rPr>
          <w:noProof/>
        </w:rPr>
        <w:t>38</w:t>
      </w:r>
      <w:r>
        <w:rPr>
          <w:noProof/>
        </w:rPr>
        <w:fldChar w:fldCharType="end"/>
      </w:r>
    </w:p>
    <w:p w:rsidR="002F3C53" w:rsidRDefault="002F3C53">
      <w:pPr>
        <w:pStyle w:val="21"/>
        <w:tabs>
          <w:tab w:val="right" w:leader="dot" w:pos="9061"/>
        </w:tabs>
        <w:rPr>
          <w:noProof/>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_Toc511307962 \h </w:instrText>
      </w:r>
      <w:r>
        <w:rPr>
          <w:noProof/>
        </w:rPr>
      </w:r>
      <w:r>
        <w:rPr>
          <w:noProof/>
        </w:rPr>
        <w:fldChar w:fldCharType="separate"/>
      </w:r>
      <w:r>
        <w:rPr>
          <w:noProof/>
        </w:rPr>
        <w:t>43</w:t>
      </w:r>
      <w:r>
        <w:rPr>
          <w:noProof/>
        </w:rPr>
        <w:fldChar w:fldCharType="end"/>
      </w:r>
    </w:p>
    <w:p w:rsidR="002F3C53" w:rsidRDefault="002F3C53">
      <w:pPr>
        <w:pStyle w:val="21"/>
        <w:tabs>
          <w:tab w:val="right" w:leader="dot" w:pos="9061"/>
        </w:tabs>
        <w:rPr>
          <w:noProof/>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_Toc511307963 \h </w:instrText>
      </w:r>
      <w:r>
        <w:rPr>
          <w:noProof/>
        </w:rPr>
      </w:r>
      <w:r>
        <w:rPr>
          <w:noProof/>
        </w:rPr>
        <w:fldChar w:fldCharType="separate"/>
      </w:r>
      <w:r>
        <w:rPr>
          <w:noProof/>
        </w:rPr>
        <w:t>43</w:t>
      </w:r>
      <w:r>
        <w:rPr>
          <w:noProof/>
        </w:rPr>
        <w:fldChar w:fldCharType="end"/>
      </w:r>
    </w:p>
    <w:p w:rsidR="002F3C53" w:rsidRDefault="002F3C53">
      <w:pPr>
        <w:pStyle w:val="21"/>
        <w:tabs>
          <w:tab w:val="right" w:leader="dot" w:pos="9061"/>
        </w:tabs>
        <w:rPr>
          <w:noProof/>
        </w:rPr>
      </w:pPr>
      <w:r>
        <w:rPr>
          <w:noProof/>
        </w:rPr>
        <w:t>5.2.2. Информация о единоличном исполнительном органе эмитента</w:t>
      </w:r>
      <w:r>
        <w:rPr>
          <w:noProof/>
        </w:rPr>
        <w:tab/>
      </w:r>
      <w:r>
        <w:rPr>
          <w:noProof/>
        </w:rPr>
        <w:fldChar w:fldCharType="begin"/>
      </w:r>
      <w:r>
        <w:rPr>
          <w:noProof/>
        </w:rPr>
        <w:instrText xml:space="preserve"> PAGEREF _Toc511307964 \h </w:instrText>
      </w:r>
      <w:r>
        <w:rPr>
          <w:noProof/>
        </w:rPr>
      </w:r>
      <w:r>
        <w:rPr>
          <w:noProof/>
        </w:rPr>
        <w:fldChar w:fldCharType="separate"/>
      </w:r>
      <w:r>
        <w:rPr>
          <w:noProof/>
        </w:rPr>
        <w:t>51</w:t>
      </w:r>
      <w:r>
        <w:rPr>
          <w:noProof/>
        </w:rPr>
        <w:fldChar w:fldCharType="end"/>
      </w:r>
    </w:p>
    <w:p w:rsidR="002F3C53" w:rsidRDefault="002F3C53">
      <w:pPr>
        <w:pStyle w:val="21"/>
        <w:tabs>
          <w:tab w:val="right" w:leader="dot" w:pos="9061"/>
        </w:tabs>
        <w:rPr>
          <w:noProof/>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_Toc511307965 \h </w:instrText>
      </w:r>
      <w:r>
        <w:rPr>
          <w:noProof/>
        </w:rPr>
      </w:r>
      <w:r>
        <w:rPr>
          <w:noProof/>
        </w:rPr>
        <w:fldChar w:fldCharType="separate"/>
      </w:r>
      <w:r>
        <w:rPr>
          <w:noProof/>
        </w:rPr>
        <w:t>52</w:t>
      </w:r>
      <w:r>
        <w:rPr>
          <w:noProof/>
        </w:rPr>
        <w:fldChar w:fldCharType="end"/>
      </w:r>
    </w:p>
    <w:p w:rsidR="002F3C53" w:rsidRDefault="002F3C53">
      <w:pPr>
        <w:pStyle w:val="21"/>
        <w:tabs>
          <w:tab w:val="right" w:leader="dot" w:pos="9061"/>
        </w:tabs>
        <w:rPr>
          <w:noProof/>
        </w:rPr>
      </w:pPr>
      <w:r>
        <w:rPr>
          <w:noProof/>
        </w:rPr>
        <w:t>5.3. Сведения о размере вознаграждения, льгот и/или компенсации расходов по каждому органу управления эмитента</w:t>
      </w:r>
      <w:r>
        <w:rPr>
          <w:noProof/>
        </w:rPr>
        <w:tab/>
      </w:r>
      <w:r>
        <w:rPr>
          <w:noProof/>
        </w:rPr>
        <w:fldChar w:fldCharType="begin"/>
      </w:r>
      <w:r>
        <w:rPr>
          <w:noProof/>
        </w:rPr>
        <w:instrText xml:space="preserve"> PAGEREF _Toc511307966 \h </w:instrText>
      </w:r>
      <w:r>
        <w:rPr>
          <w:noProof/>
        </w:rPr>
      </w:r>
      <w:r>
        <w:rPr>
          <w:noProof/>
        </w:rPr>
        <w:fldChar w:fldCharType="separate"/>
      </w:r>
      <w:r>
        <w:rPr>
          <w:noProof/>
        </w:rPr>
        <w:t>52</w:t>
      </w:r>
      <w:r>
        <w:rPr>
          <w:noProof/>
        </w:rPr>
        <w:fldChar w:fldCharType="end"/>
      </w:r>
    </w:p>
    <w:p w:rsidR="002F3C53" w:rsidRDefault="002F3C53">
      <w:pPr>
        <w:pStyle w:val="21"/>
        <w:tabs>
          <w:tab w:val="right" w:leader="dot" w:pos="9061"/>
        </w:tabs>
        <w:rPr>
          <w:noProof/>
        </w:rPr>
      </w:pPr>
      <w:r>
        <w:rPr>
          <w:noProof/>
        </w:rPr>
        <w:t>5.4. Сведения о структуре и компетенции органов контроля за финансово-хозяйственной деятельностью эмитента</w:t>
      </w:r>
      <w:r>
        <w:rPr>
          <w:noProof/>
        </w:rPr>
        <w:tab/>
      </w:r>
      <w:r>
        <w:rPr>
          <w:noProof/>
        </w:rPr>
        <w:fldChar w:fldCharType="begin"/>
      </w:r>
      <w:r>
        <w:rPr>
          <w:noProof/>
        </w:rPr>
        <w:instrText xml:space="preserve"> PAGEREF _Toc511307967 \h </w:instrText>
      </w:r>
      <w:r>
        <w:rPr>
          <w:noProof/>
        </w:rPr>
      </w:r>
      <w:r>
        <w:rPr>
          <w:noProof/>
        </w:rPr>
        <w:fldChar w:fldCharType="separate"/>
      </w:r>
      <w:r>
        <w:rPr>
          <w:noProof/>
        </w:rPr>
        <w:t>52</w:t>
      </w:r>
      <w:r>
        <w:rPr>
          <w:noProof/>
        </w:rPr>
        <w:fldChar w:fldCharType="end"/>
      </w:r>
    </w:p>
    <w:p w:rsidR="002F3C53" w:rsidRDefault="002F3C53">
      <w:pPr>
        <w:pStyle w:val="21"/>
        <w:tabs>
          <w:tab w:val="right" w:leader="dot" w:pos="9061"/>
        </w:tabs>
        <w:rPr>
          <w:noProof/>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_Toc511307968 \h </w:instrText>
      </w:r>
      <w:r>
        <w:rPr>
          <w:noProof/>
        </w:rPr>
      </w:r>
      <w:r>
        <w:rPr>
          <w:noProof/>
        </w:rPr>
        <w:fldChar w:fldCharType="separate"/>
      </w:r>
      <w:r>
        <w:rPr>
          <w:noProof/>
        </w:rPr>
        <w:t>53</w:t>
      </w:r>
      <w:r>
        <w:rPr>
          <w:noProof/>
        </w:rPr>
        <w:fldChar w:fldCharType="end"/>
      </w:r>
    </w:p>
    <w:p w:rsidR="002F3C53" w:rsidRDefault="002F3C53">
      <w:pPr>
        <w:pStyle w:val="21"/>
        <w:tabs>
          <w:tab w:val="right" w:leader="dot" w:pos="9061"/>
        </w:tabs>
        <w:rPr>
          <w:noProof/>
        </w:rPr>
      </w:pPr>
      <w:r>
        <w:rPr>
          <w:noProof/>
        </w:rPr>
        <w:t>5.6. Сведения о размере вознаграждения, льгот и/или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_Toc511307969 \h </w:instrText>
      </w:r>
      <w:r>
        <w:rPr>
          <w:noProof/>
        </w:rPr>
      </w:r>
      <w:r>
        <w:rPr>
          <w:noProof/>
        </w:rPr>
        <w:fldChar w:fldCharType="separate"/>
      </w:r>
      <w:r>
        <w:rPr>
          <w:noProof/>
        </w:rPr>
        <w:t>57</w:t>
      </w:r>
      <w:r>
        <w:rPr>
          <w:noProof/>
        </w:rPr>
        <w:fldChar w:fldCharType="end"/>
      </w:r>
    </w:p>
    <w:p w:rsidR="002F3C53" w:rsidRDefault="002F3C53">
      <w:pPr>
        <w:pStyle w:val="21"/>
        <w:tabs>
          <w:tab w:val="right" w:leader="dot" w:pos="9061"/>
        </w:tabs>
        <w:rPr>
          <w:noProof/>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_Toc511307970 \h </w:instrText>
      </w:r>
      <w:r>
        <w:rPr>
          <w:noProof/>
        </w:rPr>
      </w:r>
      <w:r>
        <w:rPr>
          <w:noProof/>
        </w:rPr>
        <w:fldChar w:fldCharType="separate"/>
      </w:r>
      <w:r>
        <w:rPr>
          <w:noProof/>
        </w:rPr>
        <w:t>58</w:t>
      </w:r>
      <w:r>
        <w:rPr>
          <w:noProof/>
        </w:rPr>
        <w:fldChar w:fldCharType="end"/>
      </w:r>
    </w:p>
    <w:p w:rsidR="002F3C53" w:rsidRDefault="002F3C53">
      <w:pPr>
        <w:pStyle w:val="21"/>
        <w:tabs>
          <w:tab w:val="right" w:leader="dot" w:pos="9061"/>
        </w:tabs>
        <w:rPr>
          <w:noProof/>
        </w:rPr>
      </w:pPr>
      <w:r>
        <w:rPr>
          <w:noProof/>
        </w:rPr>
        <w:t>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r>
        <w:rPr>
          <w:noProof/>
        </w:rPr>
        <w:tab/>
      </w:r>
      <w:r>
        <w:rPr>
          <w:noProof/>
        </w:rPr>
        <w:fldChar w:fldCharType="begin"/>
      </w:r>
      <w:r>
        <w:rPr>
          <w:noProof/>
        </w:rPr>
        <w:instrText xml:space="preserve"> PAGEREF _Toc511307971 \h </w:instrText>
      </w:r>
      <w:r>
        <w:rPr>
          <w:noProof/>
        </w:rPr>
      </w:r>
      <w:r>
        <w:rPr>
          <w:noProof/>
        </w:rPr>
        <w:fldChar w:fldCharType="separate"/>
      </w:r>
      <w:r>
        <w:rPr>
          <w:noProof/>
        </w:rPr>
        <w:t>58</w:t>
      </w:r>
      <w:r>
        <w:rPr>
          <w:noProof/>
        </w:rPr>
        <w:fldChar w:fldCharType="end"/>
      </w:r>
    </w:p>
    <w:p w:rsidR="002F3C53" w:rsidRDefault="002F3C53">
      <w:pPr>
        <w:pStyle w:val="11"/>
        <w:tabs>
          <w:tab w:val="right" w:leader="dot" w:pos="9061"/>
        </w:tabs>
        <w:rPr>
          <w:noProof/>
        </w:rPr>
      </w:pPr>
      <w:r>
        <w:rPr>
          <w:noProof/>
        </w:rPr>
        <w:t>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_Toc511307972 \h </w:instrText>
      </w:r>
      <w:r>
        <w:rPr>
          <w:noProof/>
        </w:rPr>
      </w:r>
      <w:r>
        <w:rPr>
          <w:noProof/>
        </w:rPr>
        <w:fldChar w:fldCharType="separate"/>
      </w:r>
      <w:r>
        <w:rPr>
          <w:noProof/>
        </w:rPr>
        <w:t>58</w:t>
      </w:r>
      <w:r>
        <w:rPr>
          <w:noProof/>
        </w:rPr>
        <w:fldChar w:fldCharType="end"/>
      </w:r>
    </w:p>
    <w:p w:rsidR="002F3C53" w:rsidRDefault="002F3C53">
      <w:pPr>
        <w:pStyle w:val="21"/>
        <w:tabs>
          <w:tab w:val="right" w:leader="dot" w:pos="9061"/>
        </w:tabs>
        <w:rPr>
          <w:noProof/>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_Toc511307973 \h </w:instrText>
      </w:r>
      <w:r>
        <w:rPr>
          <w:noProof/>
        </w:rPr>
      </w:r>
      <w:r>
        <w:rPr>
          <w:noProof/>
        </w:rPr>
        <w:fldChar w:fldCharType="separate"/>
      </w:r>
      <w:r>
        <w:rPr>
          <w:noProof/>
        </w:rPr>
        <w:t>58</w:t>
      </w:r>
      <w:r>
        <w:rPr>
          <w:noProof/>
        </w:rPr>
        <w:fldChar w:fldCharType="end"/>
      </w:r>
    </w:p>
    <w:p w:rsidR="002F3C53" w:rsidRDefault="002F3C53">
      <w:pPr>
        <w:pStyle w:val="21"/>
        <w:tabs>
          <w:tab w:val="right" w:leader="dot" w:pos="9061"/>
        </w:tabs>
        <w:rPr>
          <w:noProof/>
        </w:rPr>
      </w:pPr>
      <w:r>
        <w:rPr>
          <w:noProof/>
        </w:rPr>
        <w:t>6.2.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таких участников (акционеров)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r>
        <w:rPr>
          <w:noProof/>
        </w:rPr>
        <w:tab/>
      </w:r>
      <w:r>
        <w:rPr>
          <w:noProof/>
        </w:rPr>
        <w:fldChar w:fldCharType="begin"/>
      </w:r>
      <w:r>
        <w:rPr>
          <w:noProof/>
        </w:rPr>
        <w:instrText xml:space="preserve"> PAGEREF _Toc511307974 \h </w:instrText>
      </w:r>
      <w:r>
        <w:rPr>
          <w:noProof/>
        </w:rPr>
      </w:r>
      <w:r>
        <w:rPr>
          <w:noProof/>
        </w:rPr>
        <w:fldChar w:fldCharType="separate"/>
      </w:r>
      <w:r>
        <w:rPr>
          <w:noProof/>
        </w:rPr>
        <w:t>58</w:t>
      </w:r>
      <w:r>
        <w:rPr>
          <w:noProof/>
        </w:rPr>
        <w:fldChar w:fldCharType="end"/>
      </w:r>
    </w:p>
    <w:p w:rsidR="002F3C53" w:rsidRDefault="002F3C53">
      <w:pPr>
        <w:pStyle w:val="21"/>
        <w:tabs>
          <w:tab w:val="right" w:leader="dot" w:pos="9061"/>
        </w:tabs>
        <w:rPr>
          <w:noProof/>
        </w:rPr>
      </w:pPr>
      <w:r>
        <w:rPr>
          <w:noProof/>
        </w:rPr>
        <w:t>6.3.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r>
        <w:rPr>
          <w:noProof/>
        </w:rPr>
        <w:tab/>
      </w:r>
      <w:r>
        <w:rPr>
          <w:noProof/>
        </w:rPr>
        <w:fldChar w:fldCharType="begin"/>
      </w:r>
      <w:r>
        <w:rPr>
          <w:noProof/>
        </w:rPr>
        <w:instrText xml:space="preserve"> PAGEREF _Toc511307975 \h </w:instrText>
      </w:r>
      <w:r>
        <w:rPr>
          <w:noProof/>
        </w:rPr>
      </w:r>
      <w:r>
        <w:rPr>
          <w:noProof/>
        </w:rPr>
        <w:fldChar w:fldCharType="separate"/>
      </w:r>
      <w:r>
        <w:rPr>
          <w:noProof/>
        </w:rPr>
        <w:t>59</w:t>
      </w:r>
      <w:r>
        <w:rPr>
          <w:noProof/>
        </w:rPr>
        <w:fldChar w:fldCharType="end"/>
      </w:r>
    </w:p>
    <w:p w:rsidR="002F3C53" w:rsidRDefault="002F3C53">
      <w:pPr>
        <w:pStyle w:val="21"/>
        <w:tabs>
          <w:tab w:val="right" w:leader="dot" w:pos="9061"/>
        </w:tabs>
        <w:rPr>
          <w:noProof/>
        </w:rPr>
      </w:pPr>
      <w:r>
        <w:rPr>
          <w:noProof/>
        </w:rPr>
        <w:lastRenderedPageBreak/>
        <w:t>6.4. Сведения об ограничениях на участие в уставном (складочном) капитале (паевом фонде) эмитента</w:t>
      </w:r>
      <w:r>
        <w:rPr>
          <w:noProof/>
        </w:rPr>
        <w:tab/>
      </w:r>
      <w:r>
        <w:rPr>
          <w:noProof/>
        </w:rPr>
        <w:fldChar w:fldCharType="begin"/>
      </w:r>
      <w:r>
        <w:rPr>
          <w:noProof/>
        </w:rPr>
        <w:instrText xml:space="preserve"> PAGEREF _Toc511307976 \h </w:instrText>
      </w:r>
      <w:r>
        <w:rPr>
          <w:noProof/>
        </w:rPr>
      </w:r>
      <w:r>
        <w:rPr>
          <w:noProof/>
        </w:rPr>
        <w:fldChar w:fldCharType="separate"/>
      </w:r>
      <w:r>
        <w:rPr>
          <w:noProof/>
        </w:rPr>
        <w:t>60</w:t>
      </w:r>
      <w:r>
        <w:rPr>
          <w:noProof/>
        </w:rPr>
        <w:fldChar w:fldCharType="end"/>
      </w:r>
    </w:p>
    <w:p w:rsidR="002F3C53" w:rsidRDefault="002F3C53">
      <w:pPr>
        <w:pStyle w:val="21"/>
        <w:tabs>
          <w:tab w:val="right" w:leader="dot" w:pos="9061"/>
        </w:tabs>
        <w:rPr>
          <w:noProof/>
        </w:rPr>
      </w:pPr>
      <w:r>
        <w:rPr>
          <w:noProof/>
        </w:rPr>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r>
        <w:rPr>
          <w:noProof/>
        </w:rPr>
        <w:tab/>
      </w:r>
      <w:r>
        <w:rPr>
          <w:noProof/>
        </w:rPr>
        <w:fldChar w:fldCharType="begin"/>
      </w:r>
      <w:r>
        <w:rPr>
          <w:noProof/>
        </w:rPr>
        <w:instrText xml:space="preserve"> PAGEREF _Toc511307977 \h </w:instrText>
      </w:r>
      <w:r>
        <w:rPr>
          <w:noProof/>
        </w:rPr>
      </w:r>
      <w:r>
        <w:rPr>
          <w:noProof/>
        </w:rPr>
        <w:fldChar w:fldCharType="separate"/>
      </w:r>
      <w:r>
        <w:rPr>
          <w:noProof/>
        </w:rPr>
        <w:t>60</w:t>
      </w:r>
      <w:r>
        <w:rPr>
          <w:noProof/>
        </w:rPr>
        <w:fldChar w:fldCharType="end"/>
      </w:r>
    </w:p>
    <w:p w:rsidR="002F3C53" w:rsidRDefault="002F3C53">
      <w:pPr>
        <w:pStyle w:val="21"/>
        <w:tabs>
          <w:tab w:val="right" w:leader="dot" w:pos="9061"/>
        </w:tabs>
        <w:rPr>
          <w:noProof/>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_Toc511307978 \h </w:instrText>
      </w:r>
      <w:r>
        <w:rPr>
          <w:noProof/>
        </w:rPr>
      </w:r>
      <w:r>
        <w:rPr>
          <w:noProof/>
        </w:rPr>
        <w:fldChar w:fldCharType="separate"/>
      </w:r>
      <w:r>
        <w:rPr>
          <w:noProof/>
        </w:rPr>
        <w:t>63</w:t>
      </w:r>
      <w:r>
        <w:rPr>
          <w:noProof/>
        </w:rPr>
        <w:fldChar w:fldCharType="end"/>
      </w:r>
    </w:p>
    <w:p w:rsidR="002F3C53" w:rsidRDefault="002F3C53">
      <w:pPr>
        <w:pStyle w:val="21"/>
        <w:tabs>
          <w:tab w:val="right" w:leader="dot" w:pos="9061"/>
        </w:tabs>
        <w:rPr>
          <w:noProof/>
        </w:rPr>
      </w:pPr>
      <w:r>
        <w:rPr>
          <w:noProof/>
        </w:rPr>
        <w:t>6.7. Сведения о размере дебиторской задолженности</w:t>
      </w:r>
      <w:r>
        <w:rPr>
          <w:noProof/>
        </w:rPr>
        <w:tab/>
      </w:r>
      <w:r>
        <w:rPr>
          <w:noProof/>
        </w:rPr>
        <w:fldChar w:fldCharType="begin"/>
      </w:r>
      <w:r>
        <w:rPr>
          <w:noProof/>
        </w:rPr>
        <w:instrText xml:space="preserve"> PAGEREF _Toc511307979 \h </w:instrText>
      </w:r>
      <w:r>
        <w:rPr>
          <w:noProof/>
        </w:rPr>
      </w:r>
      <w:r>
        <w:rPr>
          <w:noProof/>
        </w:rPr>
        <w:fldChar w:fldCharType="separate"/>
      </w:r>
      <w:r>
        <w:rPr>
          <w:noProof/>
        </w:rPr>
        <w:t>63</w:t>
      </w:r>
      <w:r>
        <w:rPr>
          <w:noProof/>
        </w:rPr>
        <w:fldChar w:fldCharType="end"/>
      </w:r>
    </w:p>
    <w:p w:rsidR="002F3C53" w:rsidRDefault="002F3C53">
      <w:pPr>
        <w:pStyle w:val="11"/>
        <w:tabs>
          <w:tab w:val="right" w:leader="dot" w:pos="9061"/>
        </w:tabs>
        <w:rPr>
          <w:noProof/>
        </w:rPr>
      </w:pPr>
      <w:r>
        <w:rPr>
          <w:noProof/>
        </w:rPr>
        <w:t>VII. Бухгалтерская(финансовая) отчетность эмитента и иная финансовая информация</w:t>
      </w:r>
      <w:r>
        <w:rPr>
          <w:noProof/>
        </w:rPr>
        <w:tab/>
      </w:r>
      <w:r>
        <w:rPr>
          <w:noProof/>
        </w:rPr>
        <w:fldChar w:fldCharType="begin"/>
      </w:r>
      <w:r>
        <w:rPr>
          <w:noProof/>
        </w:rPr>
        <w:instrText xml:space="preserve"> PAGEREF _Toc511307980 \h </w:instrText>
      </w:r>
      <w:r>
        <w:rPr>
          <w:noProof/>
        </w:rPr>
      </w:r>
      <w:r>
        <w:rPr>
          <w:noProof/>
        </w:rPr>
        <w:fldChar w:fldCharType="separate"/>
      </w:r>
      <w:r>
        <w:rPr>
          <w:noProof/>
        </w:rPr>
        <w:t>66</w:t>
      </w:r>
      <w:r>
        <w:rPr>
          <w:noProof/>
        </w:rPr>
        <w:fldChar w:fldCharType="end"/>
      </w:r>
    </w:p>
    <w:p w:rsidR="002F3C53" w:rsidRDefault="002F3C53">
      <w:pPr>
        <w:pStyle w:val="21"/>
        <w:tabs>
          <w:tab w:val="right" w:leader="dot" w:pos="9061"/>
        </w:tabs>
        <w:rPr>
          <w:noProof/>
        </w:rPr>
      </w:pPr>
      <w:r>
        <w:rPr>
          <w:noProof/>
        </w:rPr>
        <w:t>7.1. Годовая бухгалтерская(финансовая) отчетность эмитента</w:t>
      </w:r>
      <w:r>
        <w:rPr>
          <w:noProof/>
        </w:rPr>
        <w:tab/>
      </w:r>
      <w:r>
        <w:rPr>
          <w:noProof/>
        </w:rPr>
        <w:fldChar w:fldCharType="begin"/>
      </w:r>
      <w:r>
        <w:rPr>
          <w:noProof/>
        </w:rPr>
        <w:instrText xml:space="preserve"> PAGEREF _Toc511307981 \h </w:instrText>
      </w:r>
      <w:r>
        <w:rPr>
          <w:noProof/>
        </w:rPr>
      </w:r>
      <w:r>
        <w:rPr>
          <w:noProof/>
        </w:rPr>
        <w:fldChar w:fldCharType="separate"/>
      </w:r>
      <w:r>
        <w:rPr>
          <w:noProof/>
        </w:rPr>
        <w:t>66</w:t>
      </w:r>
      <w:r>
        <w:rPr>
          <w:noProof/>
        </w:rPr>
        <w:fldChar w:fldCharType="end"/>
      </w:r>
    </w:p>
    <w:p w:rsidR="002F3C53" w:rsidRDefault="002F3C53">
      <w:pPr>
        <w:pStyle w:val="21"/>
        <w:tabs>
          <w:tab w:val="right" w:leader="dot" w:pos="9061"/>
        </w:tabs>
        <w:rPr>
          <w:noProof/>
        </w:rPr>
      </w:pPr>
      <w:r>
        <w:rPr>
          <w:noProof/>
        </w:rPr>
        <w:t>7.2. Квартальная бухгалтерская (финансовая) отчетность эмитента</w:t>
      </w:r>
      <w:r>
        <w:rPr>
          <w:noProof/>
        </w:rPr>
        <w:tab/>
      </w:r>
      <w:r>
        <w:rPr>
          <w:noProof/>
        </w:rPr>
        <w:fldChar w:fldCharType="begin"/>
      </w:r>
      <w:r>
        <w:rPr>
          <w:noProof/>
        </w:rPr>
        <w:instrText xml:space="preserve"> PAGEREF _Toc511307982 \h </w:instrText>
      </w:r>
      <w:r>
        <w:rPr>
          <w:noProof/>
        </w:rPr>
      </w:r>
      <w:r>
        <w:rPr>
          <w:noProof/>
        </w:rPr>
        <w:fldChar w:fldCharType="separate"/>
      </w:r>
      <w:r>
        <w:rPr>
          <w:noProof/>
        </w:rPr>
        <w:t>75</w:t>
      </w:r>
      <w:r>
        <w:rPr>
          <w:noProof/>
        </w:rPr>
        <w:fldChar w:fldCharType="end"/>
      </w:r>
    </w:p>
    <w:p w:rsidR="002F3C53" w:rsidRDefault="002F3C53">
      <w:pPr>
        <w:pStyle w:val="21"/>
        <w:tabs>
          <w:tab w:val="right" w:leader="dot" w:pos="9061"/>
        </w:tabs>
        <w:rPr>
          <w:noProof/>
        </w:rPr>
      </w:pPr>
      <w:r>
        <w:rPr>
          <w:noProof/>
        </w:rPr>
        <w:t>7.3. Сводная бухгалтерская (консолидированная финансовая) отчетность эмитента</w:t>
      </w:r>
      <w:r>
        <w:rPr>
          <w:noProof/>
        </w:rPr>
        <w:tab/>
      </w:r>
      <w:r>
        <w:rPr>
          <w:noProof/>
        </w:rPr>
        <w:fldChar w:fldCharType="begin"/>
      </w:r>
      <w:r>
        <w:rPr>
          <w:noProof/>
        </w:rPr>
        <w:instrText xml:space="preserve"> PAGEREF _Toc511307983 \h </w:instrText>
      </w:r>
      <w:r>
        <w:rPr>
          <w:noProof/>
        </w:rPr>
      </w:r>
      <w:r>
        <w:rPr>
          <w:noProof/>
        </w:rPr>
        <w:fldChar w:fldCharType="separate"/>
      </w:r>
      <w:r>
        <w:rPr>
          <w:noProof/>
        </w:rPr>
        <w:t>78</w:t>
      </w:r>
      <w:r>
        <w:rPr>
          <w:noProof/>
        </w:rPr>
        <w:fldChar w:fldCharType="end"/>
      </w:r>
    </w:p>
    <w:p w:rsidR="002F3C53" w:rsidRDefault="002F3C53">
      <w:pPr>
        <w:pStyle w:val="21"/>
        <w:tabs>
          <w:tab w:val="right" w:leader="dot" w:pos="9061"/>
        </w:tabs>
        <w:rPr>
          <w:noProof/>
        </w:rPr>
      </w:pPr>
      <w:r>
        <w:rPr>
          <w:noProof/>
        </w:rPr>
        <w:t>7.4. Сведения об учетной политике эмитента</w:t>
      </w:r>
      <w:r>
        <w:rPr>
          <w:noProof/>
        </w:rPr>
        <w:tab/>
      </w:r>
      <w:r>
        <w:rPr>
          <w:noProof/>
        </w:rPr>
        <w:fldChar w:fldCharType="begin"/>
      </w:r>
      <w:r>
        <w:rPr>
          <w:noProof/>
        </w:rPr>
        <w:instrText xml:space="preserve"> PAGEREF _Toc511307984 \h </w:instrText>
      </w:r>
      <w:r>
        <w:rPr>
          <w:noProof/>
        </w:rPr>
      </w:r>
      <w:r>
        <w:rPr>
          <w:noProof/>
        </w:rPr>
        <w:fldChar w:fldCharType="separate"/>
      </w:r>
      <w:r>
        <w:rPr>
          <w:noProof/>
        </w:rPr>
        <w:t>78</w:t>
      </w:r>
      <w:r>
        <w:rPr>
          <w:noProof/>
        </w:rPr>
        <w:fldChar w:fldCharType="end"/>
      </w:r>
    </w:p>
    <w:p w:rsidR="002F3C53" w:rsidRDefault="002F3C53">
      <w:pPr>
        <w:pStyle w:val="21"/>
        <w:tabs>
          <w:tab w:val="right" w:leader="dot" w:pos="9061"/>
        </w:tabs>
        <w:rPr>
          <w:noProof/>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_Toc511307985 \h </w:instrText>
      </w:r>
      <w:r>
        <w:rPr>
          <w:noProof/>
        </w:rPr>
      </w:r>
      <w:r>
        <w:rPr>
          <w:noProof/>
        </w:rPr>
        <w:fldChar w:fldCharType="separate"/>
      </w:r>
      <w:r>
        <w:rPr>
          <w:noProof/>
        </w:rPr>
        <w:t>78</w:t>
      </w:r>
      <w:r>
        <w:rPr>
          <w:noProof/>
        </w:rPr>
        <w:fldChar w:fldCharType="end"/>
      </w:r>
    </w:p>
    <w:p w:rsidR="002F3C53" w:rsidRDefault="002F3C53">
      <w:pPr>
        <w:pStyle w:val="21"/>
        <w:tabs>
          <w:tab w:val="right" w:leader="dot" w:pos="9061"/>
        </w:tabs>
        <w:rPr>
          <w:noProof/>
        </w:rPr>
      </w:pPr>
      <w:r>
        <w:rPr>
          <w:noProof/>
        </w:rPr>
        <w:t>7.6. Сведения о существенных изменениях, произошедших в составе имущества эмитента после даты окончания последнего завершенного финансового года</w:t>
      </w:r>
      <w:r>
        <w:rPr>
          <w:noProof/>
        </w:rPr>
        <w:tab/>
      </w:r>
      <w:r>
        <w:rPr>
          <w:noProof/>
        </w:rPr>
        <w:fldChar w:fldCharType="begin"/>
      </w:r>
      <w:r>
        <w:rPr>
          <w:noProof/>
        </w:rPr>
        <w:instrText xml:space="preserve"> PAGEREF _Toc511307986 \h </w:instrText>
      </w:r>
      <w:r>
        <w:rPr>
          <w:noProof/>
        </w:rPr>
      </w:r>
      <w:r>
        <w:rPr>
          <w:noProof/>
        </w:rPr>
        <w:fldChar w:fldCharType="separate"/>
      </w:r>
      <w:r>
        <w:rPr>
          <w:noProof/>
        </w:rPr>
        <w:t>78</w:t>
      </w:r>
      <w:r>
        <w:rPr>
          <w:noProof/>
        </w:rPr>
        <w:fldChar w:fldCharType="end"/>
      </w:r>
    </w:p>
    <w:p w:rsidR="002F3C53" w:rsidRDefault="002F3C53">
      <w:pPr>
        <w:pStyle w:val="21"/>
        <w:tabs>
          <w:tab w:val="right" w:leader="dot" w:pos="9061"/>
        </w:tabs>
        <w:rPr>
          <w:noProof/>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_Toc511307987 \h </w:instrText>
      </w:r>
      <w:r>
        <w:rPr>
          <w:noProof/>
        </w:rPr>
      </w:r>
      <w:r>
        <w:rPr>
          <w:noProof/>
        </w:rPr>
        <w:fldChar w:fldCharType="separate"/>
      </w:r>
      <w:r>
        <w:rPr>
          <w:noProof/>
        </w:rPr>
        <w:t>79</w:t>
      </w:r>
      <w:r>
        <w:rPr>
          <w:noProof/>
        </w:rPr>
        <w:fldChar w:fldCharType="end"/>
      </w:r>
    </w:p>
    <w:p w:rsidR="002F3C53" w:rsidRDefault="002F3C53">
      <w:pPr>
        <w:pStyle w:val="11"/>
        <w:tabs>
          <w:tab w:val="right" w:leader="dot" w:pos="9061"/>
        </w:tabs>
        <w:rPr>
          <w:noProof/>
        </w:rPr>
      </w:pPr>
      <w:r>
        <w:rPr>
          <w:noProof/>
        </w:rPr>
        <w:t>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_Toc511307988 \h </w:instrText>
      </w:r>
      <w:r>
        <w:rPr>
          <w:noProof/>
        </w:rPr>
      </w:r>
      <w:r>
        <w:rPr>
          <w:noProof/>
        </w:rPr>
        <w:fldChar w:fldCharType="separate"/>
      </w:r>
      <w:r>
        <w:rPr>
          <w:noProof/>
        </w:rPr>
        <w:t>79</w:t>
      </w:r>
      <w:r>
        <w:rPr>
          <w:noProof/>
        </w:rPr>
        <w:fldChar w:fldCharType="end"/>
      </w:r>
    </w:p>
    <w:p w:rsidR="002F3C53" w:rsidRDefault="002F3C53">
      <w:pPr>
        <w:pStyle w:val="21"/>
        <w:tabs>
          <w:tab w:val="right" w:leader="dot" w:pos="9061"/>
        </w:tabs>
        <w:rPr>
          <w:noProof/>
        </w:rPr>
      </w:pPr>
      <w:r>
        <w:rPr>
          <w:noProof/>
        </w:rPr>
        <w:t>8.1. Дополнительные сведения об эмитенте</w:t>
      </w:r>
      <w:r>
        <w:rPr>
          <w:noProof/>
        </w:rPr>
        <w:tab/>
      </w:r>
      <w:r>
        <w:rPr>
          <w:noProof/>
        </w:rPr>
        <w:fldChar w:fldCharType="begin"/>
      </w:r>
      <w:r>
        <w:rPr>
          <w:noProof/>
        </w:rPr>
        <w:instrText xml:space="preserve"> PAGEREF _Toc511307989 \h </w:instrText>
      </w:r>
      <w:r>
        <w:rPr>
          <w:noProof/>
        </w:rPr>
      </w:r>
      <w:r>
        <w:rPr>
          <w:noProof/>
        </w:rPr>
        <w:fldChar w:fldCharType="separate"/>
      </w:r>
      <w:r>
        <w:rPr>
          <w:noProof/>
        </w:rPr>
        <w:t>79</w:t>
      </w:r>
      <w:r>
        <w:rPr>
          <w:noProof/>
        </w:rPr>
        <w:fldChar w:fldCharType="end"/>
      </w:r>
    </w:p>
    <w:p w:rsidR="002F3C53" w:rsidRDefault="002F3C53">
      <w:pPr>
        <w:pStyle w:val="21"/>
        <w:tabs>
          <w:tab w:val="right" w:leader="dot" w:pos="9061"/>
        </w:tabs>
        <w:rPr>
          <w:noProof/>
        </w:rPr>
      </w:pPr>
      <w:r>
        <w:rPr>
          <w:noProof/>
        </w:rPr>
        <w:t>8.1.1. Сведения о размере, структуре уставного (складочного) капитала (паевого фонда) эмитента</w:t>
      </w:r>
      <w:r>
        <w:rPr>
          <w:noProof/>
        </w:rPr>
        <w:tab/>
      </w:r>
      <w:r>
        <w:rPr>
          <w:noProof/>
        </w:rPr>
        <w:fldChar w:fldCharType="begin"/>
      </w:r>
      <w:r>
        <w:rPr>
          <w:noProof/>
        </w:rPr>
        <w:instrText xml:space="preserve"> PAGEREF _Toc511307990 \h </w:instrText>
      </w:r>
      <w:r>
        <w:rPr>
          <w:noProof/>
        </w:rPr>
      </w:r>
      <w:r>
        <w:rPr>
          <w:noProof/>
        </w:rPr>
        <w:fldChar w:fldCharType="separate"/>
      </w:r>
      <w:r>
        <w:rPr>
          <w:noProof/>
        </w:rPr>
        <w:t>79</w:t>
      </w:r>
      <w:r>
        <w:rPr>
          <w:noProof/>
        </w:rPr>
        <w:fldChar w:fldCharType="end"/>
      </w:r>
    </w:p>
    <w:p w:rsidR="002F3C53" w:rsidRDefault="002F3C53">
      <w:pPr>
        <w:pStyle w:val="21"/>
        <w:tabs>
          <w:tab w:val="right" w:leader="dot" w:pos="9061"/>
        </w:tabs>
        <w:rPr>
          <w:noProof/>
        </w:rPr>
      </w:pPr>
      <w:r>
        <w:rPr>
          <w:noProof/>
        </w:rPr>
        <w:t>8.1.2. Сведения об изменении размера уставного (складочного) капитала (паевого фонда) эмитента</w:t>
      </w:r>
      <w:r>
        <w:rPr>
          <w:noProof/>
        </w:rPr>
        <w:tab/>
      </w:r>
      <w:r>
        <w:rPr>
          <w:noProof/>
        </w:rPr>
        <w:fldChar w:fldCharType="begin"/>
      </w:r>
      <w:r>
        <w:rPr>
          <w:noProof/>
        </w:rPr>
        <w:instrText xml:space="preserve"> PAGEREF _Toc511307991 \h </w:instrText>
      </w:r>
      <w:r>
        <w:rPr>
          <w:noProof/>
        </w:rPr>
      </w:r>
      <w:r>
        <w:rPr>
          <w:noProof/>
        </w:rPr>
        <w:fldChar w:fldCharType="separate"/>
      </w:r>
      <w:r>
        <w:rPr>
          <w:noProof/>
        </w:rPr>
        <w:t>80</w:t>
      </w:r>
      <w:r>
        <w:rPr>
          <w:noProof/>
        </w:rPr>
        <w:fldChar w:fldCharType="end"/>
      </w:r>
    </w:p>
    <w:p w:rsidR="002F3C53" w:rsidRDefault="002F3C53">
      <w:pPr>
        <w:pStyle w:val="21"/>
        <w:tabs>
          <w:tab w:val="right" w:leader="dot" w:pos="9061"/>
        </w:tabs>
        <w:rPr>
          <w:noProof/>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_Toc511307992 \h </w:instrText>
      </w:r>
      <w:r>
        <w:rPr>
          <w:noProof/>
        </w:rPr>
      </w:r>
      <w:r>
        <w:rPr>
          <w:noProof/>
        </w:rPr>
        <w:fldChar w:fldCharType="separate"/>
      </w:r>
      <w:r>
        <w:rPr>
          <w:noProof/>
        </w:rPr>
        <w:t>80</w:t>
      </w:r>
      <w:r>
        <w:rPr>
          <w:noProof/>
        </w:rPr>
        <w:fldChar w:fldCharType="end"/>
      </w:r>
    </w:p>
    <w:p w:rsidR="002F3C53" w:rsidRDefault="002F3C53">
      <w:pPr>
        <w:pStyle w:val="21"/>
        <w:tabs>
          <w:tab w:val="right" w:leader="dot" w:pos="9061"/>
        </w:tabs>
        <w:rPr>
          <w:noProof/>
        </w:rPr>
      </w:pPr>
      <w:r>
        <w:rPr>
          <w:noProof/>
        </w:rPr>
        <w:t>8.1.4.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r>
        <w:rPr>
          <w:noProof/>
        </w:rPr>
        <w:tab/>
      </w:r>
      <w:r>
        <w:rPr>
          <w:noProof/>
        </w:rPr>
        <w:fldChar w:fldCharType="begin"/>
      </w:r>
      <w:r>
        <w:rPr>
          <w:noProof/>
        </w:rPr>
        <w:instrText xml:space="preserve"> PAGEREF _Toc511307993 \h </w:instrText>
      </w:r>
      <w:r>
        <w:rPr>
          <w:noProof/>
        </w:rPr>
      </w:r>
      <w:r>
        <w:rPr>
          <w:noProof/>
        </w:rPr>
        <w:fldChar w:fldCharType="separate"/>
      </w:r>
      <w:r>
        <w:rPr>
          <w:noProof/>
        </w:rPr>
        <w:t>81</w:t>
      </w:r>
      <w:r>
        <w:rPr>
          <w:noProof/>
        </w:rPr>
        <w:fldChar w:fldCharType="end"/>
      </w:r>
    </w:p>
    <w:p w:rsidR="002F3C53" w:rsidRDefault="002F3C53">
      <w:pPr>
        <w:pStyle w:val="21"/>
        <w:tabs>
          <w:tab w:val="right" w:leader="dot" w:pos="9061"/>
        </w:tabs>
        <w:rPr>
          <w:noProof/>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_Toc511307994 \h </w:instrText>
      </w:r>
      <w:r>
        <w:rPr>
          <w:noProof/>
        </w:rPr>
      </w:r>
      <w:r>
        <w:rPr>
          <w:noProof/>
        </w:rPr>
        <w:fldChar w:fldCharType="separate"/>
      </w:r>
      <w:r>
        <w:rPr>
          <w:noProof/>
        </w:rPr>
        <w:t>81</w:t>
      </w:r>
      <w:r>
        <w:rPr>
          <w:noProof/>
        </w:rPr>
        <w:fldChar w:fldCharType="end"/>
      </w:r>
    </w:p>
    <w:p w:rsidR="002F3C53" w:rsidRDefault="002F3C53">
      <w:pPr>
        <w:pStyle w:val="21"/>
        <w:tabs>
          <w:tab w:val="right" w:leader="dot" w:pos="9061"/>
        </w:tabs>
        <w:rPr>
          <w:noProof/>
        </w:rPr>
      </w:pPr>
      <w:r>
        <w:rPr>
          <w:noProof/>
        </w:rPr>
        <w:t>8.1.6. Сведения о кредитных рейтингах эмитента</w:t>
      </w:r>
      <w:r>
        <w:rPr>
          <w:noProof/>
        </w:rPr>
        <w:tab/>
      </w:r>
      <w:r>
        <w:rPr>
          <w:noProof/>
        </w:rPr>
        <w:fldChar w:fldCharType="begin"/>
      </w:r>
      <w:r>
        <w:rPr>
          <w:noProof/>
        </w:rPr>
        <w:instrText xml:space="preserve"> PAGEREF _Toc511307995 \h </w:instrText>
      </w:r>
      <w:r>
        <w:rPr>
          <w:noProof/>
        </w:rPr>
      </w:r>
      <w:r>
        <w:rPr>
          <w:noProof/>
        </w:rPr>
        <w:fldChar w:fldCharType="separate"/>
      </w:r>
      <w:r>
        <w:rPr>
          <w:noProof/>
        </w:rPr>
        <w:t>82</w:t>
      </w:r>
      <w:r>
        <w:rPr>
          <w:noProof/>
        </w:rPr>
        <w:fldChar w:fldCharType="end"/>
      </w:r>
    </w:p>
    <w:p w:rsidR="002F3C53" w:rsidRDefault="002F3C53">
      <w:pPr>
        <w:pStyle w:val="21"/>
        <w:tabs>
          <w:tab w:val="right" w:leader="dot" w:pos="9061"/>
        </w:tabs>
        <w:rPr>
          <w:noProof/>
        </w:rPr>
      </w:pPr>
      <w:r>
        <w:rPr>
          <w:noProof/>
        </w:rPr>
        <w:t>8.2. Сведения о каждой категории (типе) акций эмитента</w:t>
      </w:r>
      <w:r>
        <w:rPr>
          <w:noProof/>
        </w:rPr>
        <w:tab/>
      </w:r>
      <w:r>
        <w:rPr>
          <w:noProof/>
        </w:rPr>
        <w:fldChar w:fldCharType="begin"/>
      </w:r>
      <w:r>
        <w:rPr>
          <w:noProof/>
        </w:rPr>
        <w:instrText xml:space="preserve"> PAGEREF _Toc511307996 \h </w:instrText>
      </w:r>
      <w:r>
        <w:rPr>
          <w:noProof/>
        </w:rPr>
      </w:r>
      <w:r>
        <w:rPr>
          <w:noProof/>
        </w:rPr>
        <w:fldChar w:fldCharType="separate"/>
      </w:r>
      <w:r>
        <w:rPr>
          <w:noProof/>
        </w:rPr>
        <w:t>82</w:t>
      </w:r>
      <w:r>
        <w:rPr>
          <w:noProof/>
        </w:rPr>
        <w:fldChar w:fldCharType="end"/>
      </w:r>
    </w:p>
    <w:p w:rsidR="002F3C53" w:rsidRDefault="002F3C53">
      <w:pPr>
        <w:pStyle w:val="21"/>
        <w:tabs>
          <w:tab w:val="right" w:leader="dot" w:pos="9061"/>
        </w:tabs>
        <w:rPr>
          <w:noProof/>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_Toc511307997 \h </w:instrText>
      </w:r>
      <w:r>
        <w:rPr>
          <w:noProof/>
        </w:rPr>
      </w:r>
      <w:r>
        <w:rPr>
          <w:noProof/>
        </w:rPr>
        <w:fldChar w:fldCharType="separate"/>
      </w:r>
      <w:r>
        <w:rPr>
          <w:noProof/>
        </w:rPr>
        <w:t>84</w:t>
      </w:r>
      <w:r>
        <w:rPr>
          <w:noProof/>
        </w:rPr>
        <w:fldChar w:fldCharType="end"/>
      </w:r>
    </w:p>
    <w:p w:rsidR="002F3C53" w:rsidRDefault="002F3C53">
      <w:pPr>
        <w:pStyle w:val="21"/>
        <w:tabs>
          <w:tab w:val="right" w:leader="dot" w:pos="9061"/>
        </w:tabs>
        <w:rPr>
          <w:noProof/>
        </w:rPr>
      </w:pPr>
      <w:r>
        <w:rPr>
          <w:noProof/>
        </w:rPr>
        <w:t>8.3.1. Сведения о выпусках, все ценные бумаги которых погашены</w:t>
      </w:r>
      <w:r>
        <w:rPr>
          <w:noProof/>
        </w:rPr>
        <w:tab/>
      </w:r>
      <w:r>
        <w:rPr>
          <w:noProof/>
        </w:rPr>
        <w:fldChar w:fldCharType="begin"/>
      </w:r>
      <w:r>
        <w:rPr>
          <w:noProof/>
        </w:rPr>
        <w:instrText xml:space="preserve"> PAGEREF _Toc511307998 \h </w:instrText>
      </w:r>
      <w:r>
        <w:rPr>
          <w:noProof/>
        </w:rPr>
      </w:r>
      <w:r>
        <w:rPr>
          <w:noProof/>
        </w:rPr>
        <w:fldChar w:fldCharType="separate"/>
      </w:r>
      <w:r>
        <w:rPr>
          <w:noProof/>
        </w:rPr>
        <w:t>84</w:t>
      </w:r>
      <w:r>
        <w:rPr>
          <w:noProof/>
        </w:rPr>
        <w:fldChar w:fldCharType="end"/>
      </w:r>
    </w:p>
    <w:p w:rsidR="002F3C53" w:rsidRDefault="002F3C53">
      <w:pPr>
        <w:pStyle w:val="21"/>
        <w:tabs>
          <w:tab w:val="right" w:leader="dot" w:pos="9061"/>
        </w:tabs>
        <w:rPr>
          <w:noProof/>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_Toc511307999 \h </w:instrText>
      </w:r>
      <w:r>
        <w:rPr>
          <w:noProof/>
        </w:rPr>
      </w:r>
      <w:r>
        <w:rPr>
          <w:noProof/>
        </w:rPr>
        <w:fldChar w:fldCharType="separate"/>
      </w:r>
      <w:r>
        <w:rPr>
          <w:noProof/>
        </w:rPr>
        <w:t>84</w:t>
      </w:r>
      <w:r>
        <w:rPr>
          <w:noProof/>
        </w:rPr>
        <w:fldChar w:fldCharType="end"/>
      </w:r>
    </w:p>
    <w:p w:rsidR="002F3C53" w:rsidRDefault="002F3C53">
      <w:pPr>
        <w:pStyle w:val="21"/>
        <w:tabs>
          <w:tab w:val="right" w:leader="dot" w:pos="9061"/>
        </w:tabs>
        <w:rPr>
          <w:noProof/>
        </w:rPr>
      </w:pPr>
      <w:r>
        <w:rPr>
          <w:noProof/>
        </w:rPr>
        <w:t>8.4.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r>
        <w:rPr>
          <w:noProof/>
        </w:rPr>
        <w:tab/>
      </w:r>
      <w:r>
        <w:rPr>
          <w:noProof/>
        </w:rPr>
        <w:fldChar w:fldCharType="begin"/>
      </w:r>
      <w:r>
        <w:rPr>
          <w:noProof/>
        </w:rPr>
        <w:instrText xml:space="preserve"> PAGEREF _Toc511308000 \h </w:instrText>
      </w:r>
      <w:r>
        <w:rPr>
          <w:noProof/>
        </w:rPr>
      </w:r>
      <w:r>
        <w:rPr>
          <w:noProof/>
        </w:rPr>
        <w:fldChar w:fldCharType="separate"/>
      </w:r>
      <w:r>
        <w:rPr>
          <w:noProof/>
        </w:rPr>
        <w:t>84</w:t>
      </w:r>
      <w:r>
        <w:rPr>
          <w:noProof/>
        </w:rPr>
        <w:fldChar w:fldCharType="end"/>
      </w:r>
    </w:p>
    <w:p w:rsidR="002F3C53" w:rsidRDefault="002F3C53">
      <w:pPr>
        <w:pStyle w:val="21"/>
        <w:tabs>
          <w:tab w:val="right" w:leader="dot" w:pos="9061"/>
        </w:tabs>
        <w:rPr>
          <w:noProof/>
        </w:rPr>
      </w:pPr>
      <w:r>
        <w:rPr>
          <w:noProof/>
        </w:rPr>
        <w:t>8.4.1. Условия обеспечения исполнения обязательств по облигациям с ипотечным покрытием</w:t>
      </w:r>
      <w:r>
        <w:rPr>
          <w:noProof/>
        </w:rPr>
        <w:tab/>
      </w:r>
      <w:r>
        <w:rPr>
          <w:noProof/>
        </w:rPr>
        <w:fldChar w:fldCharType="begin"/>
      </w:r>
      <w:r>
        <w:rPr>
          <w:noProof/>
        </w:rPr>
        <w:instrText xml:space="preserve"> PAGEREF _Toc511308001 \h </w:instrText>
      </w:r>
      <w:r>
        <w:rPr>
          <w:noProof/>
        </w:rPr>
      </w:r>
      <w:r>
        <w:rPr>
          <w:noProof/>
        </w:rPr>
        <w:fldChar w:fldCharType="separate"/>
      </w:r>
      <w:r>
        <w:rPr>
          <w:noProof/>
        </w:rPr>
        <w:t>84</w:t>
      </w:r>
      <w:r>
        <w:rPr>
          <w:noProof/>
        </w:rPr>
        <w:fldChar w:fldCharType="end"/>
      </w:r>
    </w:p>
    <w:p w:rsidR="002F3C53" w:rsidRDefault="002F3C53">
      <w:pPr>
        <w:pStyle w:val="21"/>
        <w:tabs>
          <w:tab w:val="right" w:leader="dot" w:pos="9061"/>
        </w:tabs>
        <w:rPr>
          <w:noProof/>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_Toc511308002 \h </w:instrText>
      </w:r>
      <w:r>
        <w:rPr>
          <w:noProof/>
        </w:rPr>
      </w:r>
      <w:r>
        <w:rPr>
          <w:noProof/>
        </w:rPr>
        <w:fldChar w:fldCharType="separate"/>
      </w:r>
      <w:r>
        <w:rPr>
          <w:noProof/>
        </w:rPr>
        <w:t>84</w:t>
      </w:r>
      <w:r>
        <w:rPr>
          <w:noProof/>
        </w:rPr>
        <w:fldChar w:fldCharType="end"/>
      </w:r>
    </w:p>
    <w:p w:rsidR="002F3C53" w:rsidRDefault="002F3C53">
      <w:pPr>
        <w:pStyle w:val="21"/>
        <w:tabs>
          <w:tab w:val="right" w:leader="dot" w:pos="9061"/>
        </w:tabs>
        <w:rPr>
          <w:noProof/>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_Toc511308003 \h </w:instrText>
      </w:r>
      <w:r>
        <w:rPr>
          <w:noProof/>
        </w:rPr>
      </w:r>
      <w:r>
        <w:rPr>
          <w:noProof/>
        </w:rPr>
        <w:fldChar w:fldCharType="separate"/>
      </w:r>
      <w:r>
        <w:rPr>
          <w:noProof/>
        </w:rPr>
        <w:t>84</w:t>
      </w:r>
      <w:r>
        <w:rPr>
          <w:noProof/>
        </w:rPr>
        <w:fldChar w:fldCharType="end"/>
      </w:r>
    </w:p>
    <w:p w:rsidR="002F3C53" w:rsidRDefault="002F3C53">
      <w:pPr>
        <w:pStyle w:val="21"/>
        <w:tabs>
          <w:tab w:val="right" w:leader="dot" w:pos="9061"/>
        </w:tabs>
        <w:rPr>
          <w:noProof/>
        </w:rPr>
      </w:pPr>
      <w:r>
        <w:rPr>
          <w:noProof/>
        </w:rPr>
        <w:t>8.7. Описание порядка налогообложения доходов по размещенным и размещаемым эмиссионным ценным бумагам эмитента</w:t>
      </w:r>
      <w:r>
        <w:rPr>
          <w:noProof/>
        </w:rPr>
        <w:tab/>
      </w:r>
      <w:r>
        <w:rPr>
          <w:noProof/>
        </w:rPr>
        <w:fldChar w:fldCharType="begin"/>
      </w:r>
      <w:r>
        <w:rPr>
          <w:noProof/>
        </w:rPr>
        <w:instrText xml:space="preserve"> PAGEREF _Toc511308004 \h </w:instrText>
      </w:r>
      <w:r>
        <w:rPr>
          <w:noProof/>
        </w:rPr>
      </w:r>
      <w:r>
        <w:rPr>
          <w:noProof/>
        </w:rPr>
        <w:fldChar w:fldCharType="separate"/>
      </w:r>
      <w:r>
        <w:rPr>
          <w:noProof/>
        </w:rPr>
        <w:t>85</w:t>
      </w:r>
      <w:r>
        <w:rPr>
          <w:noProof/>
        </w:rPr>
        <w:fldChar w:fldCharType="end"/>
      </w:r>
    </w:p>
    <w:p w:rsidR="002F3C53" w:rsidRDefault="002F3C53">
      <w:pPr>
        <w:pStyle w:val="21"/>
        <w:tabs>
          <w:tab w:val="right" w:leader="dot" w:pos="9061"/>
        </w:tabs>
        <w:rPr>
          <w:noProof/>
        </w:rPr>
      </w:pPr>
      <w:r>
        <w:rPr>
          <w:noProof/>
        </w:rPr>
        <w:t>8.8. Сведения об объявленных (начисленных) 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_Toc511308005 \h </w:instrText>
      </w:r>
      <w:r>
        <w:rPr>
          <w:noProof/>
        </w:rPr>
      </w:r>
      <w:r>
        <w:rPr>
          <w:noProof/>
        </w:rPr>
        <w:fldChar w:fldCharType="separate"/>
      </w:r>
      <w:r>
        <w:rPr>
          <w:noProof/>
        </w:rPr>
        <w:t>88</w:t>
      </w:r>
      <w:r>
        <w:rPr>
          <w:noProof/>
        </w:rPr>
        <w:fldChar w:fldCharType="end"/>
      </w:r>
    </w:p>
    <w:p w:rsidR="002F3C53" w:rsidRDefault="002F3C53">
      <w:pPr>
        <w:pStyle w:val="21"/>
        <w:tabs>
          <w:tab w:val="right" w:leader="dot" w:pos="9061"/>
        </w:tabs>
        <w:rPr>
          <w:noProof/>
        </w:rPr>
      </w:pPr>
      <w:r>
        <w:rPr>
          <w:noProof/>
        </w:rPr>
        <w:t>8.8.1. Сведения об объявленных и выплаченных дивидендах по акциям эмитента</w:t>
      </w:r>
      <w:r>
        <w:rPr>
          <w:noProof/>
        </w:rPr>
        <w:tab/>
      </w:r>
      <w:r>
        <w:rPr>
          <w:noProof/>
        </w:rPr>
        <w:fldChar w:fldCharType="begin"/>
      </w:r>
      <w:r>
        <w:rPr>
          <w:noProof/>
        </w:rPr>
        <w:instrText xml:space="preserve"> PAGEREF _Toc511308006 \h </w:instrText>
      </w:r>
      <w:r>
        <w:rPr>
          <w:noProof/>
        </w:rPr>
      </w:r>
      <w:r>
        <w:rPr>
          <w:noProof/>
        </w:rPr>
        <w:fldChar w:fldCharType="separate"/>
      </w:r>
      <w:r>
        <w:rPr>
          <w:noProof/>
        </w:rPr>
        <w:t>88</w:t>
      </w:r>
      <w:r>
        <w:rPr>
          <w:noProof/>
        </w:rPr>
        <w:fldChar w:fldCharType="end"/>
      </w:r>
    </w:p>
    <w:p w:rsidR="002F3C53" w:rsidRDefault="002F3C53">
      <w:pPr>
        <w:pStyle w:val="21"/>
        <w:tabs>
          <w:tab w:val="right" w:leader="dot" w:pos="9061"/>
        </w:tabs>
        <w:rPr>
          <w:noProof/>
        </w:rPr>
      </w:pPr>
      <w:r>
        <w:rPr>
          <w:noProof/>
        </w:rPr>
        <w:t>8.8.2. Сведения о начисленных и выплаченных доходах по облигациям эмитента</w:t>
      </w:r>
      <w:r>
        <w:rPr>
          <w:noProof/>
        </w:rPr>
        <w:tab/>
      </w:r>
      <w:r>
        <w:rPr>
          <w:noProof/>
        </w:rPr>
        <w:fldChar w:fldCharType="begin"/>
      </w:r>
      <w:r>
        <w:rPr>
          <w:noProof/>
        </w:rPr>
        <w:instrText xml:space="preserve"> PAGEREF _Toc511308007 \h </w:instrText>
      </w:r>
      <w:r>
        <w:rPr>
          <w:noProof/>
        </w:rPr>
      </w:r>
      <w:r>
        <w:rPr>
          <w:noProof/>
        </w:rPr>
        <w:fldChar w:fldCharType="separate"/>
      </w:r>
      <w:r>
        <w:rPr>
          <w:noProof/>
        </w:rPr>
        <w:t>92</w:t>
      </w:r>
      <w:r>
        <w:rPr>
          <w:noProof/>
        </w:rPr>
        <w:fldChar w:fldCharType="end"/>
      </w:r>
    </w:p>
    <w:p w:rsidR="002F3C53" w:rsidRDefault="002F3C53">
      <w:pPr>
        <w:pStyle w:val="21"/>
        <w:tabs>
          <w:tab w:val="right" w:leader="dot" w:pos="9061"/>
        </w:tabs>
        <w:rPr>
          <w:noProof/>
        </w:rPr>
      </w:pPr>
      <w:r>
        <w:rPr>
          <w:noProof/>
        </w:rPr>
        <w:lastRenderedPageBreak/>
        <w:t>8.9. Иные сведения</w:t>
      </w:r>
      <w:r>
        <w:rPr>
          <w:noProof/>
        </w:rPr>
        <w:tab/>
      </w:r>
      <w:r>
        <w:rPr>
          <w:noProof/>
        </w:rPr>
        <w:fldChar w:fldCharType="begin"/>
      </w:r>
      <w:r>
        <w:rPr>
          <w:noProof/>
        </w:rPr>
        <w:instrText xml:space="preserve"> PAGEREF _Toc511308008 \h </w:instrText>
      </w:r>
      <w:r>
        <w:rPr>
          <w:noProof/>
        </w:rPr>
      </w:r>
      <w:r>
        <w:rPr>
          <w:noProof/>
        </w:rPr>
        <w:fldChar w:fldCharType="separate"/>
      </w:r>
      <w:r>
        <w:rPr>
          <w:noProof/>
        </w:rPr>
        <w:t>93</w:t>
      </w:r>
      <w:r>
        <w:rPr>
          <w:noProof/>
        </w:rPr>
        <w:fldChar w:fldCharType="end"/>
      </w:r>
    </w:p>
    <w:p w:rsidR="002F3C53" w:rsidRDefault="002F3C53">
      <w:pPr>
        <w:pStyle w:val="21"/>
        <w:tabs>
          <w:tab w:val="right" w:leader="dot" w:pos="9061"/>
        </w:tabs>
        <w:rPr>
          <w:noProof/>
        </w:rPr>
      </w:pPr>
      <w:r>
        <w:rPr>
          <w:noProof/>
        </w:rPr>
        <w:t>8.10.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_Toc511308009 \h </w:instrText>
      </w:r>
      <w:r>
        <w:rPr>
          <w:noProof/>
        </w:rPr>
      </w:r>
      <w:r>
        <w:rPr>
          <w:noProof/>
        </w:rPr>
        <w:fldChar w:fldCharType="separate"/>
      </w:r>
      <w:r>
        <w:rPr>
          <w:noProof/>
        </w:rPr>
        <w:t>93</w:t>
      </w:r>
      <w:r>
        <w:rPr>
          <w:noProof/>
        </w:rPr>
        <w:fldChar w:fldCharType="end"/>
      </w:r>
    </w:p>
    <w:p w:rsidR="002F3C53" w:rsidRDefault="002F3C53">
      <w:pPr>
        <w:pStyle w:val="21"/>
        <w:tabs>
          <w:tab w:val="right" w:leader="dot" w:pos="9061"/>
        </w:tabs>
        <w:rPr>
          <w:noProof/>
        </w:rPr>
      </w:pPr>
      <w:r>
        <w:rPr>
          <w:noProof/>
        </w:rPr>
        <w:t>Приложение к ежеквартальному отчету. Аудиторское заключение к годовой бухгалтерской(финансовой) отчетности эмитента</w:t>
      </w:r>
      <w:r>
        <w:rPr>
          <w:noProof/>
        </w:rPr>
        <w:tab/>
      </w:r>
      <w:r>
        <w:rPr>
          <w:noProof/>
        </w:rPr>
        <w:fldChar w:fldCharType="begin"/>
      </w:r>
      <w:r>
        <w:rPr>
          <w:noProof/>
        </w:rPr>
        <w:instrText xml:space="preserve"> PAGEREF _Toc511308010 \h </w:instrText>
      </w:r>
      <w:r>
        <w:rPr>
          <w:noProof/>
        </w:rPr>
      </w:r>
      <w:r>
        <w:rPr>
          <w:noProof/>
        </w:rPr>
        <w:fldChar w:fldCharType="separate"/>
      </w:r>
      <w:r>
        <w:rPr>
          <w:noProof/>
        </w:rPr>
        <w:t>94</w:t>
      </w:r>
      <w:r>
        <w:rPr>
          <w:noProof/>
        </w:rPr>
        <w:fldChar w:fldCharType="end"/>
      </w:r>
    </w:p>
    <w:p w:rsidR="002F3C53" w:rsidRDefault="002F3C53">
      <w:pPr>
        <w:pStyle w:val="21"/>
        <w:tabs>
          <w:tab w:val="right" w:leader="dot" w:pos="9061"/>
        </w:tabs>
        <w:rPr>
          <w:noProof/>
        </w:rPr>
      </w:pPr>
      <w:r>
        <w:rPr>
          <w:noProof/>
        </w:rPr>
        <w:t>Приложение к ежеквартальному отчету. Информация, сопутствующая годовой бухгалтерской(финансовой) отчетности эмитента</w:t>
      </w:r>
      <w:r>
        <w:rPr>
          <w:noProof/>
        </w:rPr>
        <w:tab/>
      </w:r>
      <w:r>
        <w:rPr>
          <w:noProof/>
        </w:rPr>
        <w:fldChar w:fldCharType="begin"/>
      </w:r>
      <w:r>
        <w:rPr>
          <w:noProof/>
        </w:rPr>
        <w:instrText xml:space="preserve"> PAGEREF _Toc511308011 \h </w:instrText>
      </w:r>
      <w:r>
        <w:rPr>
          <w:noProof/>
        </w:rPr>
      </w:r>
      <w:r>
        <w:rPr>
          <w:noProof/>
        </w:rPr>
        <w:fldChar w:fldCharType="separate"/>
      </w:r>
      <w:r>
        <w:rPr>
          <w:noProof/>
        </w:rPr>
        <w:t>95</w:t>
      </w:r>
      <w:r>
        <w:rPr>
          <w:noProof/>
        </w:rPr>
        <w:fldChar w:fldCharType="end"/>
      </w:r>
    </w:p>
    <w:p w:rsidR="002F3C53" w:rsidRDefault="002F3C53">
      <w:pPr>
        <w:pStyle w:val="21"/>
        <w:tabs>
          <w:tab w:val="right" w:leader="dot" w:pos="9061"/>
        </w:tabs>
        <w:rPr>
          <w:noProof/>
        </w:rPr>
      </w:pPr>
      <w:r>
        <w:rPr>
          <w:noProof/>
        </w:rPr>
        <w:t>Приложение к ежеквартальному отчету. Приложение к годовому бухгалтерскому балансу</w:t>
      </w:r>
      <w:r>
        <w:rPr>
          <w:noProof/>
        </w:rPr>
        <w:tab/>
      </w:r>
      <w:r>
        <w:rPr>
          <w:noProof/>
        </w:rPr>
        <w:fldChar w:fldCharType="begin"/>
      </w:r>
      <w:r>
        <w:rPr>
          <w:noProof/>
        </w:rPr>
        <w:instrText xml:space="preserve"> PAGEREF _Toc511308012 \h </w:instrText>
      </w:r>
      <w:r>
        <w:rPr>
          <w:noProof/>
        </w:rPr>
      </w:r>
      <w:r>
        <w:rPr>
          <w:noProof/>
        </w:rPr>
        <w:fldChar w:fldCharType="separate"/>
      </w:r>
      <w:r>
        <w:rPr>
          <w:noProof/>
        </w:rPr>
        <w:t>96</w:t>
      </w:r>
      <w:r>
        <w:rPr>
          <w:noProof/>
        </w:rPr>
        <w:fldChar w:fldCharType="end"/>
      </w:r>
    </w:p>
    <w:p w:rsidR="00A12700" w:rsidRDefault="00A12700">
      <w:pPr>
        <w:pStyle w:val="1"/>
      </w:pPr>
      <w:r>
        <w:fldChar w:fldCharType="end"/>
      </w:r>
      <w:r w:rsidR="004429AA">
        <w:br w:type="page"/>
      </w:r>
      <w:bookmarkStart w:id="1" w:name="_Toc511307907"/>
      <w:r w:rsidR="004429AA">
        <w:lastRenderedPageBreak/>
        <w:t>Введение</w:t>
      </w:r>
      <w:bookmarkEnd w:id="1"/>
    </w:p>
    <w:p w:rsidR="00A12700" w:rsidRDefault="004429AA">
      <w:pPr>
        <w:pStyle w:val="SubHeading"/>
      </w:pPr>
      <w:r>
        <w:t>Основания возникновения у эмитента обязанности осуществлять раскрытие информации в форме ежеквартального отчета</w:t>
      </w:r>
    </w:p>
    <w:p w:rsidR="00A12700" w:rsidRDefault="004429AA">
      <w:pPr>
        <w:ind w:left="200"/>
      </w:pPr>
      <w:r>
        <w:rPr>
          <w:rStyle w:val="Subst"/>
        </w:rPr>
        <w:t>В отношении ценных бумаг эмитента осуществлена регистрация проспекта ценных бумаг</w:t>
      </w:r>
    </w:p>
    <w:p w:rsidR="00A12700" w:rsidRDefault="00A12700">
      <w:pPr>
        <w:ind w:left="200"/>
      </w:pPr>
    </w:p>
    <w:p w:rsidR="00A12700" w:rsidRDefault="00A12700">
      <w:pPr>
        <w:ind w:left="200"/>
      </w:pPr>
    </w:p>
    <w:p w:rsidR="00A12700" w:rsidRDefault="00A12700">
      <w:pPr>
        <w:ind w:left="200"/>
      </w:pPr>
    </w:p>
    <w:p w:rsidR="00A12700" w:rsidRDefault="00A12700">
      <w:pPr>
        <w:ind w:left="200"/>
      </w:pPr>
    </w:p>
    <w:p w:rsidR="00A12700" w:rsidRDefault="00A12700">
      <w:pPr>
        <w:pStyle w:val="ThinDelim"/>
      </w:pPr>
    </w:p>
    <w:p w:rsidR="00A12700" w:rsidRDefault="00A12700">
      <w:pPr>
        <w:pStyle w:val="ThinDelim"/>
      </w:pPr>
    </w:p>
    <w:p w:rsidR="00A12700" w:rsidRDefault="004429AA">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rsidR="00A12700" w:rsidRDefault="004429AA">
      <w:pPr>
        <w:pStyle w:val="1"/>
      </w:pPr>
      <w:r>
        <w:br w:type="page"/>
      </w:r>
      <w:bookmarkStart w:id="2" w:name="_Toc511307908"/>
      <w:r>
        <w:lastRenderedPageBreak/>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ежеквартальный отчет</w:t>
      </w:r>
      <w:bookmarkEnd w:id="2"/>
    </w:p>
    <w:p w:rsidR="00A12700" w:rsidRDefault="004429AA">
      <w:pPr>
        <w:pStyle w:val="2"/>
      </w:pPr>
      <w:bookmarkStart w:id="3" w:name="_Toc511307909"/>
      <w:r>
        <w:t>1.1. Лица, входящие в состав органов управления эмитента</w:t>
      </w:r>
      <w:bookmarkEnd w:id="3"/>
    </w:p>
    <w:p w:rsidR="00A12700" w:rsidRDefault="004429AA">
      <w:pPr>
        <w:pStyle w:val="SubHeading"/>
        <w:ind w:left="200"/>
      </w:pPr>
      <w:r>
        <w:t>Состав совета директоров (наблюдательного совета) эмитента</w:t>
      </w:r>
    </w:p>
    <w:p w:rsidR="00A12700" w:rsidRDefault="00A12700">
      <w:pPr>
        <w:pStyle w:val="ThinDelim"/>
      </w:pPr>
    </w:p>
    <w:tbl>
      <w:tblPr>
        <w:tblW w:w="0" w:type="auto"/>
        <w:tblLayout w:type="fixed"/>
        <w:tblCellMar>
          <w:left w:w="72" w:type="dxa"/>
          <w:right w:w="72" w:type="dxa"/>
        </w:tblCellMar>
        <w:tblLook w:val="0000"/>
      </w:tblPr>
      <w:tblGrid>
        <w:gridCol w:w="7752"/>
        <w:gridCol w:w="1500"/>
      </w:tblGrid>
      <w:tr w:rsidR="00A12700">
        <w:tc>
          <w:tcPr>
            <w:tcW w:w="7752" w:type="dxa"/>
            <w:tcBorders>
              <w:top w:val="double" w:sz="6" w:space="0" w:color="auto"/>
              <w:left w:val="double" w:sz="6" w:space="0" w:color="auto"/>
              <w:bottom w:val="single" w:sz="6" w:space="0" w:color="auto"/>
              <w:right w:val="single" w:sz="6" w:space="0" w:color="auto"/>
            </w:tcBorders>
          </w:tcPr>
          <w:p w:rsidR="00A12700" w:rsidRDefault="004429AA">
            <w:pPr>
              <w:jc w:val="center"/>
            </w:pPr>
            <w:r>
              <w:t>ФИО</w:t>
            </w:r>
          </w:p>
        </w:tc>
        <w:tc>
          <w:tcPr>
            <w:tcW w:w="1500" w:type="dxa"/>
            <w:tcBorders>
              <w:top w:val="double" w:sz="6" w:space="0" w:color="auto"/>
              <w:left w:val="single" w:sz="6" w:space="0" w:color="auto"/>
              <w:bottom w:val="single" w:sz="6" w:space="0" w:color="auto"/>
              <w:right w:val="double" w:sz="6" w:space="0" w:color="auto"/>
            </w:tcBorders>
          </w:tcPr>
          <w:p w:rsidR="00A12700" w:rsidRDefault="004429AA">
            <w:pPr>
              <w:jc w:val="center"/>
            </w:pPr>
            <w:r>
              <w:t>Год рождения</w:t>
            </w:r>
          </w:p>
        </w:tc>
      </w:tr>
      <w:tr w:rsidR="00A12700">
        <w:tc>
          <w:tcPr>
            <w:tcW w:w="7752" w:type="dxa"/>
            <w:tcBorders>
              <w:top w:val="single" w:sz="6" w:space="0" w:color="auto"/>
              <w:left w:val="double" w:sz="6" w:space="0" w:color="auto"/>
              <w:bottom w:val="single" w:sz="6" w:space="0" w:color="auto"/>
              <w:right w:val="single" w:sz="6" w:space="0" w:color="auto"/>
            </w:tcBorders>
          </w:tcPr>
          <w:p w:rsidR="00A12700" w:rsidRDefault="004429AA">
            <w:r>
              <w:t>Рекунова Марина Сергеевна</w:t>
            </w:r>
          </w:p>
        </w:tc>
        <w:tc>
          <w:tcPr>
            <w:tcW w:w="1500" w:type="dxa"/>
            <w:tcBorders>
              <w:top w:val="single" w:sz="6" w:space="0" w:color="auto"/>
              <w:left w:val="single" w:sz="6" w:space="0" w:color="auto"/>
              <w:bottom w:val="single" w:sz="6" w:space="0" w:color="auto"/>
              <w:right w:val="double" w:sz="6" w:space="0" w:color="auto"/>
            </w:tcBorders>
          </w:tcPr>
          <w:p w:rsidR="00A12700" w:rsidRDefault="004429AA">
            <w:pPr>
              <w:jc w:val="center"/>
            </w:pPr>
            <w:r>
              <w:t>1977</w:t>
            </w:r>
          </w:p>
        </w:tc>
      </w:tr>
      <w:tr w:rsidR="00A12700">
        <w:tc>
          <w:tcPr>
            <w:tcW w:w="7752" w:type="dxa"/>
            <w:tcBorders>
              <w:top w:val="single" w:sz="6" w:space="0" w:color="auto"/>
              <w:left w:val="double" w:sz="6" w:space="0" w:color="auto"/>
              <w:bottom w:val="single" w:sz="6" w:space="0" w:color="auto"/>
              <w:right w:val="single" w:sz="6" w:space="0" w:color="auto"/>
            </w:tcBorders>
          </w:tcPr>
          <w:p w:rsidR="00A12700" w:rsidRDefault="004429AA">
            <w:r>
              <w:t>Захаров Петр Брониславович (председатель)</w:t>
            </w:r>
          </w:p>
        </w:tc>
        <w:tc>
          <w:tcPr>
            <w:tcW w:w="1500" w:type="dxa"/>
            <w:tcBorders>
              <w:top w:val="single" w:sz="6" w:space="0" w:color="auto"/>
              <w:left w:val="single" w:sz="6" w:space="0" w:color="auto"/>
              <w:bottom w:val="single" w:sz="6" w:space="0" w:color="auto"/>
              <w:right w:val="double" w:sz="6" w:space="0" w:color="auto"/>
            </w:tcBorders>
          </w:tcPr>
          <w:p w:rsidR="00A12700" w:rsidRDefault="004429AA">
            <w:pPr>
              <w:jc w:val="center"/>
            </w:pPr>
            <w:r>
              <w:t>1969</w:t>
            </w:r>
          </w:p>
        </w:tc>
      </w:tr>
      <w:tr w:rsidR="00A12700">
        <w:tc>
          <w:tcPr>
            <w:tcW w:w="7752" w:type="dxa"/>
            <w:tcBorders>
              <w:top w:val="single" w:sz="6" w:space="0" w:color="auto"/>
              <w:left w:val="double" w:sz="6" w:space="0" w:color="auto"/>
              <w:bottom w:val="single" w:sz="6" w:space="0" w:color="auto"/>
              <w:right w:val="single" w:sz="6" w:space="0" w:color="auto"/>
            </w:tcBorders>
          </w:tcPr>
          <w:p w:rsidR="00A12700" w:rsidRDefault="004429AA">
            <w:r>
              <w:t>Машенцев Александр Петрович</w:t>
            </w:r>
          </w:p>
        </w:tc>
        <w:tc>
          <w:tcPr>
            <w:tcW w:w="1500" w:type="dxa"/>
            <w:tcBorders>
              <w:top w:val="single" w:sz="6" w:space="0" w:color="auto"/>
              <w:left w:val="single" w:sz="6" w:space="0" w:color="auto"/>
              <w:bottom w:val="single" w:sz="6" w:space="0" w:color="auto"/>
              <w:right w:val="double" w:sz="6" w:space="0" w:color="auto"/>
            </w:tcBorders>
          </w:tcPr>
          <w:p w:rsidR="00A12700" w:rsidRDefault="004429AA">
            <w:pPr>
              <w:jc w:val="center"/>
            </w:pPr>
            <w:r>
              <w:t>1960</w:t>
            </w:r>
          </w:p>
        </w:tc>
      </w:tr>
      <w:tr w:rsidR="00A12700">
        <w:tc>
          <w:tcPr>
            <w:tcW w:w="7752" w:type="dxa"/>
            <w:tcBorders>
              <w:top w:val="single" w:sz="6" w:space="0" w:color="auto"/>
              <w:left w:val="double" w:sz="6" w:space="0" w:color="auto"/>
              <w:bottom w:val="single" w:sz="6" w:space="0" w:color="auto"/>
              <w:right w:val="single" w:sz="6" w:space="0" w:color="auto"/>
            </w:tcBorders>
          </w:tcPr>
          <w:p w:rsidR="00A12700" w:rsidRDefault="004429AA">
            <w:r>
              <w:t>Тарасов Андрей Игоревич</w:t>
            </w:r>
          </w:p>
        </w:tc>
        <w:tc>
          <w:tcPr>
            <w:tcW w:w="1500" w:type="dxa"/>
            <w:tcBorders>
              <w:top w:val="single" w:sz="6" w:space="0" w:color="auto"/>
              <w:left w:val="single" w:sz="6" w:space="0" w:color="auto"/>
              <w:bottom w:val="single" w:sz="6" w:space="0" w:color="auto"/>
              <w:right w:val="double" w:sz="6" w:space="0" w:color="auto"/>
            </w:tcBorders>
          </w:tcPr>
          <w:p w:rsidR="00A12700" w:rsidRDefault="004429AA">
            <w:pPr>
              <w:jc w:val="center"/>
            </w:pPr>
            <w:r>
              <w:t>1973</w:t>
            </w:r>
          </w:p>
        </w:tc>
      </w:tr>
      <w:tr w:rsidR="00A12700">
        <w:tc>
          <w:tcPr>
            <w:tcW w:w="7752" w:type="dxa"/>
            <w:tcBorders>
              <w:top w:val="single" w:sz="6" w:space="0" w:color="auto"/>
              <w:left w:val="double" w:sz="6" w:space="0" w:color="auto"/>
              <w:bottom w:val="single" w:sz="6" w:space="0" w:color="auto"/>
              <w:right w:val="single" w:sz="6" w:space="0" w:color="auto"/>
            </w:tcBorders>
          </w:tcPr>
          <w:p w:rsidR="00A12700" w:rsidRDefault="004429AA">
            <w:r>
              <w:t>Ларин Александр Юрьевич</w:t>
            </w:r>
          </w:p>
        </w:tc>
        <w:tc>
          <w:tcPr>
            <w:tcW w:w="1500" w:type="dxa"/>
            <w:tcBorders>
              <w:top w:val="single" w:sz="6" w:space="0" w:color="auto"/>
              <w:left w:val="single" w:sz="6" w:space="0" w:color="auto"/>
              <w:bottom w:val="single" w:sz="6" w:space="0" w:color="auto"/>
              <w:right w:val="double" w:sz="6" w:space="0" w:color="auto"/>
            </w:tcBorders>
          </w:tcPr>
          <w:p w:rsidR="00A12700" w:rsidRDefault="004429AA">
            <w:pPr>
              <w:jc w:val="center"/>
            </w:pPr>
            <w:r>
              <w:t>1973</w:t>
            </w:r>
          </w:p>
        </w:tc>
      </w:tr>
      <w:tr w:rsidR="00A12700">
        <w:tc>
          <w:tcPr>
            <w:tcW w:w="7752" w:type="dxa"/>
            <w:tcBorders>
              <w:top w:val="single" w:sz="6" w:space="0" w:color="auto"/>
              <w:left w:val="double" w:sz="6" w:space="0" w:color="auto"/>
              <w:bottom w:val="single" w:sz="6" w:space="0" w:color="auto"/>
              <w:right w:val="single" w:sz="6" w:space="0" w:color="auto"/>
            </w:tcBorders>
          </w:tcPr>
          <w:p w:rsidR="00A12700" w:rsidRDefault="004429AA">
            <w:r>
              <w:t>Староватых Виктор Викторович</w:t>
            </w:r>
          </w:p>
        </w:tc>
        <w:tc>
          <w:tcPr>
            <w:tcW w:w="1500" w:type="dxa"/>
            <w:tcBorders>
              <w:top w:val="single" w:sz="6" w:space="0" w:color="auto"/>
              <w:left w:val="single" w:sz="6" w:space="0" w:color="auto"/>
              <w:bottom w:val="single" w:sz="6" w:space="0" w:color="auto"/>
              <w:right w:val="double" w:sz="6" w:space="0" w:color="auto"/>
            </w:tcBorders>
          </w:tcPr>
          <w:p w:rsidR="00A12700" w:rsidRDefault="004429AA">
            <w:pPr>
              <w:jc w:val="center"/>
            </w:pPr>
            <w:r>
              <w:t>1965</w:t>
            </w:r>
          </w:p>
        </w:tc>
      </w:tr>
      <w:tr w:rsidR="00A12700">
        <w:tc>
          <w:tcPr>
            <w:tcW w:w="7752" w:type="dxa"/>
            <w:tcBorders>
              <w:top w:val="single" w:sz="6" w:space="0" w:color="auto"/>
              <w:left w:val="double" w:sz="6" w:space="0" w:color="auto"/>
              <w:bottom w:val="single" w:sz="6" w:space="0" w:color="auto"/>
              <w:right w:val="single" w:sz="6" w:space="0" w:color="auto"/>
            </w:tcBorders>
          </w:tcPr>
          <w:p w:rsidR="00A12700" w:rsidRDefault="004429AA">
            <w:r>
              <w:t>Картушин Андрей Андреевич</w:t>
            </w:r>
          </w:p>
        </w:tc>
        <w:tc>
          <w:tcPr>
            <w:tcW w:w="1500" w:type="dxa"/>
            <w:tcBorders>
              <w:top w:val="single" w:sz="6" w:space="0" w:color="auto"/>
              <w:left w:val="single" w:sz="6" w:space="0" w:color="auto"/>
              <w:bottom w:val="single" w:sz="6" w:space="0" w:color="auto"/>
              <w:right w:val="double" w:sz="6" w:space="0" w:color="auto"/>
            </w:tcBorders>
          </w:tcPr>
          <w:p w:rsidR="00A12700" w:rsidRDefault="004429AA">
            <w:pPr>
              <w:jc w:val="center"/>
            </w:pPr>
            <w:r>
              <w:t>1979</w:t>
            </w:r>
          </w:p>
        </w:tc>
      </w:tr>
      <w:tr w:rsidR="00A12700">
        <w:tc>
          <w:tcPr>
            <w:tcW w:w="7752" w:type="dxa"/>
            <w:tcBorders>
              <w:top w:val="single" w:sz="6" w:space="0" w:color="auto"/>
              <w:left w:val="double" w:sz="6" w:space="0" w:color="auto"/>
              <w:bottom w:val="single" w:sz="6" w:space="0" w:color="auto"/>
              <w:right w:val="single" w:sz="6" w:space="0" w:color="auto"/>
            </w:tcBorders>
          </w:tcPr>
          <w:p w:rsidR="00A12700" w:rsidRDefault="004429AA">
            <w:r>
              <w:t>Демьянова Екатерина Ивановна</w:t>
            </w:r>
          </w:p>
        </w:tc>
        <w:tc>
          <w:tcPr>
            <w:tcW w:w="1500" w:type="dxa"/>
            <w:tcBorders>
              <w:top w:val="single" w:sz="6" w:space="0" w:color="auto"/>
              <w:left w:val="single" w:sz="6" w:space="0" w:color="auto"/>
              <w:bottom w:val="single" w:sz="6" w:space="0" w:color="auto"/>
              <w:right w:val="double" w:sz="6" w:space="0" w:color="auto"/>
            </w:tcBorders>
          </w:tcPr>
          <w:p w:rsidR="00A12700" w:rsidRDefault="004429AA">
            <w:pPr>
              <w:jc w:val="center"/>
            </w:pPr>
            <w:r>
              <w:t>1985</w:t>
            </w:r>
          </w:p>
        </w:tc>
      </w:tr>
      <w:tr w:rsidR="00A12700">
        <w:tc>
          <w:tcPr>
            <w:tcW w:w="7752" w:type="dxa"/>
            <w:tcBorders>
              <w:top w:val="single" w:sz="6" w:space="0" w:color="auto"/>
              <w:left w:val="double" w:sz="6" w:space="0" w:color="auto"/>
              <w:bottom w:val="single" w:sz="6" w:space="0" w:color="auto"/>
              <w:right w:val="single" w:sz="6" w:space="0" w:color="auto"/>
            </w:tcBorders>
          </w:tcPr>
          <w:p w:rsidR="00A12700" w:rsidRDefault="004429AA">
            <w:r>
              <w:t>Лунев Андрей Сергеевич</w:t>
            </w:r>
          </w:p>
        </w:tc>
        <w:tc>
          <w:tcPr>
            <w:tcW w:w="1500" w:type="dxa"/>
            <w:tcBorders>
              <w:top w:val="single" w:sz="6" w:space="0" w:color="auto"/>
              <w:left w:val="single" w:sz="6" w:space="0" w:color="auto"/>
              <w:bottom w:val="single" w:sz="6" w:space="0" w:color="auto"/>
              <w:right w:val="double" w:sz="6" w:space="0" w:color="auto"/>
            </w:tcBorders>
          </w:tcPr>
          <w:p w:rsidR="00A12700" w:rsidRDefault="004429AA">
            <w:pPr>
              <w:jc w:val="center"/>
            </w:pPr>
            <w:r>
              <w:t>1978</w:t>
            </w:r>
          </w:p>
        </w:tc>
      </w:tr>
      <w:tr w:rsidR="00A12700">
        <w:tc>
          <w:tcPr>
            <w:tcW w:w="7752" w:type="dxa"/>
            <w:tcBorders>
              <w:top w:val="single" w:sz="6" w:space="0" w:color="auto"/>
              <w:left w:val="double" w:sz="6" w:space="0" w:color="auto"/>
              <w:bottom w:val="single" w:sz="6" w:space="0" w:color="auto"/>
              <w:right w:val="single" w:sz="6" w:space="0" w:color="auto"/>
            </w:tcBorders>
          </w:tcPr>
          <w:p w:rsidR="00A12700" w:rsidRDefault="004429AA">
            <w:r>
              <w:t>Козлов Владимир Игоревич</w:t>
            </w:r>
          </w:p>
        </w:tc>
        <w:tc>
          <w:tcPr>
            <w:tcW w:w="1500" w:type="dxa"/>
            <w:tcBorders>
              <w:top w:val="single" w:sz="6" w:space="0" w:color="auto"/>
              <w:left w:val="single" w:sz="6" w:space="0" w:color="auto"/>
              <w:bottom w:val="single" w:sz="6" w:space="0" w:color="auto"/>
              <w:right w:val="double" w:sz="6" w:space="0" w:color="auto"/>
            </w:tcBorders>
          </w:tcPr>
          <w:p w:rsidR="00A12700" w:rsidRDefault="004429AA">
            <w:pPr>
              <w:jc w:val="center"/>
            </w:pPr>
            <w:r>
              <w:t>1975</w:t>
            </w:r>
          </w:p>
        </w:tc>
      </w:tr>
      <w:tr w:rsidR="00A12700">
        <w:tc>
          <w:tcPr>
            <w:tcW w:w="7752" w:type="dxa"/>
            <w:tcBorders>
              <w:top w:val="single" w:sz="6" w:space="0" w:color="auto"/>
              <w:left w:val="double" w:sz="6" w:space="0" w:color="auto"/>
              <w:bottom w:val="double" w:sz="6" w:space="0" w:color="auto"/>
              <w:right w:val="single" w:sz="6" w:space="0" w:color="auto"/>
            </w:tcBorders>
          </w:tcPr>
          <w:p w:rsidR="00A12700" w:rsidRDefault="004429AA">
            <w:r>
              <w:t>Фоменко Сергей Иванович</w:t>
            </w:r>
          </w:p>
        </w:tc>
        <w:tc>
          <w:tcPr>
            <w:tcW w:w="1500" w:type="dxa"/>
            <w:tcBorders>
              <w:top w:val="single" w:sz="6" w:space="0" w:color="auto"/>
              <w:left w:val="single" w:sz="6" w:space="0" w:color="auto"/>
              <w:bottom w:val="double" w:sz="6" w:space="0" w:color="auto"/>
              <w:right w:val="double" w:sz="6" w:space="0" w:color="auto"/>
            </w:tcBorders>
          </w:tcPr>
          <w:p w:rsidR="00A12700" w:rsidRDefault="004429AA">
            <w:pPr>
              <w:jc w:val="center"/>
            </w:pPr>
            <w:r>
              <w:t>1953</w:t>
            </w:r>
          </w:p>
        </w:tc>
      </w:tr>
    </w:tbl>
    <w:p w:rsidR="00A12700" w:rsidRDefault="00A12700"/>
    <w:p w:rsidR="00A12700" w:rsidRDefault="004429AA">
      <w:pPr>
        <w:pStyle w:val="SubHeading"/>
        <w:ind w:left="200"/>
      </w:pPr>
      <w:r>
        <w:t>Единоличный исполнительный орган эмитента</w:t>
      </w:r>
    </w:p>
    <w:p w:rsidR="00A12700" w:rsidRDefault="00A12700">
      <w:pPr>
        <w:ind w:left="400"/>
      </w:pPr>
    </w:p>
    <w:p w:rsidR="00A12700" w:rsidRDefault="00A12700">
      <w:pPr>
        <w:ind w:left="400"/>
      </w:pPr>
    </w:p>
    <w:p w:rsidR="00A12700" w:rsidRDefault="00A12700">
      <w:pPr>
        <w:pStyle w:val="ThinDelim"/>
      </w:pPr>
    </w:p>
    <w:tbl>
      <w:tblPr>
        <w:tblW w:w="0" w:type="auto"/>
        <w:tblLayout w:type="fixed"/>
        <w:tblCellMar>
          <w:left w:w="72" w:type="dxa"/>
          <w:right w:w="72" w:type="dxa"/>
        </w:tblCellMar>
        <w:tblLook w:val="0000"/>
      </w:tblPr>
      <w:tblGrid>
        <w:gridCol w:w="7752"/>
        <w:gridCol w:w="1500"/>
      </w:tblGrid>
      <w:tr w:rsidR="00A12700">
        <w:tc>
          <w:tcPr>
            <w:tcW w:w="7752" w:type="dxa"/>
            <w:tcBorders>
              <w:top w:val="double" w:sz="6" w:space="0" w:color="auto"/>
              <w:left w:val="double" w:sz="6" w:space="0" w:color="auto"/>
              <w:bottom w:val="single" w:sz="6" w:space="0" w:color="auto"/>
              <w:right w:val="single" w:sz="6" w:space="0" w:color="auto"/>
            </w:tcBorders>
          </w:tcPr>
          <w:p w:rsidR="00A12700" w:rsidRDefault="004429AA">
            <w:pPr>
              <w:jc w:val="center"/>
            </w:pPr>
            <w:r>
              <w:t>ФИО</w:t>
            </w:r>
          </w:p>
        </w:tc>
        <w:tc>
          <w:tcPr>
            <w:tcW w:w="1500" w:type="dxa"/>
            <w:tcBorders>
              <w:top w:val="double" w:sz="6" w:space="0" w:color="auto"/>
              <w:left w:val="single" w:sz="6" w:space="0" w:color="auto"/>
              <w:bottom w:val="single" w:sz="6" w:space="0" w:color="auto"/>
              <w:right w:val="double" w:sz="6" w:space="0" w:color="auto"/>
            </w:tcBorders>
          </w:tcPr>
          <w:p w:rsidR="00A12700" w:rsidRDefault="004429AA">
            <w:pPr>
              <w:jc w:val="center"/>
            </w:pPr>
            <w:r>
              <w:t>Год рождения</w:t>
            </w:r>
          </w:p>
        </w:tc>
      </w:tr>
      <w:tr w:rsidR="00A12700">
        <w:tc>
          <w:tcPr>
            <w:tcW w:w="7752" w:type="dxa"/>
            <w:tcBorders>
              <w:top w:val="single" w:sz="6" w:space="0" w:color="auto"/>
              <w:left w:val="double" w:sz="6" w:space="0" w:color="auto"/>
              <w:bottom w:val="double" w:sz="6" w:space="0" w:color="auto"/>
              <w:right w:val="single" w:sz="6" w:space="0" w:color="auto"/>
            </w:tcBorders>
          </w:tcPr>
          <w:p w:rsidR="00A12700" w:rsidRDefault="004429AA">
            <w:r>
              <w:t>Машенцев Александр Петрович</w:t>
            </w:r>
          </w:p>
        </w:tc>
        <w:tc>
          <w:tcPr>
            <w:tcW w:w="1500" w:type="dxa"/>
            <w:tcBorders>
              <w:top w:val="single" w:sz="6" w:space="0" w:color="auto"/>
              <w:left w:val="single" w:sz="6" w:space="0" w:color="auto"/>
              <w:bottom w:val="double" w:sz="6" w:space="0" w:color="auto"/>
              <w:right w:val="double" w:sz="6" w:space="0" w:color="auto"/>
            </w:tcBorders>
          </w:tcPr>
          <w:p w:rsidR="00A12700" w:rsidRDefault="004429AA">
            <w:pPr>
              <w:jc w:val="center"/>
            </w:pPr>
            <w:r>
              <w:t>1960</w:t>
            </w:r>
          </w:p>
        </w:tc>
      </w:tr>
    </w:tbl>
    <w:p w:rsidR="00A12700" w:rsidRDefault="00A12700"/>
    <w:p w:rsidR="00A12700" w:rsidRDefault="004429AA">
      <w:pPr>
        <w:pStyle w:val="SubHeading"/>
        <w:ind w:left="200"/>
      </w:pPr>
      <w:r>
        <w:t>Состав коллегиального исполнительного органа эмитента</w:t>
      </w:r>
    </w:p>
    <w:p w:rsidR="00A12700" w:rsidRDefault="004429AA">
      <w:pPr>
        <w:ind w:left="400"/>
      </w:pPr>
      <w:r>
        <w:rPr>
          <w:rStyle w:val="Subst"/>
        </w:rPr>
        <w:t>Коллегиальный исполнительный орган не предусмотрен</w:t>
      </w:r>
    </w:p>
    <w:p w:rsidR="00A12700" w:rsidRDefault="004429AA">
      <w:pPr>
        <w:pStyle w:val="2"/>
      </w:pPr>
      <w:bookmarkStart w:id="4" w:name="_Toc511307910"/>
      <w:r>
        <w:t>1.2. Сведения о банковских счетах эмитента</w:t>
      </w:r>
      <w:bookmarkEnd w:id="4"/>
    </w:p>
    <w:p w:rsidR="00A12700" w:rsidRDefault="004429AA">
      <w:pPr>
        <w:pStyle w:val="SubHeading"/>
        <w:ind w:left="200"/>
      </w:pPr>
      <w:r>
        <w:t>Сведения о кредитной организации</w:t>
      </w:r>
    </w:p>
    <w:p w:rsidR="00A12700" w:rsidRDefault="004429AA">
      <w:pPr>
        <w:ind w:left="400"/>
      </w:pPr>
      <w:r>
        <w:t>Полное фирменное наименование:</w:t>
      </w:r>
      <w:r>
        <w:rPr>
          <w:rStyle w:val="Subst"/>
        </w:rPr>
        <w:t xml:space="preserve"> филиал «Ростовский» Открытого акционерного общества  «АЛЬФА-БАНК»</w:t>
      </w:r>
    </w:p>
    <w:p w:rsidR="00A12700" w:rsidRDefault="004429AA">
      <w:pPr>
        <w:ind w:left="400"/>
      </w:pPr>
      <w:r>
        <w:t>Сокращенное фирменное наименование:</w:t>
      </w:r>
      <w:r>
        <w:rPr>
          <w:rStyle w:val="Subst"/>
        </w:rPr>
        <w:t xml:space="preserve"> филиал «Ростовский» ОАО «АЛЬФА-БАНК»</w:t>
      </w:r>
    </w:p>
    <w:p w:rsidR="00A12700" w:rsidRDefault="004429AA">
      <w:pPr>
        <w:ind w:left="400"/>
      </w:pPr>
      <w:r>
        <w:t>Место нахождения:</w:t>
      </w:r>
      <w:r>
        <w:rPr>
          <w:rStyle w:val="Subst"/>
        </w:rPr>
        <w:t xml:space="preserve"> 344002,  г. Ростов-на-Дону,  пр-т Ворошиловский, 33</w:t>
      </w:r>
    </w:p>
    <w:p w:rsidR="00A12700" w:rsidRDefault="004429AA">
      <w:pPr>
        <w:ind w:left="400"/>
      </w:pPr>
      <w:r>
        <w:t>ИНН:</w:t>
      </w:r>
      <w:r>
        <w:rPr>
          <w:rStyle w:val="Subst"/>
        </w:rPr>
        <w:t xml:space="preserve"> 7728168971</w:t>
      </w:r>
    </w:p>
    <w:p w:rsidR="00A12700" w:rsidRDefault="004429AA">
      <w:pPr>
        <w:ind w:left="400"/>
      </w:pPr>
      <w:r>
        <w:t>БИК:</w:t>
      </w:r>
      <w:r>
        <w:rPr>
          <w:rStyle w:val="Subst"/>
        </w:rPr>
        <w:t xml:space="preserve"> 046015207</w:t>
      </w:r>
    </w:p>
    <w:p w:rsidR="00A12700" w:rsidRDefault="004429AA">
      <w:pPr>
        <w:ind w:left="200"/>
      </w:pPr>
      <w:r>
        <w:t>Номер счета:</w:t>
      </w:r>
      <w:r>
        <w:rPr>
          <w:rStyle w:val="Subst"/>
        </w:rPr>
        <w:t xml:space="preserve"> 40702810426010001388</w:t>
      </w:r>
    </w:p>
    <w:p w:rsidR="00A12700" w:rsidRDefault="004429AA">
      <w:pPr>
        <w:ind w:left="200"/>
      </w:pPr>
      <w:r>
        <w:t>Корр. счет:</w:t>
      </w:r>
      <w:r>
        <w:rPr>
          <w:rStyle w:val="Subst"/>
        </w:rPr>
        <w:t xml:space="preserve"> 30101810500000000207</w:t>
      </w:r>
    </w:p>
    <w:p w:rsidR="00A12700" w:rsidRDefault="004429AA">
      <w:pPr>
        <w:ind w:left="200"/>
      </w:pPr>
      <w:r>
        <w:t>Тип счета:</w:t>
      </w:r>
      <w:r>
        <w:rPr>
          <w:rStyle w:val="Subst"/>
        </w:rPr>
        <w:t xml:space="preserve"> расчётный</w:t>
      </w:r>
    </w:p>
    <w:p w:rsidR="00A12700" w:rsidRDefault="00A12700">
      <w:pPr>
        <w:ind w:left="200"/>
      </w:pPr>
    </w:p>
    <w:p w:rsidR="00A12700" w:rsidRDefault="004429AA">
      <w:pPr>
        <w:pStyle w:val="SubHeading"/>
        <w:ind w:left="200"/>
      </w:pPr>
      <w:r>
        <w:t>Сведения о кредитной организации</w:t>
      </w:r>
    </w:p>
    <w:p w:rsidR="00A12700" w:rsidRDefault="004429AA">
      <w:pPr>
        <w:ind w:left="400"/>
      </w:pPr>
      <w:r>
        <w:t>Полное фирменное наименование:</w:t>
      </w:r>
      <w:r>
        <w:rPr>
          <w:rStyle w:val="Subst"/>
        </w:rPr>
        <w:t xml:space="preserve"> филиал «Газпромбанк» (Открытое акционерное общество) в г.Волгограде</w:t>
      </w:r>
    </w:p>
    <w:p w:rsidR="00A12700" w:rsidRDefault="004429AA">
      <w:pPr>
        <w:ind w:left="400"/>
      </w:pPr>
      <w:r>
        <w:t>Сокращенное фирменное наименование:</w:t>
      </w:r>
      <w:r>
        <w:rPr>
          <w:rStyle w:val="Subst"/>
        </w:rPr>
        <w:t xml:space="preserve"> филиал ГПБ (ОАО) в г.Волгограде</w:t>
      </w:r>
    </w:p>
    <w:p w:rsidR="00A12700" w:rsidRDefault="004429AA">
      <w:pPr>
        <w:ind w:left="400"/>
      </w:pPr>
      <w:r>
        <w:lastRenderedPageBreak/>
        <w:t>Место нахождения:</w:t>
      </w:r>
      <w:r>
        <w:rPr>
          <w:rStyle w:val="Subst"/>
        </w:rPr>
        <w:t xml:space="preserve"> 400074,  Россия,  г. Волгоград,  ул. Козловская,  34а</w:t>
      </w:r>
    </w:p>
    <w:p w:rsidR="00A12700" w:rsidRDefault="004429AA">
      <w:pPr>
        <w:ind w:left="400"/>
      </w:pPr>
      <w:r>
        <w:t>ИНН:</w:t>
      </w:r>
      <w:r>
        <w:rPr>
          <w:rStyle w:val="Subst"/>
        </w:rPr>
        <w:t xml:space="preserve"> 7744001497</w:t>
      </w:r>
    </w:p>
    <w:p w:rsidR="00A12700" w:rsidRDefault="004429AA">
      <w:pPr>
        <w:ind w:left="400"/>
      </w:pPr>
      <w:r>
        <w:t>БИК:</w:t>
      </w:r>
      <w:r>
        <w:rPr>
          <w:rStyle w:val="Subst"/>
        </w:rPr>
        <w:t xml:space="preserve"> 041806779</w:t>
      </w:r>
    </w:p>
    <w:p w:rsidR="00A12700" w:rsidRDefault="004429AA">
      <w:pPr>
        <w:ind w:left="200"/>
      </w:pPr>
      <w:r>
        <w:t>Номер счета:</w:t>
      </w:r>
      <w:r>
        <w:rPr>
          <w:rStyle w:val="Subst"/>
        </w:rPr>
        <w:t xml:space="preserve"> 40702810600000000942</w:t>
      </w:r>
    </w:p>
    <w:p w:rsidR="00A12700" w:rsidRDefault="004429AA">
      <w:pPr>
        <w:ind w:left="200"/>
      </w:pPr>
      <w:r>
        <w:t>Корр. счет:</w:t>
      </w:r>
      <w:r>
        <w:rPr>
          <w:rStyle w:val="Subst"/>
        </w:rPr>
        <w:t xml:space="preserve"> 30101810900000000779</w:t>
      </w:r>
    </w:p>
    <w:p w:rsidR="00A12700" w:rsidRDefault="004429AA">
      <w:pPr>
        <w:ind w:left="200"/>
      </w:pPr>
      <w:r>
        <w:t>Тип счета:</w:t>
      </w:r>
      <w:r>
        <w:rPr>
          <w:rStyle w:val="Subst"/>
        </w:rPr>
        <w:t xml:space="preserve"> расчётный</w:t>
      </w:r>
    </w:p>
    <w:p w:rsidR="00A12700" w:rsidRDefault="00A12700">
      <w:pPr>
        <w:ind w:left="200"/>
      </w:pPr>
    </w:p>
    <w:p w:rsidR="00A12700" w:rsidRDefault="004429AA">
      <w:pPr>
        <w:pStyle w:val="SubHeading"/>
        <w:ind w:left="200"/>
      </w:pPr>
      <w:r>
        <w:t>Сведения о кредитной организации</w:t>
      </w:r>
    </w:p>
    <w:p w:rsidR="00A12700" w:rsidRDefault="004429AA">
      <w:pPr>
        <w:ind w:left="400"/>
      </w:pPr>
      <w:r>
        <w:t>Полное фирменное наименование:</w:t>
      </w:r>
      <w:r>
        <w:rPr>
          <w:rStyle w:val="Subst"/>
        </w:rPr>
        <w:t xml:space="preserve"> Волгоградский филиал Открытого акционерного общества Банк «Возрождение»</w:t>
      </w:r>
    </w:p>
    <w:p w:rsidR="00A12700" w:rsidRDefault="004429AA">
      <w:pPr>
        <w:ind w:left="400"/>
      </w:pPr>
      <w:r>
        <w:t>Сокращенное фирменное наименование:</w:t>
      </w:r>
      <w:r>
        <w:rPr>
          <w:rStyle w:val="Subst"/>
        </w:rPr>
        <w:t xml:space="preserve"> Волгоградский филиал Банк «Возрождение» (ОАО)</w:t>
      </w:r>
    </w:p>
    <w:p w:rsidR="00A12700" w:rsidRDefault="004429AA">
      <w:pPr>
        <w:ind w:left="400"/>
      </w:pPr>
      <w:r>
        <w:t>Место нахождения:</w:t>
      </w:r>
      <w:r>
        <w:rPr>
          <w:rStyle w:val="Subst"/>
        </w:rPr>
        <w:t xml:space="preserve"> 400087,  Россия,  г. Волгоград,  ул.Невская,  д.11</w:t>
      </w:r>
    </w:p>
    <w:p w:rsidR="00A12700" w:rsidRDefault="004429AA">
      <w:pPr>
        <w:ind w:left="400"/>
      </w:pPr>
      <w:r>
        <w:t>ИНН:</w:t>
      </w:r>
      <w:r>
        <w:rPr>
          <w:rStyle w:val="Subst"/>
        </w:rPr>
        <w:t xml:space="preserve"> 5000001042</w:t>
      </w:r>
    </w:p>
    <w:p w:rsidR="00A12700" w:rsidRDefault="004429AA">
      <w:pPr>
        <w:ind w:left="400"/>
      </w:pPr>
      <w:r>
        <w:t>БИК:</w:t>
      </w:r>
      <w:r>
        <w:rPr>
          <w:rStyle w:val="Subst"/>
        </w:rPr>
        <w:t xml:space="preserve"> 041806824</w:t>
      </w:r>
    </w:p>
    <w:p w:rsidR="00A12700" w:rsidRDefault="004429AA">
      <w:pPr>
        <w:ind w:left="200"/>
      </w:pPr>
      <w:r>
        <w:t>Номер счета:</w:t>
      </w:r>
      <w:r>
        <w:rPr>
          <w:rStyle w:val="Subst"/>
        </w:rPr>
        <w:t xml:space="preserve"> 40702810300500142904</w:t>
      </w:r>
    </w:p>
    <w:p w:rsidR="00A12700" w:rsidRDefault="004429AA">
      <w:pPr>
        <w:ind w:left="200"/>
      </w:pPr>
      <w:r>
        <w:t>Корр. счет:</w:t>
      </w:r>
      <w:r>
        <w:rPr>
          <w:rStyle w:val="Subst"/>
        </w:rPr>
        <w:t xml:space="preserve"> 30101810800000000824</w:t>
      </w:r>
    </w:p>
    <w:p w:rsidR="00A12700" w:rsidRDefault="004429AA">
      <w:pPr>
        <w:ind w:left="200"/>
      </w:pPr>
      <w:r>
        <w:t>Тип счета:</w:t>
      </w:r>
      <w:r>
        <w:rPr>
          <w:rStyle w:val="Subst"/>
        </w:rPr>
        <w:t xml:space="preserve"> расчётный</w:t>
      </w:r>
    </w:p>
    <w:p w:rsidR="00A12700" w:rsidRDefault="00A12700">
      <w:pPr>
        <w:ind w:left="200"/>
      </w:pPr>
    </w:p>
    <w:p w:rsidR="00A12700" w:rsidRDefault="004429AA">
      <w:pPr>
        <w:pStyle w:val="SubHeading"/>
        <w:ind w:left="200"/>
      </w:pPr>
      <w:r>
        <w:t>Сведения о кредитной организации</w:t>
      </w:r>
    </w:p>
    <w:p w:rsidR="00A12700" w:rsidRDefault="004429AA">
      <w:pPr>
        <w:ind w:left="400"/>
      </w:pPr>
      <w:r>
        <w:t>Полное фирменное наименование:</w:t>
      </w:r>
      <w:r>
        <w:rPr>
          <w:rStyle w:val="Subst"/>
        </w:rPr>
        <w:t xml:space="preserve"> филиал Открытого акционерного общества «Коммерческий Банк «Петрокоммерц» в г.Волгограде</w:t>
      </w:r>
    </w:p>
    <w:p w:rsidR="00A12700" w:rsidRDefault="004429AA">
      <w:pPr>
        <w:ind w:left="400"/>
      </w:pPr>
      <w:r>
        <w:t>Сокращенное фирменное наименование:</w:t>
      </w:r>
      <w:r>
        <w:rPr>
          <w:rStyle w:val="Subst"/>
        </w:rPr>
        <w:t xml:space="preserve"> ФКБ «Петрокоммерц» в г.Волгограде</w:t>
      </w:r>
    </w:p>
    <w:p w:rsidR="00A12700" w:rsidRDefault="004429AA">
      <w:pPr>
        <w:ind w:left="400"/>
      </w:pPr>
      <w:r>
        <w:t>Место нахождения:</w:t>
      </w:r>
      <w:r>
        <w:rPr>
          <w:rStyle w:val="Subst"/>
        </w:rPr>
        <w:t xml:space="preserve"> 400131,  Россия,  г. Волгоград,  ул.Краснознаменская,  д.18</w:t>
      </w:r>
    </w:p>
    <w:p w:rsidR="00A12700" w:rsidRDefault="004429AA">
      <w:pPr>
        <w:ind w:left="400"/>
      </w:pPr>
      <w:r>
        <w:t>ИНН:</w:t>
      </w:r>
      <w:r>
        <w:rPr>
          <w:rStyle w:val="Subst"/>
        </w:rPr>
        <w:t xml:space="preserve"> 7707284568</w:t>
      </w:r>
    </w:p>
    <w:p w:rsidR="00A12700" w:rsidRDefault="004429AA">
      <w:pPr>
        <w:ind w:left="400"/>
      </w:pPr>
      <w:r>
        <w:t>БИК:</w:t>
      </w:r>
      <w:r>
        <w:rPr>
          <w:rStyle w:val="Subst"/>
        </w:rPr>
        <w:t xml:space="preserve"> 041824853</w:t>
      </w:r>
    </w:p>
    <w:p w:rsidR="00A12700" w:rsidRDefault="004429AA">
      <w:pPr>
        <w:ind w:left="200"/>
      </w:pPr>
      <w:r>
        <w:t>Номер счета:</w:t>
      </w:r>
      <w:r>
        <w:rPr>
          <w:rStyle w:val="Subst"/>
        </w:rPr>
        <w:t xml:space="preserve"> 40702810400110002321</w:t>
      </w:r>
    </w:p>
    <w:p w:rsidR="00A12700" w:rsidRDefault="004429AA">
      <w:pPr>
        <w:ind w:left="200"/>
      </w:pPr>
      <w:r>
        <w:t>Корр. счет:</w:t>
      </w:r>
      <w:r>
        <w:rPr>
          <w:rStyle w:val="Subst"/>
        </w:rPr>
        <w:t xml:space="preserve"> 30101810600000000853</w:t>
      </w:r>
    </w:p>
    <w:p w:rsidR="00A12700" w:rsidRDefault="004429AA">
      <w:pPr>
        <w:ind w:left="200"/>
      </w:pPr>
      <w:r>
        <w:t>Тип счета:</w:t>
      </w:r>
      <w:r>
        <w:rPr>
          <w:rStyle w:val="Subst"/>
        </w:rPr>
        <w:t xml:space="preserve"> расчётный</w:t>
      </w:r>
    </w:p>
    <w:p w:rsidR="00A12700" w:rsidRDefault="00A12700">
      <w:pPr>
        <w:ind w:left="200"/>
      </w:pPr>
    </w:p>
    <w:p w:rsidR="00A12700" w:rsidRDefault="004429AA">
      <w:pPr>
        <w:pStyle w:val="SubHeading"/>
        <w:ind w:left="200"/>
      </w:pPr>
      <w:r>
        <w:t>Сведения о кредитной организации</w:t>
      </w:r>
    </w:p>
    <w:p w:rsidR="00A12700" w:rsidRDefault="004429AA">
      <w:pPr>
        <w:ind w:left="400"/>
      </w:pPr>
      <w:r>
        <w:t>Полное фирменное наименование:</w:t>
      </w:r>
      <w:r>
        <w:rPr>
          <w:rStyle w:val="Subst"/>
        </w:rPr>
        <w:t xml:space="preserve"> Волгоградский филиал Коммерческого банка "Восточно-европейский банк реконструкции и развития"  (Общество с ограниченной ответственностью)</w:t>
      </w:r>
    </w:p>
    <w:p w:rsidR="00A12700" w:rsidRDefault="004429AA">
      <w:pPr>
        <w:ind w:left="400"/>
      </w:pPr>
      <w:r>
        <w:t>Сокращенное фирменное наименование:</w:t>
      </w:r>
      <w:r>
        <w:rPr>
          <w:rStyle w:val="Subst"/>
        </w:rPr>
        <w:t xml:space="preserve"> Волгоградский филиал КБ "ВЕБРР"  (ООО)</w:t>
      </w:r>
    </w:p>
    <w:p w:rsidR="00A12700" w:rsidRDefault="004429AA">
      <w:pPr>
        <w:ind w:left="400"/>
      </w:pPr>
      <w:r>
        <w:t>Место нахождения:</w:t>
      </w:r>
      <w:r>
        <w:rPr>
          <w:rStyle w:val="Subst"/>
        </w:rPr>
        <w:t xml:space="preserve"> 400001 г. Волгоград, ул. Елецкая, д.1а</w:t>
      </w:r>
    </w:p>
    <w:p w:rsidR="00A12700" w:rsidRDefault="004429AA">
      <w:pPr>
        <w:ind w:left="400"/>
      </w:pPr>
      <w:r>
        <w:t>ИНН:</w:t>
      </w:r>
      <w:r>
        <w:rPr>
          <w:rStyle w:val="Subst"/>
        </w:rPr>
        <w:t xml:space="preserve"> 7744002691</w:t>
      </w:r>
    </w:p>
    <w:p w:rsidR="00A12700" w:rsidRDefault="004429AA">
      <w:pPr>
        <w:ind w:left="400"/>
      </w:pPr>
      <w:r>
        <w:t>БИК:</w:t>
      </w:r>
      <w:r>
        <w:rPr>
          <w:rStyle w:val="Subst"/>
        </w:rPr>
        <w:t xml:space="preserve"> 041806895</w:t>
      </w:r>
    </w:p>
    <w:p w:rsidR="00A12700" w:rsidRDefault="004429AA">
      <w:pPr>
        <w:ind w:left="200"/>
      </w:pPr>
      <w:r>
        <w:t>Номер счета:</w:t>
      </w:r>
      <w:r>
        <w:rPr>
          <w:rStyle w:val="Subst"/>
        </w:rPr>
        <w:t xml:space="preserve"> 40702810500010000006</w:t>
      </w:r>
    </w:p>
    <w:p w:rsidR="00A12700" w:rsidRDefault="004429AA">
      <w:pPr>
        <w:ind w:left="200"/>
      </w:pPr>
      <w:r>
        <w:t>Корр. счет:</w:t>
      </w:r>
      <w:r>
        <w:rPr>
          <w:rStyle w:val="Subst"/>
        </w:rPr>
        <w:t xml:space="preserve"> 30101810800000000895</w:t>
      </w:r>
    </w:p>
    <w:p w:rsidR="00A12700" w:rsidRDefault="004429AA">
      <w:pPr>
        <w:ind w:left="200"/>
      </w:pPr>
      <w:r>
        <w:t>Тип счета:</w:t>
      </w:r>
      <w:r>
        <w:rPr>
          <w:rStyle w:val="Subst"/>
        </w:rPr>
        <w:t xml:space="preserve"> расчетный</w:t>
      </w:r>
    </w:p>
    <w:p w:rsidR="00A12700" w:rsidRDefault="00A12700">
      <w:pPr>
        <w:ind w:left="200"/>
      </w:pPr>
    </w:p>
    <w:p w:rsidR="00A12700" w:rsidRDefault="004429AA">
      <w:pPr>
        <w:pStyle w:val="SubHeading"/>
        <w:ind w:left="200"/>
      </w:pPr>
      <w:r>
        <w:t>Сведения о кредитной организации</w:t>
      </w:r>
    </w:p>
    <w:p w:rsidR="00A12700" w:rsidRDefault="004429AA">
      <w:pPr>
        <w:ind w:left="400"/>
      </w:pPr>
      <w:r>
        <w:t>Полное фирменное наименование:</w:t>
      </w:r>
      <w:r>
        <w:rPr>
          <w:rStyle w:val="Subst"/>
        </w:rPr>
        <w:t xml:space="preserve"> Волгоградское отделение Сбербанка Российской Федерации(ОАО) №8621</w:t>
      </w:r>
    </w:p>
    <w:p w:rsidR="00A12700" w:rsidRDefault="004429AA">
      <w:pPr>
        <w:ind w:left="400"/>
      </w:pPr>
      <w:r>
        <w:t>Сокращенное фирменное наименование:</w:t>
      </w:r>
      <w:r>
        <w:rPr>
          <w:rStyle w:val="Subst"/>
        </w:rPr>
        <w:t xml:space="preserve"> Волгоградское ОСБ РФ (ОАО)  №8621</w:t>
      </w:r>
    </w:p>
    <w:p w:rsidR="00A12700" w:rsidRDefault="004429AA">
      <w:pPr>
        <w:ind w:left="400"/>
      </w:pPr>
      <w:r>
        <w:t>Место нахождения:</w:t>
      </w:r>
      <w:r>
        <w:rPr>
          <w:rStyle w:val="Subst"/>
        </w:rPr>
        <w:t xml:space="preserve"> 400005, г. Волгоград, ул.Коммунистическая, 40</w:t>
      </w:r>
    </w:p>
    <w:p w:rsidR="00A12700" w:rsidRDefault="004429AA">
      <w:pPr>
        <w:ind w:left="400"/>
      </w:pPr>
      <w:r>
        <w:t>ИНН:</w:t>
      </w:r>
      <w:r>
        <w:rPr>
          <w:rStyle w:val="Subst"/>
        </w:rPr>
        <w:t xml:space="preserve"> 7707083893</w:t>
      </w:r>
    </w:p>
    <w:p w:rsidR="00A12700" w:rsidRDefault="004429AA">
      <w:pPr>
        <w:ind w:left="400"/>
      </w:pPr>
      <w:r>
        <w:t>БИК:</w:t>
      </w:r>
      <w:r>
        <w:rPr>
          <w:rStyle w:val="Subst"/>
        </w:rPr>
        <w:t xml:space="preserve"> 041806647</w:t>
      </w:r>
    </w:p>
    <w:p w:rsidR="00A12700" w:rsidRDefault="004429AA">
      <w:pPr>
        <w:ind w:left="200"/>
      </w:pPr>
      <w:r>
        <w:t>Номер счета:</w:t>
      </w:r>
      <w:r>
        <w:rPr>
          <w:rStyle w:val="Subst"/>
        </w:rPr>
        <w:t xml:space="preserve"> 40702810611100100711</w:t>
      </w:r>
    </w:p>
    <w:p w:rsidR="00A12700" w:rsidRDefault="004429AA">
      <w:pPr>
        <w:ind w:left="200"/>
      </w:pPr>
      <w:r>
        <w:t>Корр. счет:</w:t>
      </w:r>
      <w:r>
        <w:rPr>
          <w:rStyle w:val="Subst"/>
        </w:rPr>
        <w:t xml:space="preserve"> 30101810100000000647</w:t>
      </w:r>
    </w:p>
    <w:p w:rsidR="00A12700" w:rsidRDefault="004429AA">
      <w:pPr>
        <w:ind w:left="200"/>
      </w:pPr>
      <w:r>
        <w:t>Тип счета:</w:t>
      </w:r>
      <w:r>
        <w:rPr>
          <w:rStyle w:val="Subst"/>
        </w:rPr>
        <w:t xml:space="preserve"> расчётный</w:t>
      </w:r>
    </w:p>
    <w:p w:rsidR="00A12700" w:rsidRDefault="00A12700">
      <w:pPr>
        <w:ind w:left="200"/>
      </w:pPr>
    </w:p>
    <w:p w:rsidR="00A12700" w:rsidRDefault="004429AA">
      <w:pPr>
        <w:pStyle w:val="SubHeading"/>
        <w:ind w:left="200"/>
      </w:pPr>
      <w:r>
        <w:t>Сведения о кредитной организации</w:t>
      </w:r>
    </w:p>
    <w:p w:rsidR="00A12700" w:rsidRDefault="004429AA">
      <w:pPr>
        <w:ind w:left="400"/>
      </w:pPr>
      <w:r>
        <w:t>Полное фирменное наименование:</w:t>
      </w:r>
      <w:r>
        <w:rPr>
          <w:rStyle w:val="Subst"/>
        </w:rPr>
        <w:t xml:space="preserve"> Волгоградское отделение Сбербанка Российской Федерации(ОАО) №8621</w:t>
      </w:r>
    </w:p>
    <w:p w:rsidR="00A12700" w:rsidRDefault="004429AA">
      <w:pPr>
        <w:ind w:left="400"/>
      </w:pPr>
      <w:r>
        <w:t>Сокращенное фирменное наименование:</w:t>
      </w:r>
      <w:r>
        <w:rPr>
          <w:rStyle w:val="Subst"/>
        </w:rPr>
        <w:t xml:space="preserve"> Волгоградское ОСБ РФ (ОАО)  №8621</w:t>
      </w:r>
    </w:p>
    <w:p w:rsidR="00A12700" w:rsidRDefault="004429AA">
      <w:pPr>
        <w:ind w:left="400"/>
      </w:pPr>
      <w:r>
        <w:t>Место нахождения:</w:t>
      </w:r>
      <w:r>
        <w:rPr>
          <w:rStyle w:val="Subst"/>
        </w:rPr>
        <w:t xml:space="preserve"> 400005, г. Волгоград, ул.Коммунистическая, 40</w:t>
      </w:r>
    </w:p>
    <w:p w:rsidR="00A12700" w:rsidRDefault="004429AA">
      <w:pPr>
        <w:ind w:left="400"/>
      </w:pPr>
      <w:r>
        <w:t>ИНН:</w:t>
      </w:r>
      <w:r>
        <w:rPr>
          <w:rStyle w:val="Subst"/>
        </w:rPr>
        <w:t xml:space="preserve"> 7707083893</w:t>
      </w:r>
    </w:p>
    <w:p w:rsidR="00A12700" w:rsidRDefault="004429AA">
      <w:pPr>
        <w:ind w:left="400"/>
      </w:pPr>
      <w:r>
        <w:t>БИК:</w:t>
      </w:r>
      <w:r>
        <w:rPr>
          <w:rStyle w:val="Subst"/>
        </w:rPr>
        <w:t xml:space="preserve"> 041806647</w:t>
      </w:r>
    </w:p>
    <w:p w:rsidR="00A12700" w:rsidRDefault="004429AA">
      <w:pPr>
        <w:ind w:left="200"/>
      </w:pPr>
      <w:r>
        <w:t>Номер счета:</w:t>
      </w:r>
      <w:r>
        <w:rPr>
          <w:rStyle w:val="Subst"/>
        </w:rPr>
        <w:t xml:space="preserve"> 40702810911110100472</w:t>
      </w:r>
    </w:p>
    <w:p w:rsidR="00A12700" w:rsidRDefault="004429AA">
      <w:pPr>
        <w:ind w:left="200"/>
      </w:pPr>
      <w:r>
        <w:t>Корр. счет:</w:t>
      </w:r>
      <w:r>
        <w:rPr>
          <w:rStyle w:val="Subst"/>
        </w:rPr>
        <w:t xml:space="preserve"> 30101810100000000647</w:t>
      </w:r>
    </w:p>
    <w:p w:rsidR="00A12700" w:rsidRDefault="004429AA">
      <w:pPr>
        <w:ind w:left="200"/>
      </w:pPr>
      <w:r>
        <w:t>Тип счета:</w:t>
      </w:r>
      <w:r>
        <w:rPr>
          <w:rStyle w:val="Subst"/>
        </w:rPr>
        <w:t xml:space="preserve"> расчётный</w:t>
      </w:r>
    </w:p>
    <w:p w:rsidR="00A12700" w:rsidRDefault="00A12700">
      <w:pPr>
        <w:ind w:left="200"/>
      </w:pPr>
    </w:p>
    <w:p w:rsidR="00A12700" w:rsidRDefault="004429AA">
      <w:pPr>
        <w:pStyle w:val="SubHeading"/>
        <w:ind w:left="200"/>
      </w:pPr>
      <w:r>
        <w:t>Сведения о кредитной организации</w:t>
      </w:r>
    </w:p>
    <w:p w:rsidR="00A12700" w:rsidRDefault="004429AA">
      <w:pPr>
        <w:ind w:left="400"/>
      </w:pPr>
      <w:r>
        <w:t>Полное фирменное наименование:</w:t>
      </w:r>
      <w:r>
        <w:rPr>
          <w:rStyle w:val="Subst"/>
        </w:rPr>
        <w:t xml:space="preserve"> Волгоградское отделение Сбербанка Российской Федерации(ОАО) №8621</w:t>
      </w:r>
    </w:p>
    <w:p w:rsidR="00A12700" w:rsidRDefault="004429AA">
      <w:pPr>
        <w:ind w:left="400"/>
      </w:pPr>
      <w:r>
        <w:t>Сокращенное фирменное наименование:</w:t>
      </w:r>
      <w:r>
        <w:rPr>
          <w:rStyle w:val="Subst"/>
        </w:rPr>
        <w:t xml:space="preserve"> Волгоградское ОСБ РФ (ОАО)  №8621</w:t>
      </w:r>
    </w:p>
    <w:p w:rsidR="00A12700" w:rsidRDefault="004429AA">
      <w:pPr>
        <w:ind w:left="400"/>
      </w:pPr>
      <w:r>
        <w:t>Место нахождения:</w:t>
      </w:r>
      <w:r>
        <w:rPr>
          <w:rStyle w:val="Subst"/>
        </w:rPr>
        <w:t xml:space="preserve"> 400005, г. Волгоград, ул.Коммунистическая, 40</w:t>
      </w:r>
    </w:p>
    <w:p w:rsidR="00A12700" w:rsidRDefault="004429AA">
      <w:pPr>
        <w:ind w:left="400"/>
      </w:pPr>
      <w:r>
        <w:t>ИНН:</w:t>
      </w:r>
      <w:r>
        <w:rPr>
          <w:rStyle w:val="Subst"/>
        </w:rPr>
        <w:t xml:space="preserve"> 7707083893</w:t>
      </w:r>
    </w:p>
    <w:p w:rsidR="00A12700" w:rsidRDefault="004429AA">
      <w:pPr>
        <w:ind w:left="400"/>
      </w:pPr>
      <w:r>
        <w:t>БИК:</w:t>
      </w:r>
      <w:r>
        <w:rPr>
          <w:rStyle w:val="Subst"/>
        </w:rPr>
        <w:t xml:space="preserve"> 041806647</w:t>
      </w:r>
    </w:p>
    <w:p w:rsidR="00A12700" w:rsidRDefault="004429AA">
      <w:pPr>
        <w:ind w:left="200"/>
      </w:pPr>
      <w:r>
        <w:t>Номер счета:</w:t>
      </w:r>
      <w:r>
        <w:rPr>
          <w:rStyle w:val="Subst"/>
        </w:rPr>
        <w:t xml:space="preserve"> 40702810411250100366</w:t>
      </w:r>
    </w:p>
    <w:p w:rsidR="00A12700" w:rsidRDefault="004429AA">
      <w:pPr>
        <w:ind w:left="200"/>
      </w:pPr>
      <w:r>
        <w:t>Корр. счет:</w:t>
      </w:r>
      <w:r>
        <w:rPr>
          <w:rStyle w:val="Subst"/>
        </w:rPr>
        <w:t xml:space="preserve"> 30101810100000000647</w:t>
      </w:r>
    </w:p>
    <w:p w:rsidR="00A12700" w:rsidRDefault="004429AA">
      <w:pPr>
        <w:ind w:left="200"/>
      </w:pPr>
      <w:r>
        <w:t>Тип счета:</w:t>
      </w:r>
      <w:r>
        <w:rPr>
          <w:rStyle w:val="Subst"/>
        </w:rPr>
        <w:t xml:space="preserve"> расчётный</w:t>
      </w:r>
    </w:p>
    <w:p w:rsidR="00A12700" w:rsidRDefault="00A12700">
      <w:pPr>
        <w:ind w:left="200"/>
      </w:pPr>
    </w:p>
    <w:p w:rsidR="00A12700" w:rsidRDefault="004429AA">
      <w:pPr>
        <w:pStyle w:val="SubHeading"/>
        <w:ind w:left="200"/>
      </w:pPr>
      <w:r>
        <w:t>Сведения о кредитной организации</w:t>
      </w:r>
    </w:p>
    <w:p w:rsidR="00A12700" w:rsidRDefault="004429AA">
      <w:pPr>
        <w:ind w:left="400"/>
      </w:pPr>
      <w:r>
        <w:t>Полное фирменное наименование:</w:t>
      </w:r>
      <w:r>
        <w:rPr>
          <w:rStyle w:val="Subst"/>
        </w:rPr>
        <w:t xml:space="preserve"> Акционерный коммерческий банк содействия благотворительности и духовному развитию Отечества "ПЕРЕСВЕТ" (Закрытое акционерное общество)</w:t>
      </w:r>
    </w:p>
    <w:p w:rsidR="00A12700" w:rsidRDefault="004429AA">
      <w:pPr>
        <w:ind w:left="400"/>
      </w:pPr>
      <w:r>
        <w:t>Сокращенное фирменное наименование:</w:t>
      </w:r>
      <w:r>
        <w:rPr>
          <w:rStyle w:val="Subst"/>
        </w:rPr>
        <w:t xml:space="preserve"> АКБ "ПЕРЕСВЕТ" (ЗАО)</w:t>
      </w:r>
    </w:p>
    <w:p w:rsidR="00A12700" w:rsidRDefault="004429AA">
      <w:pPr>
        <w:ind w:left="400"/>
      </w:pPr>
      <w:r>
        <w:t>Место нахождения:</w:t>
      </w:r>
      <w:r>
        <w:rPr>
          <w:rStyle w:val="Subst"/>
        </w:rPr>
        <w:t xml:space="preserve"> Россия, 123100, г.Москва, Краснопресненская наб., дом 14</w:t>
      </w:r>
    </w:p>
    <w:p w:rsidR="00A12700" w:rsidRDefault="004429AA">
      <w:pPr>
        <w:ind w:left="400"/>
      </w:pPr>
      <w:r>
        <w:t>ИНН:</w:t>
      </w:r>
      <w:r>
        <w:rPr>
          <w:rStyle w:val="Subst"/>
        </w:rPr>
        <w:t xml:space="preserve"> 7703074601</w:t>
      </w:r>
    </w:p>
    <w:p w:rsidR="00A12700" w:rsidRDefault="004429AA">
      <w:pPr>
        <w:ind w:left="400"/>
      </w:pPr>
      <w:r>
        <w:t>БИК:</w:t>
      </w:r>
      <w:r>
        <w:rPr>
          <w:rStyle w:val="Subst"/>
        </w:rPr>
        <w:t xml:space="preserve"> 044585259</w:t>
      </w:r>
    </w:p>
    <w:p w:rsidR="00A12700" w:rsidRDefault="004429AA">
      <w:pPr>
        <w:ind w:left="200"/>
      </w:pPr>
      <w:r>
        <w:t>Номер счета:</w:t>
      </w:r>
      <w:r>
        <w:rPr>
          <w:rStyle w:val="Subst"/>
        </w:rPr>
        <w:t xml:space="preserve"> 40702810600010004443</w:t>
      </w:r>
    </w:p>
    <w:p w:rsidR="00A12700" w:rsidRDefault="004429AA">
      <w:pPr>
        <w:ind w:left="200"/>
      </w:pPr>
      <w:r>
        <w:t>Корр. счет:</w:t>
      </w:r>
      <w:r>
        <w:rPr>
          <w:rStyle w:val="Subst"/>
        </w:rPr>
        <w:t xml:space="preserve"> 30101810700000000259</w:t>
      </w:r>
    </w:p>
    <w:p w:rsidR="00A12700" w:rsidRDefault="004429AA">
      <w:pPr>
        <w:ind w:left="200"/>
      </w:pPr>
      <w:r>
        <w:t>Тип счета:</w:t>
      </w:r>
      <w:r>
        <w:rPr>
          <w:rStyle w:val="Subst"/>
        </w:rPr>
        <w:t xml:space="preserve"> расчетный</w:t>
      </w:r>
    </w:p>
    <w:p w:rsidR="00A12700" w:rsidRDefault="00A12700">
      <w:pPr>
        <w:ind w:left="200"/>
      </w:pPr>
    </w:p>
    <w:p w:rsidR="00A12700" w:rsidRDefault="004429AA">
      <w:pPr>
        <w:pStyle w:val="SubHeading"/>
        <w:ind w:left="200"/>
      </w:pPr>
      <w:r>
        <w:t>Сведения о кредитной организации</w:t>
      </w:r>
    </w:p>
    <w:p w:rsidR="00A12700" w:rsidRDefault="004429AA">
      <w:pPr>
        <w:ind w:left="400"/>
      </w:pPr>
      <w:r>
        <w:t>Полное фирменное наименование:</w:t>
      </w:r>
      <w:r>
        <w:rPr>
          <w:rStyle w:val="Subst"/>
        </w:rPr>
        <w:t xml:space="preserve"> Открытое акционерное общество "Российский сельскохозяйственный банк" Волгоградский региональный филиал</w:t>
      </w:r>
    </w:p>
    <w:p w:rsidR="00A12700" w:rsidRDefault="004429AA">
      <w:pPr>
        <w:ind w:left="400"/>
      </w:pPr>
      <w:r>
        <w:t>Сокращенное фирменное наименование:</w:t>
      </w:r>
      <w:r>
        <w:rPr>
          <w:rStyle w:val="Subst"/>
        </w:rPr>
        <w:t xml:space="preserve"> Волгоградский РФ ОАО "Россельхозбанк"</w:t>
      </w:r>
    </w:p>
    <w:p w:rsidR="00A12700" w:rsidRDefault="004429AA">
      <w:pPr>
        <w:ind w:left="400"/>
      </w:pPr>
      <w:r>
        <w:t>Место нахождения:</w:t>
      </w:r>
      <w:r>
        <w:rPr>
          <w:rStyle w:val="Subst"/>
        </w:rPr>
        <w:t xml:space="preserve"> Россия, 400047, г.Волгоград, ул.Баррикадная, д.1Б</w:t>
      </w:r>
    </w:p>
    <w:p w:rsidR="00A12700" w:rsidRDefault="004429AA">
      <w:pPr>
        <w:ind w:left="400"/>
      </w:pPr>
      <w:r>
        <w:t>ИНН:</w:t>
      </w:r>
      <w:r>
        <w:rPr>
          <w:rStyle w:val="Subst"/>
        </w:rPr>
        <w:t xml:space="preserve"> 7725114488</w:t>
      </w:r>
    </w:p>
    <w:p w:rsidR="00A12700" w:rsidRDefault="004429AA">
      <w:pPr>
        <w:ind w:left="400"/>
      </w:pPr>
      <w:r>
        <w:t>БИК:</w:t>
      </w:r>
      <w:r>
        <w:rPr>
          <w:rStyle w:val="Subst"/>
        </w:rPr>
        <w:t xml:space="preserve"> 041806863</w:t>
      </w:r>
    </w:p>
    <w:p w:rsidR="00A12700" w:rsidRDefault="004429AA">
      <w:pPr>
        <w:ind w:left="200"/>
      </w:pPr>
      <w:r>
        <w:t>Номер счета:</w:t>
      </w:r>
      <w:r>
        <w:rPr>
          <w:rStyle w:val="Subst"/>
        </w:rPr>
        <w:t xml:space="preserve"> 40702810346000000703</w:t>
      </w:r>
    </w:p>
    <w:p w:rsidR="00A12700" w:rsidRDefault="004429AA">
      <w:pPr>
        <w:ind w:left="200"/>
      </w:pPr>
      <w:r>
        <w:t>Корр. счет:</w:t>
      </w:r>
      <w:r>
        <w:rPr>
          <w:rStyle w:val="Subst"/>
        </w:rPr>
        <w:t xml:space="preserve"> 30101810900000000863</w:t>
      </w:r>
    </w:p>
    <w:p w:rsidR="00A12700" w:rsidRDefault="004429AA">
      <w:pPr>
        <w:ind w:left="200"/>
      </w:pPr>
      <w:r>
        <w:t>Тип счета:</w:t>
      </w:r>
      <w:r>
        <w:rPr>
          <w:rStyle w:val="Subst"/>
        </w:rPr>
        <w:t xml:space="preserve"> расчетный</w:t>
      </w:r>
    </w:p>
    <w:p w:rsidR="00A12700" w:rsidRDefault="00A12700">
      <w:pPr>
        <w:ind w:left="200"/>
      </w:pPr>
    </w:p>
    <w:p w:rsidR="00A12700" w:rsidRDefault="004429AA">
      <w:pPr>
        <w:pStyle w:val="2"/>
      </w:pPr>
      <w:bookmarkStart w:id="5" w:name="_Toc511307911"/>
      <w:r>
        <w:t>1.3. Сведения об аудиторе (аудиторах) эмитента</w:t>
      </w:r>
      <w:bookmarkEnd w:id="5"/>
    </w:p>
    <w:p w:rsidR="00A12700" w:rsidRDefault="004429AA">
      <w:pPr>
        <w:ind w:left="200"/>
      </w:pPr>
      <w:r>
        <w:t xml:space="preserve">Указывается информация об аудиторе (аудиторах), осуществляющем (осуществившем) независимую проверку бухгалтерской (финансовой) отчетности эмитента, а также сводной бухгалтерской (консолидированной финансовой) отчетности эмитента и (или) группы организаций, являющихся по отношению друг к другу контролирующим и подконтрольным лицами либо обязанных составлять </w:t>
      </w:r>
      <w:r>
        <w:lastRenderedPageBreak/>
        <w:t>такую отчетность по иным основаниям и в порядке, которые предусмотрены федеральными законами, если хотя бы одной из указанных организаций является эмитент (далее – сводная бухгалтерская (консолидированная финансовая) отчетность эмитента), входящей в состав ежеквартального отчета, на основании заключенного с ним договора, а также об аудиторе (аудиторах), утвержденном (выбранном) для аудита годовой бухгалтерской (финансовой) отчетности эмитента, в том числе его сводной бухгалтерской (консолидированной финансовой) отчетности, за текущий и последний завершенный финансовый год.</w:t>
      </w:r>
    </w:p>
    <w:p w:rsidR="00A12700" w:rsidRDefault="004429AA">
      <w:pPr>
        <w:ind w:left="200"/>
      </w:pPr>
      <w:r>
        <w:t>Полное фирменное наименование:</w:t>
      </w:r>
      <w:r>
        <w:rPr>
          <w:rStyle w:val="Subst"/>
        </w:rPr>
        <w:t xml:space="preserve"> Общество с ограниченной ответственностью «А. Уайт энд Г.Хэджес Аудит»</w:t>
      </w:r>
    </w:p>
    <w:p w:rsidR="00A12700" w:rsidRDefault="004429AA">
      <w:pPr>
        <w:ind w:left="200"/>
      </w:pPr>
      <w:r>
        <w:t>Сокращенное фирменное наименование:</w:t>
      </w:r>
      <w:r>
        <w:rPr>
          <w:rStyle w:val="Subst"/>
        </w:rPr>
        <w:t xml:space="preserve"> ООО «А.Уайт энд Г.Хэджес Аудит»</w:t>
      </w:r>
    </w:p>
    <w:p w:rsidR="00A12700" w:rsidRDefault="004429AA">
      <w:pPr>
        <w:ind w:left="200"/>
      </w:pPr>
      <w:r>
        <w:t>Место нахождения:</w:t>
      </w:r>
      <w:r>
        <w:rPr>
          <w:rStyle w:val="Subst"/>
        </w:rPr>
        <w:t xml:space="preserve"> 119530 г. Москва, Очаковское шоссе, д.4, корп.4, этаж.1</w:t>
      </w:r>
    </w:p>
    <w:p w:rsidR="00A12700" w:rsidRDefault="004429AA">
      <w:pPr>
        <w:ind w:left="200"/>
      </w:pPr>
      <w:r>
        <w:t>ИНН:</w:t>
      </w:r>
      <w:r>
        <w:rPr>
          <w:rStyle w:val="Subst"/>
        </w:rPr>
        <w:t xml:space="preserve"> 7729389596</w:t>
      </w:r>
    </w:p>
    <w:p w:rsidR="00A12700" w:rsidRDefault="004429AA">
      <w:pPr>
        <w:ind w:left="200"/>
      </w:pPr>
      <w:r>
        <w:t>ОГРН:</w:t>
      </w:r>
      <w:r>
        <w:rPr>
          <w:rStyle w:val="Subst"/>
        </w:rPr>
        <w:t xml:space="preserve"> 1037700216399</w:t>
      </w:r>
    </w:p>
    <w:p w:rsidR="00A12700" w:rsidRDefault="004429AA">
      <w:pPr>
        <w:ind w:left="200"/>
      </w:pPr>
      <w:r>
        <w:t>Телефон:</w:t>
      </w:r>
      <w:r>
        <w:rPr>
          <w:rStyle w:val="Subst"/>
        </w:rPr>
        <w:t xml:space="preserve"> (499) 238-5212</w:t>
      </w:r>
    </w:p>
    <w:p w:rsidR="00A12700" w:rsidRDefault="004429AA">
      <w:pPr>
        <w:ind w:left="200"/>
      </w:pPr>
      <w:r>
        <w:t>Факс:</w:t>
      </w:r>
      <w:r>
        <w:rPr>
          <w:rStyle w:val="Subst"/>
        </w:rPr>
        <w:t xml:space="preserve"> (499) 238-5212</w:t>
      </w:r>
    </w:p>
    <w:p w:rsidR="00A12700" w:rsidRDefault="004429AA">
      <w:pPr>
        <w:ind w:left="200"/>
      </w:pPr>
      <w:r>
        <w:t>Адрес электронной почты:</w:t>
      </w:r>
      <w:r>
        <w:rPr>
          <w:rStyle w:val="Subst"/>
        </w:rPr>
        <w:t xml:space="preserve"> info@whaudit.ru</w:t>
      </w:r>
    </w:p>
    <w:p w:rsidR="00A12700" w:rsidRDefault="00A12700">
      <w:pPr>
        <w:ind w:left="200"/>
      </w:pPr>
    </w:p>
    <w:p w:rsidR="00A12700" w:rsidRDefault="004429AA">
      <w:pPr>
        <w:pStyle w:val="SubHeading"/>
        <w:ind w:left="200"/>
      </w:pPr>
      <w:r>
        <w:t>Данные о членстве аудитора в саморегулируемых организациях аудиторов</w:t>
      </w:r>
    </w:p>
    <w:p w:rsidR="00A12700" w:rsidRDefault="004429AA">
      <w:pPr>
        <w:ind w:left="400"/>
      </w:pPr>
      <w:r>
        <w:t>Полное наименование:</w:t>
      </w:r>
      <w:r>
        <w:rPr>
          <w:rStyle w:val="Subst"/>
        </w:rPr>
        <w:t xml:space="preserve"> Некоммерческое партнерство "Российская Коллегия Аудиторов"</w:t>
      </w:r>
    </w:p>
    <w:p w:rsidR="00A12700" w:rsidRDefault="004429AA">
      <w:pPr>
        <w:pStyle w:val="SubHeading"/>
        <w:ind w:left="400"/>
      </w:pPr>
      <w:r>
        <w:t>Место нахождения</w:t>
      </w:r>
    </w:p>
    <w:p w:rsidR="00A12700" w:rsidRDefault="004429AA">
      <w:pPr>
        <w:ind w:left="600"/>
      </w:pPr>
      <w:r>
        <w:rPr>
          <w:rStyle w:val="Subst"/>
        </w:rPr>
        <w:t>101000 Россия, город Москва, Колокольников переулок 2/6</w:t>
      </w:r>
    </w:p>
    <w:p w:rsidR="00A12700" w:rsidRDefault="00A12700">
      <w:pPr>
        <w:ind w:left="400"/>
      </w:pPr>
    </w:p>
    <w:p w:rsidR="00A12700" w:rsidRDefault="004429AA">
      <w:pPr>
        <w:pStyle w:val="SubHeading"/>
        <w:ind w:left="200"/>
      </w:pPr>
      <w:r>
        <w:t>Финансовый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A12700" w:rsidRDefault="00A12700">
      <w:pPr>
        <w:pStyle w:val="ThinDelim"/>
      </w:pPr>
    </w:p>
    <w:tbl>
      <w:tblPr>
        <w:tblW w:w="0" w:type="auto"/>
        <w:tblLayout w:type="fixed"/>
        <w:tblCellMar>
          <w:left w:w="72" w:type="dxa"/>
          <w:right w:w="72" w:type="dxa"/>
        </w:tblCellMar>
        <w:tblLook w:val="0000"/>
      </w:tblPr>
      <w:tblGrid>
        <w:gridCol w:w="2592"/>
        <w:gridCol w:w="2520"/>
        <w:gridCol w:w="2520"/>
      </w:tblGrid>
      <w:tr w:rsidR="00A12700">
        <w:tc>
          <w:tcPr>
            <w:tcW w:w="2592" w:type="dxa"/>
            <w:tcBorders>
              <w:top w:val="double" w:sz="6" w:space="0" w:color="auto"/>
              <w:left w:val="double" w:sz="6" w:space="0" w:color="auto"/>
              <w:bottom w:val="single" w:sz="6" w:space="0" w:color="auto"/>
              <w:right w:val="single" w:sz="6" w:space="0" w:color="auto"/>
            </w:tcBorders>
          </w:tcPr>
          <w:p w:rsidR="00A12700" w:rsidRDefault="004429AA">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single" w:sz="6" w:space="0" w:color="auto"/>
            </w:tcBorders>
          </w:tcPr>
          <w:p w:rsidR="00A12700" w:rsidRDefault="004429AA">
            <w:pPr>
              <w:jc w:val="center"/>
            </w:pPr>
            <w:r>
              <w:t>Сводная бухгалтерская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A12700" w:rsidRDefault="004429AA">
            <w:pPr>
              <w:jc w:val="center"/>
            </w:pPr>
            <w:r>
              <w:t>Консолидированная финансовая отчетность, Год</w:t>
            </w:r>
          </w:p>
        </w:tc>
      </w:tr>
      <w:tr w:rsidR="00A12700">
        <w:tc>
          <w:tcPr>
            <w:tcW w:w="2592" w:type="dxa"/>
            <w:tcBorders>
              <w:top w:val="single" w:sz="6" w:space="0" w:color="auto"/>
              <w:left w:val="double" w:sz="6" w:space="0" w:color="auto"/>
              <w:bottom w:val="single" w:sz="6" w:space="0" w:color="auto"/>
              <w:right w:val="single" w:sz="6" w:space="0" w:color="auto"/>
            </w:tcBorders>
          </w:tcPr>
          <w:p w:rsidR="00A12700" w:rsidRDefault="004429AA">
            <w:r>
              <w:t>2009</w:t>
            </w:r>
          </w:p>
        </w:tc>
        <w:tc>
          <w:tcPr>
            <w:tcW w:w="2520" w:type="dxa"/>
            <w:tcBorders>
              <w:top w:val="single" w:sz="6" w:space="0" w:color="auto"/>
              <w:left w:val="single" w:sz="6" w:space="0" w:color="auto"/>
              <w:bottom w:val="single" w:sz="6" w:space="0" w:color="auto"/>
              <w:right w:val="single" w:sz="6" w:space="0" w:color="auto"/>
            </w:tcBorders>
          </w:tcPr>
          <w:p w:rsidR="00A12700" w:rsidRDefault="00A12700"/>
        </w:tc>
        <w:tc>
          <w:tcPr>
            <w:tcW w:w="252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592" w:type="dxa"/>
            <w:tcBorders>
              <w:top w:val="single" w:sz="6" w:space="0" w:color="auto"/>
              <w:left w:val="double" w:sz="6" w:space="0" w:color="auto"/>
              <w:bottom w:val="single" w:sz="6" w:space="0" w:color="auto"/>
              <w:right w:val="single" w:sz="6" w:space="0" w:color="auto"/>
            </w:tcBorders>
          </w:tcPr>
          <w:p w:rsidR="00A12700" w:rsidRDefault="004429AA">
            <w:r>
              <w:t>2010</w:t>
            </w:r>
          </w:p>
        </w:tc>
        <w:tc>
          <w:tcPr>
            <w:tcW w:w="2520" w:type="dxa"/>
            <w:tcBorders>
              <w:top w:val="single" w:sz="6" w:space="0" w:color="auto"/>
              <w:left w:val="single" w:sz="6" w:space="0" w:color="auto"/>
              <w:bottom w:val="single" w:sz="6" w:space="0" w:color="auto"/>
              <w:right w:val="single" w:sz="6" w:space="0" w:color="auto"/>
            </w:tcBorders>
          </w:tcPr>
          <w:p w:rsidR="00A12700" w:rsidRDefault="00A12700"/>
        </w:tc>
        <w:tc>
          <w:tcPr>
            <w:tcW w:w="252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592" w:type="dxa"/>
            <w:tcBorders>
              <w:top w:val="single" w:sz="6" w:space="0" w:color="auto"/>
              <w:left w:val="double" w:sz="6" w:space="0" w:color="auto"/>
              <w:bottom w:val="single" w:sz="6" w:space="0" w:color="auto"/>
              <w:right w:val="single" w:sz="6" w:space="0" w:color="auto"/>
            </w:tcBorders>
          </w:tcPr>
          <w:p w:rsidR="00A12700" w:rsidRDefault="004429AA">
            <w:r>
              <w:t>2011</w:t>
            </w:r>
          </w:p>
        </w:tc>
        <w:tc>
          <w:tcPr>
            <w:tcW w:w="2520" w:type="dxa"/>
            <w:tcBorders>
              <w:top w:val="single" w:sz="6" w:space="0" w:color="auto"/>
              <w:left w:val="single" w:sz="6" w:space="0" w:color="auto"/>
              <w:bottom w:val="single" w:sz="6" w:space="0" w:color="auto"/>
              <w:right w:val="single" w:sz="6" w:space="0" w:color="auto"/>
            </w:tcBorders>
          </w:tcPr>
          <w:p w:rsidR="00A12700" w:rsidRDefault="00A12700"/>
        </w:tc>
        <w:tc>
          <w:tcPr>
            <w:tcW w:w="252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592" w:type="dxa"/>
            <w:tcBorders>
              <w:top w:val="single" w:sz="6" w:space="0" w:color="auto"/>
              <w:left w:val="double" w:sz="6" w:space="0" w:color="auto"/>
              <w:bottom w:val="single" w:sz="6" w:space="0" w:color="auto"/>
              <w:right w:val="single" w:sz="6" w:space="0" w:color="auto"/>
            </w:tcBorders>
          </w:tcPr>
          <w:p w:rsidR="00A12700" w:rsidRDefault="004429AA">
            <w:r>
              <w:t>2013</w:t>
            </w:r>
          </w:p>
        </w:tc>
        <w:tc>
          <w:tcPr>
            <w:tcW w:w="2520" w:type="dxa"/>
            <w:tcBorders>
              <w:top w:val="single" w:sz="6" w:space="0" w:color="auto"/>
              <w:left w:val="single" w:sz="6" w:space="0" w:color="auto"/>
              <w:bottom w:val="single" w:sz="6" w:space="0" w:color="auto"/>
              <w:right w:val="single" w:sz="6" w:space="0" w:color="auto"/>
            </w:tcBorders>
          </w:tcPr>
          <w:p w:rsidR="00A12700" w:rsidRDefault="00A12700"/>
        </w:tc>
        <w:tc>
          <w:tcPr>
            <w:tcW w:w="252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592" w:type="dxa"/>
            <w:tcBorders>
              <w:top w:val="single" w:sz="6" w:space="0" w:color="auto"/>
              <w:left w:val="double" w:sz="6" w:space="0" w:color="auto"/>
              <w:bottom w:val="double" w:sz="6" w:space="0" w:color="auto"/>
              <w:right w:val="single" w:sz="6" w:space="0" w:color="auto"/>
            </w:tcBorders>
          </w:tcPr>
          <w:p w:rsidR="00A12700" w:rsidRDefault="00A12700"/>
        </w:tc>
        <w:tc>
          <w:tcPr>
            <w:tcW w:w="2520" w:type="dxa"/>
            <w:tcBorders>
              <w:top w:val="single" w:sz="6" w:space="0" w:color="auto"/>
              <w:left w:val="single" w:sz="6" w:space="0" w:color="auto"/>
              <w:bottom w:val="double" w:sz="6" w:space="0" w:color="auto"/>
              <w:right w:val="single" w:sz="6" w:space="0" w:color="auto"/>
            </w:tcBorders>
          </w:tcPr>
          <w:p w:rsidR="00A12700" w:rsidRDefault="00A12700"/>
        </w:tc>
        <w:tc>
          <w:tcPr>
            <w:tcW w:w="252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4429AA">
      <w:pPr>
        <w:pStyle w:val="SubHeading"/>
        <w:ind w:left="200"/>
      </w:pPr>
      <w:r>
        <w:t>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w:t>
      </w:r>
    </w:p>
    <w:p w:rsidR="00A12700" w:rsidRDefault="004429AA">
      <w:pPr>
        <w:ind w:left="400"/>
      </w:pPr>
      <w:r>
        <w:rPr>
          <w:rStyle w:val="Subst"/>
        </w:rPr>
        <w:t>Факторов, которые могут оказать влияние на независимость аудитора от эмитента, а также существенных интересов, связывающих аудитора (должностных лиц аудитора) с эмитентом (должностными лицами эмитента), нет</w:t>
      </w:r>
    </w:p>
    <w:p w:rsidR="00A12700" w:rsidRDefault="004429AA">
      <w:pPr>
        <w:pStyle w:val="SubHeading"/>
        <w:ind w:left="200"/>
      </w:pPr>
      <w:r>
        <w:t>Порядок выбора аудитора эмитента</w:t>
      </w:r>
    </w:p>
    <w:p w:rsidR="00A12700" w:rsidRDefault="004429AA">
      <w:pPr>
        <w:ind w:left="400"/>
      </w:pPr>
      <w:r>
        <w:t>Наличие процедуры тендера, связанного с выбором аудитора, и его основные условия:</w:t>
      </w:r>
      <w:r>
        <w:br/>
      </w:r>
      <w:r>
        <w:rPr>
          <w:rStyle w:val="Subst"/>
        </w:rPr>
        <w:t>В соответствии с пп.11 п.10.2 Устава Общества аудитор утверждается Общим собранием акционеров. Процедура тендера, связанная с выбором аудитора, отсутствует.</w:t>
      </w:r>
    </w:p>
    <w:p w:rsidR="00A12700" w:rsidRDefault="004429AA">
      <w:pPr>
        <w:ind w:left="400"/>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rPr>
        <w:t>В соответствии с Уставом Эмитента, утверждение аудитора относится к компетенции Общего собрания акционеров ОАО  "Волгоградэнергосбыт". Кандидатура аудитора для утверждения на Общем собрании акционеров определяется Советом директоров Эмитента в рамках решения вопросов подготовки и проведения Общего собрания акционеров Эмитента.Кандидатуру аудитора на утверждение Общему собранию акционеров Общества предлагает Совет директоров.</w:t>
      </w:r>
    </w:p>
    <w:p w:rsidR="00A12700" w:rsidRDefault="004429AA">
      <w:pPr>
        <w:ind w:left="200"/>
      </w:pPr>
      <w:r>
        <w:lastRenderedPageBreak/>
        <w:t>Указывается информация о работах, проводимых аудитором в рамках специальных аудиторских заданий:</w:t>
      </w:r>
      <w:r>
        <w:br/>
      </w:r>
      <w:r>
        <w:rPr>
          <w:rStyle w:val="Subst"/>
        </w:rPr>
        <w:br/>
        <w:t>В феврале 2011 г. аудитором проведена независимая проверка бухгалтерской отчетности эмитента за 2010 год. Дано аудиторское заключение. В феврале 2012 г. аудитором проведена независимая проверка бухгалтерской отчетности эмитента за 2011 год. Дано аудиторское заключение. В феврале 2014 г. аудитором проведена независимая проверка бухгалтерской отчетности эмитента за 2013 год, дано аудиторское заключение.</w:t>
      </w:r>
    </w:p>
    <w:p w:rsidR="00A12700" w:rsidRDefault="004429AA">
      <w:pPr>
        <w:ind w:left="200"/>
      </w:pPr>
      <w:r>
        <w:t>Описывается порядок определения размера вознаграждения аудитора, указывается фактический размер вознаграждения, выплаченного эмитентом аудитору по итогам последнего завершенного финансового года, за который аудитором проводилась независимая проверка бухгалтерской (финансовой) отчетности эмитента, приводится информация о наличии отсроченных и просроченных платежей за оказанные аудитором услуги:</w:t>
      </w:r>
      <w:r>
        <w:br/>
      </w:r>
      <w:r>
        <w:rPr>
          <w:rStyle w:val="Subst"/>
        </w:rPr>
        <w:t>Определение размера оплаты услуг аудитора согласно пп.13 п.15.1 Устава ОАО "Волгоградэнергосбыт" относится к компетенции Совета директоров.                                                По итогам аудиторской проверки за 2009 год аудитору выплачено вознаграждение в сумме 1 200 000 руб.</w:t>
      </w:r>
      <w:r>
        <w:rPr>
          <w:rStyle w:val="Subst"/>
        </w:rPr>
        <w:br/>
        <w:t>По итогам аудиторской проверки за 2010 год  аудитору выплачено вознаграждение в сумме 1200 000 рублей, компенсировано дополнительных услуг-124 333 рубля.                            По итогам аудиторской проверки за 2011год  аудитору выплачено вознаграждение в сумме 1300 000 рублей, компенсировано дополнительных услуг-88 863 рубля.                                По итогам аудиторской проверки за 2013 год аудитору выплачено вознаграждение в сумме 1 550 000 рублей, компенсировано дополнительных услуг - 132 378 рублей.</w:t>
      </w:r>
    </w:p>
    <w:p w:rsidR="00A12700" w:rsidRDefault="004429AA">
      <w:pPr>
        <w:ind w:left="200"/>
      </w:pPr>
      <w:r>
        <w:t>Приводится информация о наличии отсроченных и просроченных платежей за оказанные аудитором услуги:</w:t>
      </w:r>
      <w:r>
        <w:br/>
      </w:r>
      <w:r>
        <w:rPr>
          <w:rStyle w:val="Subst"/>
        </w:rPr>
        <w:t>Отсроченных и просроченных платежей за оказанные  аудитором услуги нет.</w:t>
      </w:r>
    </w:p>
    <w:p w:rsidR="00A12700" w:rsidRDefault="00A12700">
      <w:pPr>
        <w:ind w:left="200"/>
      </w:pPr>
    </w:p>
    <w:p w:rsidR="00A12700" w:rsidRDefault="004429AA">
      <w:pPr>
        <w:ind w:left="200"/>
      </w:pPr>
      <w:r>
        <w:t>Полное фирменное наименование:</w:t>
      </w:r>
      <w:r>
        <w:rPr>
          <w:rStyle w:val="Subst"/>
        </w:rPr>
        <w:t xml:space="preserve"> Закрытое акционерное общество "2К Аудитор - Деловые консультации/Морисон Интернешил"</w:t>
      </w:r>
    </w:p>
    <w:p w:rsidR="00A12700" w:rsidRDefault="004429AA">
      <w:pPr>
        <w:ind w:left="200"/>
      </w:pPr>
      <w:r>
        <w:t>Сокращенное фирменное наименование:</w:t>
      </w:r>
      <w:r>
        <w:rPr>
          <w:rStyle w:val="Subst"/>
        </w:rPr>
        <w:t xml:space="preserve"> ЗАО "2К Аудитор-Деловые консультации/Морисон Интернешил"</w:t>
      </w:r>
    </w:p>
    <w:p w:rsidR="00A12700" w:rsidRDefault="004429AA">
      <w:pPr>
        <w:ind w:left="200"/>
      </w:pPr>
      <w:r>
        <w:t>Место нахождения:</w:t>
      </w:r>
      <w:r>
        <w:rPr>
          <w:rStyle w:val="Subst"/>
        </w:rPr>
        <w:t xml:space="preserve"> 127055, Москва, Бутырский вал, д.68/70, стр. 2</w:t>
      </w:r>
    </w:p>
    <w:p w:rsidR="00A12700" w:rsidRDefault="004429AA">
      <w:pPr>
        <w:ind w:left="200"/>
      </w:pPr>
      <w:r>
        <w:t>ИНН:</w:t>
      </w:r>
      <w:r>
        <w:rPr>
          <w:rStyle w:val="Subst"/>
        </w:rPr>
        <w:t xml:space="preserve"> 7734000085</w:t>
      </w:r>
    </w:p>
    <w:p w:rsidR="00A12700" w:rsidRDefault="004429AA">
      <w:pPr>
        <w:ind w:left="200"/>
      </w:pPr>
      <w:r>
        <w:t>ОГРН:</w:t>
      </w:r>
      <w:r>
        <w:rPr>
          <w:rStyle w:val="Subst"/>
        </w:rPr>
        <w:t xml:space="preserve"> 1027700031028</w:t>
      </w:r>
    </w:p>
    <w:p w:rsidR="00A12700" w:rsidRDefault="004429AA">
      <w:pPr>
        <w:ind w:left="200"/>
      </w:pPr>
      <w:r>
        <w:t>Телефон:</w:t>
      </w:r>
      <w:r>
        <w:rPr>
          <w:rStyle w:val="Subst"/>
        </w:rPr>
        <w:t xml:space="preserve"> +7 (495) 626-3040; +7 (495) 721-1457</w:t>
      </w:r>
    </w:p>
    <w:p w:rsidR="00A12700" w:rsidRDefault="004429AA">
      <w:pPr>
        <w:ind w:left="200"/>
      </w:pPr>
      <w:r>
        <w:t>Факс:</w:t>
      </w:r>
    </w:p>
    <w:p w:rsidR="00A12700" w:rsidRDefault="004429AA">
      <w:pPr>
        <w:ind w:left="200"/>
      </w:pPr>
      <w:r>
        <w:t>Адрес электронной почты:</w:t>
      </w:r>
      <w:r>
        <w:rPr>
          <w:rStyle w:val="Subst"/>
        </w:rPr>
        <w:t xml:space="preserve"> info@2kaudit.ru</w:t>
      </w:r>
    </w:p>
    <w:p w:rsidR="00A12700" w:rsidRDefault="00A12700">
      <w:pPr>
        <w:ind w:left="200"/>
      </w:pPr>
    </w:p>
    <w:p w:rsidR="00A12700" w:rsidRDefault="004429AA">
      <w:pPr>
        <w:pStyle w:val="SubHeading"/>
        <w:ind w:left="200"/>
      </w:pPr>
      <w:r>
        <w:t>Данные о членстве аудитора в саморегулируемых организациях аудиторов</w:t>
      </w:r>
    </w:p>
    <w:p w:rsidR="00A12700" w:rsidRDefault="004429AA">
      <w:pPr>
        <w:ind w:left="400"/>
      </w:pPr>
      <w:r>
        <w:t>Полное наименование:</w:t>
      </w:r>
      <w:r>
        <w:rPr>
          <w:rStyle w:val="Subst"/>
        </w:rPr>
        <w:t xml:space="preserve"> Саморегулируемая организация некоммерческого партнерства  "Московская аудиторская палата"</w:t>
      </w:r>
    </w:p>
    <w:p w:rsidR="00A12700" w:rsidRDefault="004429AA">
      <w:pPr>
        <w:pStyle w:val="SubHeading"/>
        <w:ind w:left="400"/>
      </w:pPr>
      <w:r>
        <w:t>Место нахождения</w:t>
      </w:r>
    </w:p>
    <w:p w:rsidR="00A12700" w:rsidRDefault="004429AA">
      <w:pPr>
        <w:ind w:left="600"/>
      </w:pPr>
      <w:r>
        <w:rPr>
          <w:rStyle w:val="Subst"/>
        </w:rPr>
        <w:t>107031 Россия, Москва, Петровский переулок 8 стр. 2</w:t>
      </w:r>
    </w:p>
    <w:p w:rsidR="00A12700" w:rsidRDefault="00A12700">
      <w:pPr>
        <w:ind w:left="400"/>
      </w:pPr>
    </w:p>
    <w:p w:rsidR="00A12700" w:rsidRDefault="004429AA">
      <w:pPr>
        <w:pStyle w:val="SubHeading"/>
        <w:ind w:left="200"/>
      </w:pPr>
      <w:r>
        <w:t>Финансовый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A12700" w:rsidRDefault="00A12700">
      <w:pPr>
        <w:pStyle w:val="ThinDelim"/>
      </w:pPr>
    </w:p>
    <w:tbl>
      <w:tblPr>
        <w:tblW w:w="0" w:type="auto"/>
        <w:tblLayout w:type="fixed"/>
        <w:tblCellMar>
          <w:left w:w="72" w:type="dxa"/>
          <w:right w:w="72" w:type="dxa"/>
        </w:tblCellMar>
        <w:tblLook w:val="0000"/>
      </w:tblPr>
      <w:tblGrid>
        <w:gridCol w:w="2592"/>
        <w:gridCol w:w="2520"/>
        <w:gridCol w:w="2520"/>
      </w:tblGrid>
      <w:tr w:rsidR="00A12700">
        <w:tc>
          <w:tcPr>
            <w:tcW w:w="2592" w:type="dxa"/>
            <w:tcBorders>
              <w:top w:val="double" w:sz="6" w:space="0" w:color="auto"/>
              <w:left w:val="double" w:sz="6" w:space="0" w:color="auto"/>
              <w:bottom w:val="single" w:sz="6" w:space="0" w:color="auto"/>
              <w:right w:val="single" w:sz="6" w:space="0" w:color="auto"/>
            </w:tcBorders>
          </w:tcPr>
          <w:p w:rsidR="00A12700" w:rsidRDefault="004429AA">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single" w:sz="6" w:space="0" w:color="auto"/>
            </w:tcBorders>
          </w:tcPr>
          <w:p w:rsidR="00A12700" w:rsidRDefault="004429AA">
            <w:pPr>
              <w:jc w:val="center"/>
            </w:pPr>
            <w:r>
              <w:t>Сводная бухгалтерская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A12700" w:rsidRDefault="004429AA">
            <w:pPr>
              <w:jc w:val="center"/>
            </w:pPr>
            <w:r>
              <w:t>Консолидированная финансовая отчетность, Год</w:t>
            </w:r>
          </w:p>
        </w:tc>
      </w:tr>
      <w:tr w:rsidR="00A12700">
        <w:tc>
          <w:tcPr>
            <w:tcW w:w="2592" w:type="dxa"/>
            <w:tcBorders>
              <w:top w:val="single" w:sz="6" w:space="0" w:color="auto"/>
              <w:left w:val="double" w:sz="6" w:space="0" w:color="auto"/>
              <w:bottom w:val="double" w:sz="6" w:space="0" w:color="auto"/>
              <w:right w:val="single" w:sz="6" w:space="0" w:color="auto"/>
            </w:tcBorders>
          </w:tcPr>
          <w:p w:rsidR="00A12700" w:rsidRDefault="004429AA">
            <w:r>
              <w:t>2012</w:t>
            </w:r>
          </w:p>
        </w:tc>
        <w:tc>
          <w:tcPr>
            <w:tcW w:w="2520" w:type="dxa"/>
            <w:tcBorders>
              <w:top w:val="single" w:sz="6" w:space="0" w:color="auto"/>
              <w:left w:val="single" w:sz="6" w:space="0" w:color="auto"/>
              <w:bottom w:val="double" w:sz="6" w:space="0" w:color="auto"/>
              <w:right w:val="single" w:sz="6" w:space="0" w:color="auto"/>
            </w:tcBorders>
          </w:tcPr>
          <w:p w:rsidR="00A12700" w:rsidRDefault="00A12700"/>
        </w:tc>
        <w:tc>
          <w:tcPr>
            <w:tcW w:w="252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4429AA">
      <w:pPr>
        <w:pStyle w:val="SubHeading"/>
        <w:ind w:left="200"/>
      </w:pPr>
      <w:r>
        <w:t xml:space="preserve">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w:t>
      </w:r>
      <w:r>
        <w:lastRenderedPageBreak/>
        <w:t>эмитентом (должностными лицами эмитента)</w:t>
      </w:r>
    </w:p>
    <w:p w:rsidR="00A12700" w:rsidRDefault="004429AA">
      <w:pPr>
        <w:ind w:left="400"/>
      </w:pPr>
      <w:r>
        <w:rPr>
          <w:rStyle w:val="Subst"/>
        </w:rPr>
        <w:t>Факторов, которые могут оказать влияние на независимость аудитора от эмитента, а также существенных интересов, связывающих аудитора (должностных лиц аудитора) с эмитентом (должностными лицами эмитента), нет</w:t>
      </w:r>
    </w:p>
    <w:p w:rsidR="00A12700" w:rsidRDefault="004429AA">
      <w:pPr>
        <w:pStyle w:val="SubHeading"/>
        <w:ind w:left="200"/>
      </w:pPr>
      <w:r>
        <w:t>Порядок выбора аудитора эмитента</w:t>
      </w:r>
    </w:p>
    <w:p w:rsidR="00A12700" w:rsidRDefault="004429AA">
      <w:pPr>
        <w:ind w:left="400"/>
      </w:pPr>
      <w:r>
        <w:t>Наличие процедуры тендера, связанного с выбором аудитора, и его основные условия:</w:t>
      </w:r>
      <w:r>
        <w:br/>
      </w:r>
      <w:r>
        <w:rPr>
          <w:rStyle w:val="Subst"/>
        </w:rPr>
        <w:t>В соответствии с пп.11 п.10.2 Устава Общества аудитор утверждается Общим собранием акционеров. Процедура тендера, связанная с выбором аудитора, отсутствует.</w:t>
      </w:r>
    </w:p>
    <w:p w:rsidR="00A12700" w:rsidRDefault="004429AA">
      <w:pPr>
        <w:ind w:left="400"/>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rPr>
        <w:t>В соответствии с Уставом Эмитента, утверждение аудитора относится к компетенции Общего собрания акционеров ОАО  "Волгоградэнергосбыт". Кандидатура аудитора для утверждения на Общем собрании акционеров определяется Советом директоров Эмитента в рамках решения вопросов подготовки и проведения Общего собрания акционеров Эмитента.Кандидатуру аудитора на утверждение Общему собранию акционеров Общества предлагает Совет директоров.</w:t>
      </w:r>
    </w:p>
    <w:p w:rsidR="00A12700" w:rsidRDefault="004429AA">
      <w:pPr>
        <w:ind w:left="200"/>
      </w:pPr>
      <w:r>
        <w:t>Указывается информация о работах, проводимых аудитором в рамках специальных аудиторских заданий:</w:t>
      </w:r>
      <w:r>
        <w:br/>
      </w:r>
      <w:r>
        <w:rPr>
          <w:rStyle w:val="Subst"/>
        </w:rPr>
        <w:t>В 2013 г.а аудитором проведена независимая проверка бухгалтерской отчетности эмитента за 2012 год. Дано аудиторское заключение.</w:t>
      </w:r>
    </w:p>
    <w:p w:rsidR="00A12700" w:rsidRDefault="004429AA">
      <w:pPr>
        <w:ind w:left="200"/>
      </w:pPr>
      <w:r>
        <w:t>Описывается порядок определения размера вознаграждения аудитора, указывается фактический размер вознаграждения, выплаченного эмитентом аудитору по итогам последнего завершенного финансового года, за который аудитором проводилась независимая проверка бухгалтерской (финансовой) отчетности эмитента, приводится информация о наличии отсроченных и просроченных платежей за оказанные аудитором услуги:</w:t>
      </w:r>
      <w:r>
        <w:br/>
      </w:r>
      <w:r>
        <w:rPr>
          <w:rStyle w:val="Subst"/>
        </w:rPr>
        <w:t>Определение размера оплаты услуг аудитора согласно пп.13 п.15.1 Устава ОАО "Волгоградэнергосбыт" относится к компетенции Совета директоров. По итогам аудиторкой проверки за 2012 год аудитору выплачено вознаграждение в сумме 885 000 руб.</w:t>
      </w:r>
    </w:p>
    <w:p w:rsidR="00A12700" w:rsidRDefault="004429AA">
      <w:pPr>
        <w:ind w:left="200"/>
      </w:pPr>
      <w:r>
        <w:t>Приводится информация о наличии отсроченных и просроченных платежей за оказанные аудитором услуги:</w:t>
      </w:r>
      <w:r>
        <w:br/>
      </w:r>
      <w:r>
        <w:rPr>
          <w:rStyle w:val="Subst"/>
        </w:rPr>
        <w:t>Отсроченных и просроченных платежей за оказанные  аудитором услуги нет.</w:t>
      </w:r>
      <w:r>
        <w:rPr>
          <w:rStyle w:val="Subst"/>
        </w:rPr>
        <w:br/>
        <w:t>Аудитор на проведение аудита бухгалтерской (финансовой) отчетности 2013 г. утвержден на годовом общем собрании акционеров ОАО "Волгоградэнергосбыт" 18.12.2013 г. - ООО "А.Уайт энд Г.Хэджес Аудит". Место нахождения: 119530  г.Москва, Очаковское шоссе, д.4, корп.4, этаж 1.</w:t>
      </w:r>
    </w:p>
    <w:p w:rsidR="00A12700" w:rsidRDefault="00A12700">
      <w:pPr>
        <w:ind w:left="200"/>
      </w:pPr>
    </w:p>
    <w:p w:rsidR="00A12700" w:rsidRDefault="004429AA">
      <w:pPr>
        <w:ind w:left="200"/>
      </w:pPr>
      <w:r>
        <w:t>Полное фирменное наименование:</w:t>
      </w:r>
      <w:r>
        <w:rPr>
          <w:rStyle w:val="Subst"/>
        </w:rPr>
        <w:t xml:space="preserve"> Общество с ограниченной ответственностью "Центр-Аудит"</w:t>
      </w:r>
    </w:p>
    <w:p w:rsidR="00A12700" w:rsidRDefault="004429AA">
      <w:pPr>
        <w:ind w:left="200"/>
      </w:pPr>
      <w:r>
        <w:t>Сокращенное фирменное наименование:</w:t>
      </w:r>
      <w:r>
        <w:rPr>
          <w:rStyle w:val="Subst"/>
        </w:rPr>
        <w:t xml:space="preserve"> ООО "Центр-Аудит"</w:t>
      </w:r>
    </w:p>
    <w:p w:rsidR="00A12700" w:rsidRDefault="004429AA">
      <w:pPr>
        <w:ind w:left="200"/>
      </w:pPr>
      <w:r>
        <w:t>Место нахождения:</w:t>
      </w:r>
      <w:r>
        <w:rPr>
          <w:rStyle w:val="Subst"/>
        </w:rPr>
        <w:t xml:space="preserve"> 400005  г.Волгоград, ул.7-ой Гвардейской дивизии, 4а</w:t>
      </w:r>
    </w:p>
    <w:p w:rsidR="00A12700" w:rsidRDefault="004429AA">
      <w:pPr>
        <w:ind w:left="200"/>
      </w:pPr>
      <w:r>
        <w:t>ИНН:</w:t>
      </w:r>
      <w:r>
        <w:rPr>
          <w:rStyle w:val="Subst"/>
        </w:rPr>
        <w:t xml:space="preserve"> 3445073231</w:t>
      </w:r>
    </w:p>
    <w:p w:rsidR="00A12700" w:rsidRDefault="004429AA">
      <w:pPr>
        <w:ind w:left="200"/>
      </w:pPr>
      <w:r>
        <w:t>ОГРН:</w:t>
      </w:r>
      <w:r>
        <w:rPr>
          <w:rStyle w:val="Subst"/>
        </w:rPr>
        <w:t xml:space="preserve"> 1053460032361</w:t>
      </w:r>
    </w:p>
    <w:p w:rsidR="00A12700" w:rsidRDefault="004429AA">
      <w:pPr>
        <w:ind w:left="200"/>
      </w:pPr>
      <w:r>
        <w:t>Телефон:</w:t>
      </w:r>
    </w:p>
    <w:p w:rsidR="00A12700" w:rsidRDefault="004429AA">
      <w:pPr>
        <w:ind w:left="200"/>
      </w:pPr>
      <w:r>
        <w:t>Факс:</w:t>
      </w:r>
    </w:p>
    <w:p w:rsidR="00A12700" w:rsidRDefault="004429AA">
      <w:pPr>
        <w:ind w:left="200"/>
      </w:pPr>
      <w:r>
        <w:t>Адрес электронной почты:</w:t>
      </w:r>
    </w:p>
    <w:p w:rsidR="00A12700" w:rsidRDefault="00A12700">
      <w:pPr>
        <w:ind w:left="200"/>
      </w:pPr>
    </w:p>
    <w:p w:rsidR="00A12700" w:rsidRDefault="004429AA">
      <w:pPr>
        <w:pStyle w:val="SubHeading"/>
        <w:ind w:left="200"/>
      </w:pPr>
      <w:r>
        <w:t>Данные о членстве аудитора в саморегулируемых организациях аудиторов</w:t>
      </w:r>
    </w:p>
    <w:p w:rsidR="00A12700" w:rsidRDefault="004429AA">
      <w:pPr>
        <w:ind w:left="400"/>
      </w:pPr>
      <w:r>
        <w:t>Полное наименование:</w:t>
      </w:r>
      <w:r>
        <w:rPr>
          <w:rStyle w:val="Subst"/>
        </w:rPr>
        <w:t xml:space="preserve"> Некоммерческое партнерство "Аудиторская палата России"</w:t>
      </w:r>
    </w:p>
    <w:p w:rsidR="00A12700" w:rsidRDefault="004429AA">
      <w:pPr>
        <w:pStyle w:val="SubHeading"/>
        <w:ind w:left="400"/>
      </w:pPr>
      <w:r>
        <w:t>Место нахождения</w:t>
      </w:r>
    </w:p>
    <w:p w:rsidR="00A12700" w:rsidRDefault="004429AA">
      <w:pPr>
        <w:ind w:left="600"/>
      </w:pPr>
      <w:r>
        <w:rPr>
          <w:rStyle w:val="Subst"/>
        </w:rPr>
        <w:t>105120 Россия, Москва, 3-й Сыромятнический пер. 3/9</w:t>
      </w:r>
    </w:p>
    <w:p w:rsidR="00A12700" w:rsidRDefault="00A12700">
      <w:pPr>
        <w:ind w:left="400"/>
      </w:pPr>
    </w:p>
    <w:p w:rsidR="00A12700" w:rsidRDefault="004429AA">
      <w:pPr>
        <w:pStyle w:val="SubHeading"/>
        <w:ind w:left="200"/>
      </w:pPr>
      <w:r>
        <w:t>Финансовый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A12700" w:rsidRDefault="00A12700">
      <w:pPr>
        <w:pStyle w:val="ThinDelim"/>
      </w:pPr>
    </w:p>
    <w:tbl>
      <w:tblPr>
        <w:tblW w:w="0" w:type="auto"/>
        <w:tblLayout w:type="fixed"/>
        <w:tblCellMar>
          <w:left w:w="72" w:type="dxa"/>
          <w:right w:w="72" w:type="dxa"/>
        </w:tblCellMar>
        <w:tblLook w:val="0000"/>
      </w:tblPr>
      <w:tblGrid>
        <w:gridCol w:w="2592"/>
        <w:gridCol w:w="2520"/>
        <w:gridCol w:w="2520"/>
      </w:tblGrid>
      <w:tr w:rsidR="00A12700">
        <w:tc>
          <w:tcPr>
            <w:tcW w:w="2592" w:type="dxa"/>
            <w:tcBorders>
              <w:top w:val="double" w:sz="6" w:space="0" w:color="auto"/>
              <w:left w:val="double" w:sz="6" w:space="0" w:color="auto"/>
              <w:bottom w:val="single" w:sz="6" w:space="0" w:color="auto"/>
              <w:right w:val="single" w:sz="6" w:space="0" w:color="auto"/>
            </w:tcBorders>
          </w:tcPr>
          <w:p w:rsidR="00A12700" w:rsidRDefault="004429AA">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single" w:sz="6" w:space="0" w:color="auto"/>
            </w:tcBorders>
          </w:tcPr>
          <w:p w:rsidR="00A12700" w:rsidRDefault="004429AA">
            <w:pPr>
              <w:jc w:val="center"/>
            </w:pPr>
            <w:r>
              <w:t>Сводная бухгалтерская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A12700" w:rsidRDefault="004429AA">
            <w:pPr>
              <w:jc w:val="center"/>
            </w:pPr>
            <w:r>
              <w:t xml:space="preserve">Консолидированная финансовая отчетность, </w:t>
            </w:r>
            <w:r>
              <w:lastRenderedPageBreak/>
              <w:t>Год</w:t>
            </w:r>
          </w:p>
        </w:tc>
      </w:tr>
      <w:tr w:rsidR="00A12700">
        <w:tc>
          <w:tcPr>
            <w:tcW w:w="2592" w:type="dxa"/>
            <w:tcBorders>
              <w:top w:val="single" w:sz="6" w:space="0" w:color="auto"/>
              <w:left w:val="double" w:sz="6" w:space="0" w:color="auto"/>
              <w:bottom w:val="double" w:sz="6" w:space="0" w:color="auto"/>
              <w:right w:val="single" w:sz="6" w:space="0" w:color="auto"/>
            </w:tcBorders>
          </w:tcPr>
          <w:p w:rsidR="00A12700" w:rsidRDefault="004429AA">
            <w:r>
              <w:lastRenderedPageBreak/>
              <w:t>2014</w:t>
            </w:r>
          </w:p>
        </w:tc>
        <w:tc>
          <w:tcPr>
            <w:tcW w:w="2520" w:type="dxa"/>
            <w:tcBorders>
              <w:top w:val="single" w:sz="6" w:space="0" w:color="auto"/>
              <w:left w:val="single" w:sz="6" w:space="0" w:color="auto"/>
              <w:bottom w:val="double" w:sz="6" w:space="0" w:color="auto"/>
              <w:right w:val="single" w:sz="6" w:space="0" w:color="auto"/>
            </w:tcBorders>
          </w:tcPr>
          <w:p w:rsidR="00A12700" w:rsidRDefault="00A12700"/>
        </w:tc>
        <w:tc>
          <w:tcPr>
            <w:tcW w:w="252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4429AA">
      <w:pPr>
        <w:pStyle w:val="SubHeading"/>
        <w:ind w:left="200"/>
      </w:pPr>
      <w:r>
        <w:t>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w:t>
      </w:r>
    </w:p>
    <w:p w:rsidR="00A12700" w:rsidRDefault="004429AA">
      <w:pPr>
        <w:ind w:left="400"/>
      </w:pPr>
      <w:r>
        <w:rPr>
          <w:rStyle w:val="Subst"/>
        </w:rPr>
        <w:t>Факторов, которые могут оказать влияние на независимость аудитора от эмитента, а также существенных интересов, связывающих аудитора (должностных лиц аудитора) с эмитентом (должностными лицами эмитента), нет</w:t>
      </w:r>
    </w:p>
    <w:p w:rsidR="00A12700" w:rsidRDefault="004429AA">
      <w:pPr>
        <w:pStyle w:val="SubHeading"/>
        <w:ind w:left="200"/>
      </w:pPr>
      <w:r>
        <w:t>Порядок выбора аудитора эмитента</w:t>
      </w:r>
    </w:p>
    <w:p w:rsidR="00A12700" w:rsidRDefault="004429AA">
      <w:pPr>
        <w:ind w:left="400"/>
      </w:pPr>
      <w:r>
        <w:t>Наличие процедуры тендера, связанного с выбором аудитора, и его основные условия:</w:t>
      </w:r>
      <w:r>
        <w:br/>
      </w:r>
      <w:r>
        <w:rPr>
          <w:rStyle w:val="Subst"/>
        </w:rPr>
        <w:t>В соответствии с пп.11 п.10.2 Устава Общества аудитор утверждается Общим собранием акционеров. Процедура тендера, связанная с выбором аудитора, отсутствует.</w:t>
      </w:r>
    </w:p>
    <w:p w:rsidR="00A12700" w:rsidRDefault="004429AA">
      <w:pPr>
        <w:ind w:left="400"/>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rPr>
        <w:t>В соответствии с Уставом Эмитента, утверждение аудитора относится к компетенции Общего собрания акционеров ОАО  "Волгоградэнергосбыт". Кандидатура аудитора для утверждения на Общем собрании акционеров определяется Советом директоров Эмитента в рамках решения вопросов подготовки и проведения Общего собрания акционеров Эмитента.Кандидатуру аудитора на утверждение Общему собранию акционеров Общества предлагает Совет директоров.</w:t>
      </w:r>
    </w:p>
    <w:p w:rsidR="00A12700" w:rsidRDefault="004429AA">
      <w:pPr>
        <w:ind w:left="200"/>
      </w:pPr>
      <w:r>
        <w:t>Указывается информация о работах, проводимых аудитором в рамках специальных аудиторских заданий:</w:t>
      </w:r>
      <w:r>
        <w:br/>
      </w:r>
      <w:r>
        <w:rPr>
          <w:rStyle w:val="Subst"/>
        </w:rPr>
        <w:t>В 2015 г.а аудитором проведена независимая проверка бухгалтерской отчетности эмитента за 2014 год. Дано аудиторское заключение.</w:t>
      </w:r>
    </w:p>
    <w:p w:rsidR="00A12700" w:rsidRDefault="004429AA">
      <w:pPr>
        <w:ind w:left="200"/>
      </w:pPr>
      <w:r>
        <w:t>Описывается порядок определения размера вознаграждения аудитора, указывается фактический размер вознаграждения, выплаченного эмитентом аудитору по итогам последнего завершенного финансового года, за который аудитором проводилась независимая проверка бухгалтерской (финансовой) отчетности эмитента, приводится информация о наличии отсроченных и просроченных платежей за оказанные аудитором услуги:</w:t>
      </w:r>
      <w:r>
        <w:br/>
      </w:r>
      <w:r>
        <w:rPr>
          <w:rStyle w:val="Subst"/>
        </w:rPr>
        <w:t>Определение размера оплаты услуг аудитора согласно пп.13 п.15.1 Устава ОАО "Волгоградэнергосбыт" относится к компетенции Совета директоров. За проведение проверки за 2014 год аудитору выплачен аванс в размере 750 000 руб., оставшаяся сумма вознаграждения в сумме 750 000 руб. оплачена в апреле 2015.</w:t>
      </w:r>
    </w:p>
    <w:p w:rsidR="00A12700" w:rsidRDefault="004429AA">
      <w:pPr>
        <w:ind w:left="200"/>
      </w:pPr>
      <w:r>
        <w:t>Приводится информация о наличии отсроченных и просроченных платежей за оказанные аудитором услуги:</w:t>
      </w:r>
      <w:r>
        <w:br/>
      </w:r>
    </w:p>
    <w:p w:rsidR="00A12700" w:rsidRDefault="00A12700">
      <w:pPr>
        <w:ind w:left="200"/>
      </w:pPr>
    </w:p>
    <w:p w:rsidR="00A12700" w:rsidRDefault="004429AA">
      <w:pPr>
        <w:ind w:left="200"/>
      </w:pPr>
      <w:r>
        <w:rPr>
          <w:rStyle w:val="Subst"/>
        </w:rPr>
        <w:t>Аудитор на проведение аудита  бухгалтерской (финансовой ) отчетности 2014  утвержден на годовом общем собрании акционеров ОАО "Волгоградэнергосбыт" 18.12.2013 г.  - ООО "А.Уайт энд Г.Хэджес Аудит". Место нахождения: 119530 г.Москва, Очаковское шоссе, д.4, корп.4, этаж 1.</w:t>
      </w:r>
    </w:p>
    <w:p w:rsidR="00A12700" w:rsidRDefault="004429AA">
      <w:pPr>
        <w:pStyle w:val="2"/>
      </w:pPr>
      <w:bookmarkStart w:id="6" w:name="_Toc511307912"/>
      <w:r>
        <w:t>1.4. Сведения об оценщике эмитента</w:t>
      </w:r>
      <w:bookmarkEnd w:id="6"/>
    </w:p>
    <w:p w:rsidR="00A12700" w:rsidRDefault="004429AA">
      <w:pPr>
        <w:ind w:left="200"/>
      </w:pPr>
      <w:r>
        <w:rPr>
          <w:rStyle w:val="Subst"/>
        </w:rPr>
        <w:t>Оценщики по основаниям, перечисленным в настоящем пункте, в течение 12 месяцев до даты окончания отчетного квартала не привлекались</w:t>
      </w:r>
    </w:p>
    <w:p w:rsidR="00A12700" w:rsidRDefault="004429AA">
      <w:pPr>
        <w:pStyle w:val="2"/>
      </w:pPr>
      <w:bookmarkStart w:id="7" w:name="_Toc511307913"/>
      <w:r>
        <w:t>1.5. Сведения о консультантах эмитента</w:t>
      </w:r>
      <w:bookmarkEnd w:id="7"/>
    </w:p>
    <w:p w:rsidR="00A12700" w:rsidRDefault="004429AA">
      <w:pPr>
        <w:ind w:left="200"/>
      </w:pPr>
      <w:r>
        <w:rPr>
          <w:rStyle w:val="Subst"/>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A12700" w:rsidRDefault="004429AA">
      <w:pPr>
        <w:pStyle w:val="2"/>
      </w:pPr>
      <w:bookmarkStart w:id="8" w:name="_Toc511307914"/>
      <w:r>
        <w:t>1.6. Сведения об иных лицах, подписавших ежеквартальный отчет</w:t>
      </w:r>
      <w:bookmarkEnd w:id="8"/>
    </w:p>
    <w:p w:rsidR="00A12700" w:rsidRDefault="004429AA">
      <w:pPr>
        <w:ind w:left="200"/>
      </w:pPr>
      <w:r>
        <w:rPr>
          <w:rStyle w:val="Subst"/>
        </w:rPr>
        <w:t>Иных подписей нет</w:t>
      </w:r>
    </w:p>
    <w:p w:rsidR="00A12700" w:rsidRDefault="004429AA">
      <w:pPr>
        <w:pStyle w:val="1"/>
      </w:pPr>
      <w:bookmarkStart w:id="9" w:name="_Toc511307915"/>
      <w:r>
        <w:t>II. Основная информация о финансово-экономическом состоянии эмитента</w:t>
      </w:r>
      <w:bookmarkEnd w:id="9"/>
    </w:p>
    <w:p w:rsidR="00A12700" w:rsidRDefault="004429AA">
      <w:pPr>
        <w:pStyle w:val="2"/>
      </w:pPr>
      <w:bookmarkStart w:id="10" w:name="_Toc511307916"/>
      <w:r>
        <w:lastRenderedPageBreak/>
        <w:t>2.1. Показатели финансово-экономической деятельности эмитента</w:t>
      </w:r>
      <w:bookmarkEnd w:id="10"/>
    </w:p>
    <w:p w:rsidR="00A12700" w:rsidRDefault="004429AA">
      <w:pPr>
        <w:pStyle w:val="SubHeading"/>
        <w:ind w:left="200"/>
      </w:pPr>
      <w:r>
        <w:t>Динамика показателей, характеризующих финансово-экономическую деятельность эмитента, рассчитанных на основе данных бухгалтерской (финансовой) отчетности</w:t>
      </w:r>
    </w:p>
    <w:p w:rsidR="00A12700" w:rsidRDefault="004429AA">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A12700" w:rsidRDefault="004429AA">
      <w:pPr>
        <w:ind w:left="400"/>
      </w:pPr>
      <w:r>
        <w:t>Единица измерения для расчета показателя производительности труда:</w:t>
      </w:r>
      <w:r>
        <w:rPr>
          <w:rStyle w:val="Subst"/>
        </w:rPr>
        <w:t xml:space="preserve"> руб./чел.</w:t>
      </w:r>
    </w:p>
    <w:p w:rsidR="00A12700" w:rsidRDefault="00A12700">
      <w:pPr>
        <w:pStyle w:val="ThinDelim"/>
      </w:pPr>
    </w:p>
    <w:tbl>
      <w:tblPr>
        <w:tblW w:w="0" w:type="auto"/>
        <w:tblLayout w:type="fixed"/>
        <w:tblCellMar>
          <w:left w:w="72" w:type="dxa"/>
          <w:right w:w="72" w:type="dxa"/>
        </w:tblCellMar>
        <w:tblLook w:val="0000"/>
      </w:tblPr>
      <w:tblGrid>
        <w:gridCol w:w="3732"/>
        <w:gridCol w:w="1820"/>
        <w:gridCol w:w="1820"/>
      </w:tblGrid>
      <w:tr w:rsidR="00A12700">
        <w:tc>
          <w:tcPr>
            <w:tcW w:w="373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A12700" w:rsidRDefault="004429AA">
            <w:pPr>
              <w:jc w:val="center"/>
            </w:pPr>
            <w:r>
              <w:t>2014</w:t>
            </w:r>
          </w:p>
        </w:tc>
        <w:tc>
          <w:tcPr>
            <w:tcW w:w="1820" w:type="dxa"/>
            <w:tcBorders>
              <w:top w:val="double" w:sz="6" w:space="0" w:color="auto"/>
              <w:left w:val="single" w:sz="6" w:space="0" w:color="auto"/>
              <w:bottom w:val="single" w:sz="6" w:space="0" w:color="auto"/>
              <w:right w:val="double" w:sz="6" w:space="0" w:color="auto"/>
            </w:tcBorders>
          </w:tcPr>
          <w:p w:rsidR="00A12700" w:rsidRDefault="004429AA">
            <w:pPr>
              <w:jc w:val="center"/>
            </w:pPr>
            <w:r>
              <w:t>2015, 3 мес.</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A12700" w:rsidRDefault="004429AA">
            <w:pPr>
              <w:jc w:val="right"/>
            </w:pPr>
            <w:r>
              <w:t>19 932 360</w:t>
            </w:r>
          </w:p>
        </w:tc>
        <w:tc>
          <w:tcPr>
            <w:tcW w:w="1820" w:type="dxa"/>
            <w:tcBorders>
              <w:top w:val="single" w:sz="6" w:space="0" w:color="auto"/>
              <w:left w:val="single" w:sz="6" w:space="0" w:color="auto"/>
              <w:bottom w:val="single" w:sz="6" w:space="0" w:color="auto"/>
              <w:right w:val="double" w:sz="6" w:space="0" w:color="auto"/>
            </w:tcBorders>
          </w:tcPr>
          <w:p w:rsidR="00A12700" w:rsidRDefault="004429AA">
            <w:pPr>
              <w:jc w:val="right"/>
            </w:pPr>
            <w:r>
              <w:t>5 684 715</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A12700" w:rsidRDefault="004429AA">
            <w:pPr>
              <w:jc w:val="right"/>
            </w:pPr>
            <w:r>
              <w:t>-4.2</w:t>
            </w:r>
          </w:p>
        </w:tc>
        <w:tc>
          <w:tcPr>
            <w:tcW w:w="1820" w:type="dxa"/>
            <w:tcBorders>
              <w:top w:val="single" w:sz="6" w:space="0" w:color="auto"/>
              <w:left w:val="single" w:sz="6" w:space="0" w:color="auto"/>
              <w:bottom w:val="single" w:sz="6" w:space="0" w:color="auto"/>
              <w:right w:val="double" w:sz="6" w:space="0" w:color="auto"/>
            </w:tcBorders>
          </w:tcPr>
          <w:p w:rsidR="00A12700" w:rsidRDefault="004429AA">
            <w:pPr>
              <w:jc w:val="right"/>
            </w:pPr>
            <w:r>
              <w:t>-4.4</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A12700" w:rsidRDefault="004429AA">
            <w:pPr>
              <w:jc w:val="right"/>
            </w:pPr>
            <w:r>
              <w:t>0</w:t>
            </w:r>
          </w:p>
        </w:tc>
        <w:tc>
          <w:tcPr>
            <w:tcW w:w="182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A12700" w:rsidRDefault="004429AA">
            <w:pPr>
              <w:jc w:val="right"/>
            </w:pPr>
            <w:r>
              <w:t>50.2</w:t>
            </w:r>
          </w:p>
        </w:tc>
        <w:tc>
          <w:tcPr>
            <w:tcW w:w="1820" w:type="dxa"/>
            <w:tcBorders>
              <w:top w:val="single" w:sz="6" w:space="0" w:color="auto"/>
              <w:left w:val="single" w:sz="6" w:space="0" w:color="auto"/>
              <w:bottom w:val="single" w:sz="6" w:space="0" w:color="auto"/>
              <w:right w:val="double" w:sz="6" w:space="0" w:color="auto"/>
            </w:tcBorders>
          </w:tcPr>
          <w:p w:rsidR="00A12700" w:rsidRDefault="004429AA">
            <w:pPr>
              <w:jc w:val="right"/>
            </w:pPr>
            <w:r>
              <w:t>71.3</w:t>
            </w:r>
          </w:p>
        </w:tc>
      </w:tr>
      <w:tr w:rsidR="00A12700">
        <w:tc>
          <w:tcPr>
            <w:tcW w:w="3732" w:type="dxa"/>
            <w:tcBorders>
              <w:top w:val="single" w:sz="6" w:space="0" w:color="auto"/>
              <w:left w:val="double" w:sz="6" w:space="0" w:color="auto"/>
              <w:bottom w:val="double" w:sz="6" w:space="0" w:color="auto"/>
              <w:right w:val="single" w:sz="6" w:space="0" w:color="auto"/>
            </w:tcBorders>
          </w:tcPr>
          <w:p w:rsidR="00A12700" w:rsidRDefault="004429AA">
            <w:r>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A12700" w:rsidRDefault="004429AA">
            <w:pPr>
              <w:jc w:val="right"/>
            </w:pPr>
            <w:r>
              <w:t>70.7</w:t>
            </w:r>
          </w:p>
        </w:tc>
        <w:tc>
          <w:tcPr>
            <w:tcW w:w="1820" w:type="dxa"/>
            <w:tcBorders>
              <w:top w:val="single" w:sz="6" w:space="0" w:color="auto"/>
              <w:left w:val="single" w:sz="6" w:space="0" w:color="auto"/>
              <w:bottom w:val="double" w:sz="6" w:space="0" w:color="auto"/>
              <w:right w:val="double" w:sz="6" w:space="0" w:color="auto"/>
            </w:tcBorders>
          </w:tcPr>
          <w:p w:rsidR="00A12700" w:rsidRDefault="004429AA">
            <w:pPr>
              <w:jc w:val="right"/>
            </w:pPr>
            <w:r>
              <w:t>78</w:t>
            </w:r>
          </w:p>
        </w:tc>
      </w:tr>
    </w:tbl>
    <w:p w:rsidR="00A12700" w:rsidRDefault="00A12700"/>
    <w:p w:rsidR="00A12700" w:rsidRDefault="00A12700">
      <w:pPr>
        <w:pStyle w:val="ThinDelim"/>
      </w:pPr>
    </w:p>
    <w:p w:rsidR="00A12700" w:rsidRDefault="00A12700">
      <w:pPr>
        <w:pStyle w:val="ThinDelim"/>
      </w:pPr>
    </w:p>
    <w:p w:rsidR="00A12700" w:rsidRDefault="004429AA">
      <w:pPr>
        <w:ind w:left="200"/>
      </w:pPr>
      <w:r>
        <w:rPr>
          <w:rStyle w:val="Subst"/>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Приказом Федеральной службы по финансовым рынкам от 30.12.2014 г. №454-П.</w:t>
      </w:r>
      <w:r>
        <w:rPr>
          <w:rStyle w:val="Subst"/>
        </w:rPr>
        <w:br/>
      </w:r>
    </w:p>
    <w:p w:rsidR="00A12700" w:rsidRDefault="004429AA">
      <w:pPr>
        <w:ind w:left="200"/>
      </w:pPr>
      <w:r>
        <w:t>Анализ финансово-экономической деятельности эмитента на основе экономического анализа динамики приведенных показателей:</w:t>
      </w:r>
      <w:r>
        <w:br/>
      </w:r>
      <w:r>
        <w:rPr>
          <w:rStyle w:val="Subst"/>
        </w:rPr>
        <w:t>Из  проведенного анализа показателей видно, что Эмитент характеризуется низкой степенью финансовой устойчивости, обусловленной повышением зависимости от заемных средств, а именно, краткосрочной кредиторской задолженностью.</w:t>
      </w:r>
      <w:r>
        <w:rPr>
          <w:rStyle w:val="Subst"/>
        </w:rPr>
        <w:br/>
      </w:r>
      <w:r>
        <w:rPr>
          <w:rStyle w:val="Subst"/>
        </w:rPr>
        <w:br/>
      </w:r>
    </w:p>
    <w:p w:rsidR="00A12700" w:rsidRDefault="004429AA">
      <w:pPr>
        <w:pStyle w:val="2"/>
      </w:pPr>
      <w:bookmarkStart w:id="11" w:name="_Toc511307917"/>
      <w:r>
        <w:t>2.2. Рыночная капитализация эмитента</w:t>
      </w:r>
      <w:bookmarkEnd w:id="11"/>
    </w:p>
    <w:p w:rsidR="00A12700" w:rsidRDefault="00A12700">
      <w:pPr>
        <w:ind w:left="200"/>
      </w:pPr>
    </w:p>
    <w:p w:rsidR="00A12700" w:rsidRDefault="004429AA">
      <w:pPr>
        <w:ind w:left="200"/>
      </w:pPr>
      <w:r>
        <w:t>Единица измерения:</w:t>
      </w:r>
      <w:r>
        <w:rPr>
          <w:rStyle w:val="Subst"/>
        </w:rPr>
        <w:t xml:space="preserve"> тыс. руб.</w:t>
      </w:r>
    </w:p>
    <w:p w:rsidR="00A12700" w:rsidRDefault="004429AA">
      <w:pPr>
        <w:ind w:left="200"/>
      </w:pPr>
      <w:r>
        <w:t>Методика определения рыночной цены акций:</w:t>
      </w:r>
      <w:r>
        <w:br/>
      </w:r>
      <w:r>
        <w:rPr>
          <w:rStyle w:val="Subst"/>
        </w:rPr>
        <w:t>В связи с тем, что расчет капитализации исходя из рыночной цены не применим из-за недостаточности исходных условий, капитализация определена исходя из стоимости чистых активов Общества, определённой в соответствии с Порядком оценки стоимости чистых активов акционерных обществ, утвержденным Приказом Минфина России и  ФКЦБ России от 29 января 2003 г. N 10н, 03-6/пз.</w:t>
      </w:r>
      <w:r>
        <w:rPr>
          <w:rStyle w:val="Subst"/>
        </w:rPr>
        <w:br/>
      </w:r>
    </w:p>
    <w:p w:rsidR="00A12700" w:rsidRDefault="00A12700">
      <w:pPr>
        <w:pStyle w:val="ThinDelim"/>
      </w:pPr>
    </w:p>
    <w:tbl>
      <w:tblPr>
        <w:tblW w:w="0" w:type="auto"/>
        <w:tblLayout w:type="fixed"/>
        <w:tblCellMar>
          <w:left w:w="72" w:type="dxa"/>
          <w:right w:w="72" w:type="dxa"/>
        </w:tblCellMar>
        <w:tblLook w:val="0000"/>
      </w:tblPr>
      <w:tblGrid>
        <w:gridCol w:w="3732"/>
        <w:gridCol w:w="1820"/>
        <w:gridCol w:w="1820"/>
      </w:tblGrid>
      <w:tr w:rsidR="00A12700">
        <w:tc>
          <w:tcPr>
            <w:tcW w:w="373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A12700" w:rsidRDefault="004429AA">
            <w:pPr>
              <w:jc w:val="center"/>
            </w:pPr>
            <w:r>
              <w:t>2014</w:t>
            </w:r>
          </w:p>
        </w:tc>
        <w:tc>
          <w:tcPr>
            <w:tcW w:w="1820" w:type="dxa"/>
            <w:tcBorders>
              <w:top w:val="double" w:sz="6" w:space="0" w:color="auto"/>
              <w:left w:val="single" w:sz="6" w:space="0" w:color="auto"/>
              <w:bottom w:val="single" w:sz="6" w:space="0" w:color="auto"/>
              <w:right w:val="double" w:sz="6" w:space="0" w:color="auto"/>
            </w:tcBorders>
          </w:tcPr>
          <w:p w:rsidR="00A12700" w:rsidRDefault="004429AA">
            <w:pPr>
              <w:jc w:val="center"/>
            </w:pPr>
            <w:r>
              <w:t>1 кв. 2015</w:t>
            </w:r>
          </w:p>
        </w:tc>
      </w:tr>
      <w:tr w:rsidR="00A12700">
        <w:tc>
          <w:tcPr>
            <w:tcW w:w="3732" w:type="dxa"/>
            <w:tcBorders>
              <w:top w:val="single" w:sz="6" w:space="0" w:color="auto"/>
              <w:left w:val="double" w:sz="6" w:space="0" w:color="auto"/>
              <w:bottom w:val="double" w:sz="6" w:space="0" w:color="auto"/>
              <w:right w:val="single" w:sz="6" w:space="0" w:color="auto"/>
            </w:tcBorders>
          </w:tcPr>
          <w:p w:rsidR="00A12700" w:rsidRDefault="004429AA">
            <w:r>
              <w:t>Рыночная капитализация</w:t>
            </w:r>
          </w:p>
        </w:tc>
        <w:tc>
          <w:tcPr>
            <w:tcW w:w="1820" w:type="dxa"/>
            <w:tcBorders>
              <w:top w:val="single" w:sz="6" w:space="0" w:color="auto"/>
              <w:left w:val="single" w:sz="6" w:space="0" w:color="auto"/>
              <w:bottom w:val="double" w:sz="6" w:space="0" w:color="auto"/>
              <w:right w:val="single" w:sz="6" w:space="0" w:color="auto"/>
            </w:tcBorders>
          </w:tcPr>
          <w:p w:rsidR="00A12700" w:rsidRDefault="004429AA">
            <w:pPr>
              <w:jc w:val="right"/>
            </w:pPr>
            <w:r>
              <w:t>-3 549 044</w:t>
            </w:r>
          </w:p>
        </w:tc>
        <w:tc>
          <w:tcPr>
            <w:tcW w:w="1820" w:type="dxa"/>
            <w:tcBorders>
              <w:top w:val="single" w:sz="6" w:space="0" w:color="auto"/>
              <w:left w:val="single" w:sz="6" w:space="0" w:color="auto"/>
              <w:bottom w:val="double" w:sz="6" w:space="0" w:color="auto"/>
              <w:right w:val="double" w:sz="6" w:space="0" w:color="auto"/>
            </w:tcBorders>
          </w:tcPr>
          <w:p w:rsidR="00A12700" w:rsidRDefault="004429AA">
            <w:pPr>
              <w:jc w:val="right"/>
            </w:pPr>
            <w:r>
              <w:t>-3 547 704</w:t>
            </w:r>
          </w:p>
        </w:tc>
      </w:tr>
    </w:tbl>
    <w:p w:rsidR="00A12700" w:rsidRDefault="00A12700"/>
    <w:p w:rsidR="00A12700" w:rsidRDefault="00A12700">
      <w:pPr>
        <w:pStyle w:val="ThinDelim"/>
      </w:pPr>
    </w:p>
    <w:p w:rsidR="00A12700" w:rsidRDefault="004429AA">
      <w:pPr>
        <w:ind w:left="200"/>
      </w:pPr>
      <w:r>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br/>
      </w:r>
      <w:r>
        <w:rPr>
          <w:rStyle w:val="Subst"/>
        </w:rPr>
        <w:t>Расчет рыночной капитализации на основании сведений организатора торговли на рынке ценных бумаг не осуществляется</w:t>
      </w:r>
      <w:r>
        <w:rPr>
          <w:rStyle w:val="Subst"/>
        </w:rPr>
        <w:br/>
      </w:r>
      <w:r>
        <w:rPr>
          <w:rStyle w:val="Subst"/>
        </w:rPr>
        <w:br/>
      </w:r>
    </w:p>
    <w:p w:rsidR="00A12700" w:rsidRDefault="004429AA">
      <w:pPr>
        <w:pStyle w:val="2"/>
      </w:pPr>
      <w:bookmarkStart w:id="12" w:name="_Toc511307918"/>
      <w:r>
        <w:t>2.3. Обязательства эмитента</w:t>
      </w:r>
      <w:bookmarkEnd w:id="12"/>
    </w:p>
    <w:p w:rsidR="00A12700" w:rsidRDefault="004429AA">
      <w:pPr>
        <w:pStyle w:val="2"/>
      </w:pPr>
      <w:bookmarkStart w:id="13" w:name="_Toc511307919"/>
      <w:r>
        <w:lastRenderedPageBreak/>
        <w:t>2.3.1. Заемные средства и кредиторская задолженность</w:t>
      </w:r>
      <w:bookmarkEnd w:id="13"/>
    </w:p>
    <w:p w:rsidR="00A12700" w:rsidRDefault="004429AA">
      <w:pPr>
        <w:pStyle w:val="SubHeading"/>
        <w:ind w:left="200"/>
      </w:pPr>
      <w:r>
        <w:t>За 2014 г.</w:t>
      </w:r>
    </w:p>
    <w:p w:rsidR="00A12700" w:rsidRDefault="004429AA">
      <w:pPr>
        <w:ind w:left="400"/>
      </w:pPr>
      <w:r>
        <w:t>Структура заемных средств</w:t>
      </w:r>
    </w:p>
    <w:p w:rsidR="00A12700" w:rsidRDefault="004429AA">
      <w:pPr>
        <w:ind w:left="400"/>
      </w:pPr>
      <w:r>
        <w:t>Единица измерения:</w:t>
      </w:r>
      <w:r>
        <w:rPr>
          <w:rStyle w:val="Subst"/>
        </w:rPr>
        <w:t xml:space="preserve"> руб.</w:t>
      </w:r>
    </w:p>
    <w:p w:rsidR="00A12700" w:rsidRDefault="00A12700">
      <w:pPr>
        <w:pStyle w:val="ThinDelim"/>
      </w:pPr>
    </w:p>
    <w:tbl>
      <w:tblPr>
        <w:tblW w:w="0" w:type="auto"/>
        <w:tblLayout w:type="fixed"/>
        <w:tblCellMar>
          <w:left w:w="72" w:type="dxa"/>
          <w:right w:w="72" w:type="dxa"/>
        </w:tblCellMar>
        <w:tblLook w:val="0000"/>
      </w:tblPr>
      <w:tblGrid>
        <w:gridCol w:w="7412"/>
        <w:gridCol w:w="1840"/>
      </w:tblGrid>
      <w:tr w:rsidR="00A12700">
        <w:tc>
          <w:tcPr>
            <w:tcW w:w="741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A12700" w:rsidRDefault="004429AA">
            <w:pPr>
              <w:jc w:val="center"/>
            </w:pPr>
            <w:r>
              <w:t>Значение показателя</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double" w:sz="6" w:space="0" w:color="auto"/>
              <w:right w:val="single" w:sz="6" w:space="0" w:color="auto"/>
            </w:tcBorders>
          </w:tcPr>
          <w:p w:rsidR="00A12700" w:rsidRDefault="004429AA">
            <w: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4429AA">
      <w:pPr>
        <w:ind w:left="400"/>
      </w:pPr>
      <w:r>
        <w:t>Структура кредиторской задолженности</w:t>
      </w:r>
    </w:p>
    <w:p w:rsidR="00A12700" w:rsidRDefault="004429AA">
      <w:pPr>
        <w:ind w:left="400"/>
      </w:pPr>
      <w:r>
        <w:t>Единица измерения:</w:t>
      </w:r>
      <w:r>
        <w:rPr>
          <w:rStyle w:val="Subst"/>
        </w:rPr>
        <w:t xml:space="preserve"> руб.</w:t>
      </w:r>
    </w:p>
    <w:p w:rsidR="00A12700" w:rsidRDefault="00A12700">
      <w:pPr>
        <w:pStyle w:val="ThinDelim"/>
      </w:pPr>
    </w:p>
    <w:tbl>
      <w:tblPr>
        <w:tblW w:w="0" w:type="auto"/>
        <w:tblLayout w:type="fixed"/>
        <w:tblCellMar>
          <w:left w:w="72" w:type="dxa"/>
          <w:right w:w="72" w:type="dxa"/>
        </w:tblCellMar>
        <w:tblLook w:val="0000"/>
      </w:tblPr>
      <w:tblGrid>
        <w:gridCol w:w="7412"/>
        <w:gridCol w:w="1840"/>
      </w:tblGrid>
      <w:tr w:rsidR="00A12700">
        <w:tc>
          <w:tcPr>
            <w:tcW w:w="741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A12700" w:rsidRDefault="004429AA">
            <w:pPr>
              <w:jc w:val="center"/>
            </w:pPr>
            <w:r>
              <w:t>Значение показателя</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14 239 764 000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10 063 336 000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103 281 000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13 341 731 900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1 063 336 000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21 497 000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773 254 100</w:t>
            </w:r>
          </w:p>
        </w:tc>
      </w:tr>
      <w:tr w:rsidR="00A12700">
        <w:tc>
          <w:tcPr>
            <w:tcW w:w="7412" w:type="dxa"/>
            <w:tcBorders>
              <w:top w:val="single" w:sz="6" w:space="0" w:color="auto"/>
              <w:left w:val="double" w:sz="6" w:space="0" w:color="auto"/>
              <w:bottom w:val="double" w:sz="6" w:space="0" w:color="auto"/>
              <w:right w:val="single" w:sz="6" w:space="0" w:color="auto"/>
            </w:tcBorders>
          </w:tcPr>
          <w:p w:rsidR="00A12700" w:rsidRDefault="004429AA">
            <w:r>
              <w:t xml:space="preserve">    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A12700" w:rsidRDefault="004429AA">
            <w:pPr>
              <w:jc w:val="right"/>
            </w:pPr>
            <w:r>
              <w:t>0</w:t>
            </w:r>
          </w:p>
        </w:tc>
      </w:tr>
    </w:tbl>
    <w:p w:rsidR="00A12700" w:rsidRDefault="00A12700"/>
    <w:p w:rsidR="00A12700" w:rsidRDefault="004429AA">
      <w:pPr>
        <w:ind w:left="400"/>
      </w:pPr>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p>
    <w:p w:rsidR="00A12700" w:rsidRDefault="004429AA">
      <w:pPr>
        <w:ind w:left="400"/>
      </w:pPr>
      <w:r>
        <w:rPr>
          <w:rStyle w:val="Subst"/>
        </w:rPr>
        <w:t>Описано далее в отношении каждаго кредитора.</w:t>
      </w:r>
    </w:p>
    <w:p w:rsidR="00A12700" w:rsidRDefault="004429AA">
      <w:pPr>
        <w:pStyle w:val="SubHeading"/>
        <w:ind w:left="400"/>
      </w:pPr>
      <w: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A12700" w:rsidRDefault="004429AA">
      <w:pPr>
        <w:ind w:left="600"/>
      </w:pPr>
      <w:r>
        <w:t>Полное фирменное наименование:</w:t>
      </w:r>
      <w:r>
        <w:rPr>
          <w:rStyle w:val="Subst"/>
        </w:rPr>
        <w:t xml:space="preserve"> Филиал Открытое Акционерное общество  «МРСК </w:t>
      </w:r>
      <w:r>
        <w:rPr>
          <w:rStyle w:val="Subst"/>
        </w:rPr>
        <w:lastRenderedPageBreak/>
        <w:t>Юга»-Волгоградэнерго</w:t>
      </w:r>
    </w:p>
    <w:p w:rsidR="00A12700" w:rsidRDefault="004429AA">
      <w:pPr>
        <w:ind w:left="600"/>
      </w:pPr>
      <w:r>
        <w:t>Сокращенное фирменное наименование:</w:t>
      </w:r>
      <w:r>
        <w:rPr>
          <w:rStyle w:val="Subst"/>
        </w:rPr>
        <w:t xml:space="preserve"> Филиал ОАО «МРСК Юга»-Волгоградэнерго</w:t>
      </w:r>
    </w:p>
    <w:p w:rsidR="00A12700" w:rsidRDefault="004429AA">
      <w:pPr>
        <w:ind w:left="600"/>
      </w:pPr>
      <w:r>
        <w:t>Место нахождения:</w:t>
      </w:r>
      <w:r>
        <w:rPr>
          <w:rStyle w:val="Subst"/>
        </w:rPr>
        <w:t xml:space="preserve"> 400066, г. Волгоград, пр. Ленина,15</w:t>
      </w:r>
    </w:p>
    <w:p w:rsidR="00A12700" w:rsidRDefault="004429AA">
      <w:pPr>
        <w:ind w:left="600"/>
      </w:pPr>
      <w:r>
        <w:t>ИНН:</w:t>
      </w:r>
      <w:r>
        <w:rPr>
          <w:rStyle w:val="Subst"/>
        </w:rPr>
        <w:t xml:space="preserve"> 6164266561</w:t>
      </w:r>
    </w:p>
    <w:p w:rsidR="00A12700" w:rsidRDefault="004429AA">
      <w:pPr>
        <w:ind w:left="600"/>
      </w:pPr>
      <w:r>
        <w:t>ОГРН:</w:t>
      </w:r>
      <w:r>
        <w:rPr>
          <w:rStyle w:val="Subst"/>
        </w:rPr>
        <w:t xml:space="preserve"> 1076164009096</w:t>
      </w:r>
    </w:p>
    <w:p w:rsidR="00A12700" w:rsidRDefault="00A12700">
      <w:pPr>
        <w:ind w:left="600"/>
      </w:pPr>
    </w:p>
    <w:p w:rsidR="00A12700" w:rsidRDefault="004429AA">
      <w:pPr>
        <w:ind w:left="600"/>
      </w:pPr>
      <w:r>
        <w:t>Сумма задолженности:</w:t>
      </w:r>
      <w:r>
        <w:rPr>
          <w:rStyle w:val="Subst"/>
        </w:rPr>
        <w:t xml:space="preserve"> 3 514 724 400</w:t>
      </w:r>
    </w:p>
    <w:p w:rsidR="00A12700" w:rsidRDefault="004429AA">
      <w:pPr>
        <w:ind w:left="600"/>
      </w:pPr>
      <w:r>
        <w:rPr>
          <w:rStyle w:val="Subst"/>
        </w:rPr>
        <w:t>руб.</w:t>
      </w:r>
    </w:p>
    <w:p w:rsidR="00A12700" w:rsidRDefault="004429AA">
      <w:pPr>
        <w:ind w:left="600"/>
      </w:pPr>
      <w:r>
        <w:t>Размер и условия просроченной задолженности (процентная ставка, штрафные санкции, пени):</w:t>
      </w:r>
      <w:r>
        <w:br/>
      </w:r>
      <w:r>
        <w:rPr>
          <w:rStyle w:val="Subst"/>
        </w:rPr>
        <w:t>Пени по ставке рефинансирования ЦБ - 107 652 000 руб. Просроченная задолженность 2 896 093 990 руб.</w:t>
      </w:r>
    </w:p>
    <w:p w:rsidR="00A12700" w:rsidRDefault="004429AA">
      <w:pPr>
        <w:ind w:left="600"/>
      </w:pPr>
      <w:r>
        <w:t>Кредитор является аффилированным лицом эмитента:</w:t>
      </w:r>
      <w:r>
        <w:rPr>
          <w:rStyle w:val="Subst"/>
        </w:rPr>
        <w:t xml:space="preserve"> Нет</w:t>
      </w:r>
    </w:p>
    <w:p w:rsidR="00A12700" w:rsidRDefault="00A12700">
      <w:pPr>
        <w:ind w:left="600"/>
      </w:pPr>
    </w:p>
    <w:p w:rsidR="00A12700" w:rsidRDefault="004429AA">
      <w:pPr>
        <w:ind w:left="600"/>
      </w:pPr>
      <w:r>
        <w:t>Полное фирменное наименование:</w:t>
      </w:r>
      <w:r>
        <w:rPr>
          <w:rStyle w:val="Subst"/>
        </w:rPr>
        <w:t xml:space="preserve"> Муниципальное унитарное производственное предприятие "Волгоградские межрайонные электрические сети"</w:t>
      </w:r>
    </w:p>
    <w:p w:rsidR="00A12700" w:rsidRDefault="004429AA">
      <w:pPr>
        <w:ind w:left="600"/>
      </w:pPr>
      <w:r>
        <w:t>Сокращенное фирменное наименование:</w:t>
      </w:r>
      <w:r>
        <w:rPr>
          <w:rStyle w:val="Subst"/>
        </w:rPr>
        <w:t xml:space="preserve"> МУПП «ВМЭС»</w:t>
      </w:r>
    </w:p>
    <w:p w:rsidR="00A12700" w:rsidRDefault="004429AA">
      <w:pPr>
        <w:ind w:left="600"/>
      </w:pPr>
      <w:r>
        <w:t>Место нахождения:</w:t>
      </w:r>
      <w:r>
        <w:rPr>
          <w:rStyle w:val="Subst"/>
        </w:rPr>
        <w:t xml:space="preserve"> г. Волгоград, ул. Ушакова, 11</w:t>
      </w:r>
    </w:p>
    <w:p w:rsidR="00A12700" w:rsidRDefault="004429AA">
      <w:pPr>
        <w:ind w:left="600"/>
      </w:pPr>
      <w:r>
        <w:t>ИНН:</w:t>
      </w:r>
      <w:r>
        <w:rPr>
          <w:rStyle w:val="Subst"/>
        </w:rPr>
        <w:t xml:space="preserve"> 3441010181</w:t>
      </w:r>
    </w:p>
    <w:p w:rsidR="00A12700" w:rsidRDefault="004429AA">
      <w:pPr>
        <w:ind w:left="600"/>
      </w:pPr>
      <w:r>
        <w:t>ОГРН:</w:t>
      </w:r>
      <w:r>
        <w:rPr>
          <w:rStyle w:val="Subst"/>
        </w:rPr>
        <w:t xml:space="preserve"> 1023402460620</w:t>
      </w:r>
    </w:p>
    <w:p w:rsidR="00A12700" w:rsidRDefault="00A12700">
      <w:pPr>
        <w:ind w:left="600"/>
      </w:pPr>
    </w:p>
    <w:p w:rsidR="00A12700" w:rsidRDefault="004429AA">
      <w:pPr>
        <w:ind w:left="600"/>
      </w:pPr>
      <w:r>
        <w:t>Сумма задолженности:</w:t>
      </w:r>
      <w:r>
        <w:rPr>
          <w:rStyle w:val="Subst"/>
        </w:rPr>
        <w:t xml:space="preserve"> 1 713 401 800</w:t>
      </w:r>
    </w:p>
    <w:p w:rsidR="00A12700" w:rsidRDefault="004429AA">
      <w:pPr>
        <w:ind w:left="600"/>
      </w:pPr>
      <w:r>
        <w:rPr>
          <w:rStyle w:val="Subst"/>
        </w:rPr>
        <w:t>руб.</w:t>
      </w:r>
    </w:p>
    <w:p w:rsidR="00A12700" w:rsidRDefault="004429AA">
      <w:pPr>
        <w:ind w:left="600"/>
      </w:pPr>
      <w:r>
        <w:t>Размер и условия просроченной задолженности (процентная ставка, штрафные санкции, пени):</w:t>
      </w:r>
      <w:r>
        <w:br/>
      </w:r>
      <w:r>
        <w:rPr>
          <w:rStyle w:val="Subst"/>
        </w:rPr>
        <w:t>Пени по ставке рефинансирования ЦБ. размер просроченной задолженности - 1 479 054 910 руб.</w:t>
      </w:r>
    </w:p>
    <w:p w:rsidR="00A12700" w:rsidRDefault="004429AA">
      <w:pPr>
        <w:ind w:left="600"/>
      </w:pPr>
      <w:r>
        <w:t>Кредитор является аффилированным лицом эмитента:</w:t>
      </w:r>
      <w:r>
        <w:rPr>
          <w:rStyle w:val="Subst"/>
        </w:rPr>
        <w:t xml:space="preserve"> Нет</w:t>
      </w:r>
    </w:p>
    <w:p w:rsidR="00A12700" w:rsidRDefault="00A12700">
      <w:pPr>
        <w:ind w:left="600"/>
      </w:pPr>
    </w:p>
    <w:p w:rsidR="00A12700" w:rsidRDefault="004429AA">
      <w:pPr>
        <w:ind w:left="600"/>
      </w:pPr>
      <w:r>
        <w:t>Полное фирменное наименование:</w:t>
      </w:r>
      <w:r>
        <w:rPr>
          <w:rStyle w:val="Subst"/>
        </w:rPr>
        <w:t xml:space="preserve"> Закрытое Акционерное Общество «Центр финансовых расчетов»</w:t>
      </w:r>
    </w:p>
    <w:p w:rsidR="00A12700" w:rsidRDefault="004429AA">
      <w:pPr>
        <w:ind w:left="600"/>
      </w:pPr>
      <w:r>
        <w:t>Сокращенное фирменное наименование:</w:t>
      </w:r>
      <w:r>
        <w:rPr>
          <w:rStyle w:val="Subst"/>
        </w:rPr>
        <w:t xml:space="preserve"> ЗАО «ЦФР»</w:t>
      </w:r>
    </w:p>
    <w:p w:rsidR="00A12700" w:rsidRDefault="004429AA">
      <w:pPr>
        <w:ind w:left="600"/>
      </w:pPr>
      <w:r>
        <w:t>Место нахождения:</w:t>
      </w:r>
      <w:r>
        <w:rPr>
          <w:rStyle w:val="Subst"/>
        </w:rPr>
        <w:t xml:space="preserve"> 123610 г. Москва, ул. Краснопресненская наб. 12, офисное зд.12.</w:t>
      </w:r>
    </w:p>
    <w:p w:rsidR="00A12700" w:rsidRDefault="004429AA">
      <w:pPr>
        <w:ind w:left="600"/>
      </w:pPr>
      <w:r>
        <w:t>ИНН:</w:t>
      </w:r>
      <w:r>
        <w:rPr>
          <w:rStyle w:val="Subst"/>
        </w:rPr>
        <w:t xml:space="preserve"> 7705620038</w:t>
      </w:r>
    </w:p>
    <w:p w:rsidR="00A12700" w:rsidRDefault="004429AA">
      <w:pPr>
        <w:ind w:left="600"/>
      </w:pPr>
      <w:r>
        <w:t>ОГРН:</w:t>
      </w:r>
      <w:r>
        <w:rPr>
          <w:rStyle w:val="Subst"/>
        </w:rPr>
        <w:t xml:space="preserve"> 1047796723534</w:t>
      </w:r>
    </w:p>
    <w:p w:rsidR="00A12700" w:rsidRDefault="00A12700">
      <w:pPr>
        <w:ind w:left="600"/>
      </w:pPr>
    </w:p>
    <w:p w:rsidR="00A12700" w:rsidRDefault="004429AA">
      <w:pPr>
        <w:ind w:left="600"/>
      </w:pPr>
      <w:r>
        <w:t>Сумма задолженности:</w:t>
      </w:r>
      <w:r>
        <w:rPr>
          <w:rStyle w:val="Subst"/>
        </w:rPr>
        <w:t xml:space="preserve"> 3 158 207 373</w:t>
      </w:r>
    </w:p>
    <w:p w:rsidR="00A12700" w:rsidRDefault="004429AA">
      <w:pPr>
        <w:ind w:left="600"/>
      </w:pPr>
      <w:r>
        <w:rPr>
          <w:rStyle w:val="Subst"/>
        </w:rPr>
        <w:t>руб.</w:t>
      </w:r>
    </w:p>
    <w:p w:rsidR="00A12700" w:rsidRDefault="004429AA">
      <w:pPr>
        <w:ind w:left="600"/>
      </w:pPr>
      <w:r>
        <w:t>Размер и условия просроченной задолженности (процентная ставка, штрафные санкции, пени):</w:t>
      </w:r>
      <w:r>
        <w:br/>
      </w:r>
      <w:r>
        <w:rPr>
          <w:rStyle w:val="Subst"/>
        </w:rPr>
        <w:t>Пени с коэффициентом 2,225 к ставке рефинансирования ЦБ. Просроченная задолженность- 2 227 028 752 рублей</w:t>
      </w:r>
    </w:p>
    <w:p w:rsidR="00A12700" w:rsidRDefault="004429AA">
      <w:pPr>
        <w:ind w:left="600"/>
      </w:pPr>
      <w:r>
        <w:t>Кредитор является аффилированным лицом эмитента:</w:t>
      </w:r>
      <w:r>
        <w:rPr>
          <w:rStyle w:val="Subst"/>
        </w:rPr>
        <w:t xml:space="preserve"> Нет</w:t>
      </w:r>
    </w:p>
    <w:p w:rsidR="00A12700" w:rsidRDefault="00A12700">
      <w:pPr>
        <w:ind w:left="600"/>
      </w:pPr>
    </w:p>
    <w:p w:rsidR="00A12700" w:rsidRDefault="004429AA">
      <w:pPr>
        <w:pStyle w:val="SubHeading"/>
        <w:ind w:left="200"/>
      </w:pPr>
      <w:r>
        <w:t>За 3 мес. 2015 г.</w:t>
      </w:r>
    </w:p>
    <w:p w:rsidR="00A12700" w:rsidRDefault="004429AA">
      <w:pPr>
        <w:ind w:left="400"/>
      </w:pPr>
      <w:r>
        <w:t>Структура заемных средств</w:t>
      </w:r>
    </w:p>
    <w:p w:rsidR="00A12700" w:rsidRDefault="004429AA">
      <w:pPr>
        <w:ind w:left="400"/>
      </w:pPr>
      <w:r>
        <w:t>Единица измерения:</w:t>
      </w:r>
      <w:r>
        <w:rPr>
          <w:rStyle w:val="Subst"/>
        </w:rPr>
        <w:t xml:space="preserve"> руб.</w:t>
      </w:r>
    </w:p>
    <w:p w:rsidR="00A12700" w:rsidRDefault="00A12700">
      <w:pPr>
        <w:pStyle w:val="ThinDelim"/>
      </w:pPr>
    </w:p>
    <w:tbl>
      <w:tblPr>
        <w:tblW w:w="0" w:type="auto"/>
        <w:tblLayout w:type="fixed"/>
        <w:tblCellMar>
          <w:left w:w="72" w:type="dxa"/>
          <w:right w:w="72" w:type="dxa"/>
        </w:tblCellMar>
        <w:tblLook w:val="0000"/>
      </w:tblPr>
      <w:tblGrid>
        <w:gridCol w:w="7412"/>
        <w:gridCol w:w="1840"/>
      </w:tblGrid>
      <w:tr w:rsidR="00A12700">
        <w:tc>
          <w:tcPr>
            <w:tcW w:w="741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A12700" w:rsidRDefault="004429AA">
            <w:pPr>
              <w:jc w:val="center"/>
            </w:pPr>
            <w:r>
              <w:t>Значение показателя</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lastRenderedPageBreak/>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double" w:sz="6" w:space="0" w:color="auto"/>
              <w:right w:val="single" w:sz="6" w:space="0" w:color="auto"/>
            </w:tcBorders>
          </w:tcPr>
          <w:p w:rsidR="00A12700" w:rsidRDefault="004429AA">
            <w: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4429AA">
      <w:pPr>
        <w:ind w:left="400"/>
      </w:pPr>
      <w:r>
        <w:t>Структура кредиторской задолженности</w:t>
      </w:r>
    </w:p>
    <w:p w:rsidR="00A12700" w:rsidRDefault="004429AA">
      <w:pPr>
        <w:ind w:left="400"/>
      </w:pPr>
      <w:r>
        <w:t>Единица измерения:</w:t>
      </w:r>
      <w:r>
        <w:rPr>
          <w:rStyle w:val="Subst"/>
        </w:rPr>
        <w:t xml:space="preserve"> руб.</w:t>
      </w:r>
    </w:p>
    <w:p w:rsidR="00A12700" w:rsidRDefault="00A12700">
      <w:pPr>
        <w:pStyle w:val="ThinDelim"/>
      </w:pPr>
    </w:p>
    <w:tbl>
      <w:tblPr>
        <w:tblW w:w="0" w:type="auto"/>
        <w:tblLayout w:type="fixed"/>
        <w:tblCellMar>
          <w:left w:w="72" w:type="dxa"/>
          <w:right w:w="72" w:type="dxa"/>
        </w:tblCellMar>
        <w:tblLook w:val="0000"/>
      </w:tblPr>
      <w:tblGrid>
        <w:gridCol w:w="7412"/>
        <w:gridCol w:w="1840"/>
      </w:tblGrid>
      <w:tr w:rsidR="00A12700">
        <w:tc>
          <w:tcPr>
            <w:tcW w:w="741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A12700" w:rsidRDefault="004429AA">
            <w:pPr>
              <w:jc w:val="center"/>
            </w:pPr>
            <w:r>
              <w:t>Значение показателя</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14 725 688 000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11 489 369 033</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89 856 200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13 817 539 100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11 489 368 033</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23 020 037</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795 272 663</w:t>
            </w:r>
          </w:p>
        </w:tc>
      </w:tr>
      <w:tr w:rsidR="00A12700">
        <w:tc>
          <w:tcPr>
            <w:tcW w:w="7412" w:type="dxa"/>
            <w:tcBorders>
              <w:top w:val="single" w:sz="6" w:space="0" w:color="auto"/>
              <w:left w:val="double" w:sz="6" w:space="0" w:color="auto"/>
              <w:bottom w:val="double" w:sz="6" w:space="0" w:color="auto"/>
              <w:right w:val="single" w:sz="6" w:space="0" w:color="auto"/>
            </w:tcBorders>
          </w:tcPr>
          <w:p w:rsidR="00A12700" w:rsidRDefault="004429AA">
            <w:r>
              <w:t xml:space="preserve">    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A12700" w:rsidRDefault="004429AA">
            <w:pPr>
              <w:jc w:val="right"/>
            </w:pPr>
            <w:r>
              <w:t>0</w:t>
            </w:r>
          </w:p>
        </w:tc>
      </w:tr>
    </w:tbl>
    <w:p w:rsidR="00A12700" w:rsidRDefault="00A12700"/>
    <w:p w:rsidR="00A12700" w:rsidRDefault="004429AA">
      <w:pPr>
        <w:ind w:left="400"/>
      </w:pPr>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p>
    <w:p w:rsidR="00A12700" w:rsidRDefault="004429AA">
      <w:pPr>
        <w:ind w:left="400"/>
      </w:pPr>
      <w:r>
        <w:rPr>
          <w:rStyle w:val="Subst"/>
        </w:rPr>
        <w:t>Описано далее в отношении каждаго кредитора.</w:t>
      </w:r>
    </w:p>
    <w:p w:rsidR="00A12700" w:rsidRDefault="004429AA">
      <w:pPr>
        <w:pStyle w:val="SubHeading"/>
        <w:ind w:left="400"/>
      </w:pPr>
      <w: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A12700" w:rsidRDefault="004429AA">
      <w:pPr>
        <w:ind w:left="600"/>
      </w:pPr>
      <w:r>
        <w:t>Полное фирменное наименование:</w:t>
      </w:r>
      <w:r>
        <w:rPr>
          <w:rStyle w:val="Subst"/>
        </w:rPr>
        <w:t xml:space="preserve"> Филиал Открытое Акционерное общество  «МРСК Юга»-Волгоградэнерго</w:t>
      </w:r>
    </w:p>
    <w:p w:rsidR="00A12700" w:rsidRDefault="004429AA">
      <w:pPr>
        <w:ind w:left="600"/>
      </w:pPr>
      <w:r>
        <w:t>Сокращенное фирменное наименование:</w:t>
      </w:r>
      <w:r>
        <w:rPr>
          <w:rStyle w:val="Subst"/>
        </w:rPr>
        <w:t xml:space="preserve"> Филиал ОАО «МРСК Юга»-Волгоградэнерго</w:t>
      </w:r>
    </w:p>
    <w:p w:rsidR="00A12700" w:rsidRDefault="004429AA">
      <w:pPr>
        <w:ind w:left="600"/>
      </w:pPr>
      <w:r>
        <w:t>Место нахождения:</w:t>
      </w:r>
      <w:r>
        <w:rPr>
          <w:rStyle w:val="Subst"/>
        </w:rPr>
        <w:t xml:space="preserve"> 400066, г. Волгоград, пр. Ленина,15</w:t>
      </w:r>
    </w:p>
    <w:p w:rsidR="00A12700" w:rsidRDefault="004429AA">
      <w:pPr>
        <w:ind w:left="600"/>
      </w:pPr>
      <w:r>
        <w:t>ИНН:</w:t>
      </w:r>
      <w:r>
        <w:rPr>
          <w:rStyle w:val="Subst"/>
        </w:rPr>
        <w:t xml:space="preserve"> 6164266561</w:t>
      </w:r>
    </w:p>
    <w:p w:rsidR="00A12700" w:rsidRDefault="004429AA">
      <w:pPr>
        <w:ind w:left="600"/>
      </w:pPr>
      <w:r>
        <w:t>ОГРН:</w:t>
      </w:r>
      <w:r>
        <w:rPr>
          <w:rStyle w:val="Subst"/>
        </w:rPr>
        <w:t xml:space="preserve"> 1076164009096</w:t>
      </w:r>
    </w:p>
    <w:p w:rsidR="00A12700" w:rsidRDefault="00A12700">
      <w:pPr>
        <w:ind w:left="600"/>
      </w:pPr>
    </w:p>
    <w:p w:rsidR="00A12700" w:rsidRDefault="004429AA">
      <w:pPr>
        <w:ind w:left="600"/>
      </w:pPr>
      <w:r>
        <w:t>Сумма задолженности:</w:t>
      </w:r>
      <w:r>
        <w:rPr>
          <w:rStyle w:val="Subst"/>
        </w:rPr>
        <w:t xml:space="preserve"> 3 198 335 700</w:t>
      </w:r>
    </w:p>
    <w:p w:rsidR="00A12700" w:rsidRDefault="004429AA">
      <w:pPr>
        <w:ind w:left="600"/>
      </w:pPr>
      <w:r>
        <w:rPr>
          <w:rStyle w:val="Subst"/>
        </w:rPr>
        <w:t>руб.</w:t>
      </w:r>
    </w:p>
    <w:p w:rsidR="00A12700" w:rsidRDefault="004429AA">
      <w:pPr>
        <w:ind w:left="600"/>
      </w:pPr>
      <w:r>
        <w:t>Размер и условия просроченной задолженности (процентная ставка, штрафные санкции, пени):</w:t>
      </w:r>
      <w:r>
        <w:br/>
      </w:r>
      <w:r>
        <w:rPr>
          <w:rStyle w:val="Subst"/>
        </w:rPr>
        <w:t>Пени по ставке рефинансирования ЦБ - 103 578 200 руб.Просроченная задолженность 2 769 288 996 рублей.</w:t>
      </w:r>
    </w:p>
    <w:p w:rsidR="00A12700" w:rsidRDefault="004429AA">
      <w:pPr>
        <w:ind w:left="600"/>
      </w:pPr>
      <w:r>
        <w:t>Кредитор является аффилированным лицом эмитента:</w:t>
      </w:r>
      <w:r>
        <w:rPr>
          <w:rStyle w:val="Subst"/>
        </w:rPr>
        <w:t xml:space="preserve"> Нет</w:t>
      </w:r>
    </w:p>
    <w:p w:rsidR="00A12700" w:rsidRDefault="00A12700">
      <w:pPr>
        <w:ind w:left="600"/>
      </w:pPr>
    </w:p>
    <w:p w:rsidR="00A12700" w:rsidRDefault="004429AA">
      <w:pPr>
        <w:ind w:left="600"/>
      </w:pPr>
      <w:r>
        <w:t>Полное фирменное наименование:</w:t>
      </w:r>
      <w:r>
        <w:rPr>
          <w:rStyle w:val="Subst"/>
        </w:rPr>
        <w:t xml:space="preserve"> Муниципальное унитарное производственное предприятие "Волгоградские межрайонные электрические сети"</w:t>
      </w:r>
    </w:p>
    <w:p w:rsidR="00A12700" w:rsidRDefault="004429AA">
      <w:pPr>
        <w:ind w:left="600"/>
      </w:pPr>
      <w:r>
        <w:lastRenderedPageBreak/>
        <w:t>Сокращенное фирменное наименование:</w:t>
      </w:r>
      <w:r>
        <w:rPr>
          <w:rStyle w:val="Subst"/>
        </w:rPr>
        <w:t xml:space="preserve"> МУПП «ВМЭС»</w:t>
      </w:r>
    </w:p>
    <w:p w:rsidR="00A12700" w:rsidRDefault="004429AA">
      <w:pPr>
        <w:ind w:left="600"/>
      </w:pPr>
      <w:r>
        <w:t>Место нахождения:</w:t>
      </w:r>
      <w:r>
        <w:rPr>
          <w:rStyle w:val="Subst"/>
        </w:rPr>
        <w:t xml:space="preserve"> г. Волгоград, ул. Ушакова, 11</w:t>
      </w:r>
    </w:p>
    <w:p w:rsidR="00A12700" w:rsidRDefault="004429AA">
      <w:pPr>
        <w:ind w:left="600"/>
      </w:pPr>
      <w:r>
        <w:t>ИНН:</w:t>
      </w:r>
      <w:r>
        <w:rPr>
          <w:rStyle w:val="Subst"/>
        </w:rPr>
        <w:t xml:space="preserve"> 3441010181</w:t>
      </w:r>
    </w:p>
    <w:p w:rsidR="00A12700" w:rsidRDefault="004429AA">
      <w:pPr>
        <w:ind w:left="600"/>
      </w:pPr>
      <w:r>
        <w:t>ОГРН:</w:t>
      </w:r>
      <w:r>
        <w:rPr>
          <w:rStyle w:val="Subst"/>
        </w:rPr>
        <w:t xml:space="preserve"> 1023402460620</w:t>
      </w:r>
    </w:p>
    <w:p w:rsidR="00A12700" w:rsidRDefault="00A12700">
      <w:pPr>
        <w:ind w:left="600"/>
      </w:pPr>
    </w:p>
    <w:p w:rsidR="00A12700" w:rsidRDefault="004429AA">
      <w:pPr>
        <w:ind w:left="600"/>
      </w:pPr>
      <w:r>
        <w:t>Сумма задолженности:</w:t>
      </w:r>
      <w:r>
        <w:rPr>
          <w:rStyle w:val="Subst"/>
        </w:rPr>
        <w:t xml:space="preserve"> 1 575 865 768</w:t>
      </w:r>
    </w:p>
    <w:p w:rsidR="00A12700" w:rsidRDefault="004429AA">
      <w:pPr>
        <w:ind w:left="600"/>
      </w:pPr>
      <w:r>
        <w:rPr>
          <w:rStyle w:val="Subst"/>
        </w:rPr>
        <w:t>руб.</w:t>
      </w:r>
    </w:p>
    <w:p w:rsidR="00A12700" w:rsidRDefault="004429AA">
      <w:pPr>
        <w:ind w:left="600"/>
      </w:pPr>
      <w:r>
        <w:t>Размер и условия просроченной задолженности (процентная ставка, штрафные санкции, пени):</w:t>
      </w:r>
      <w:r>
        <w:br/>
      </w:r>
      <w:r>
        <w:rPr>
          <w:rStyle w:val="Subst"/>
        </w:rPr>
        <w:t>Пени по ставке рефинансирования ЦБ. Размер просроченной задолженности - 1 384 671 231 руб.</w:t>
      </w:r>
    </w:p>
    <w:p w:rsidR="00A12700" w:rsidRDefault="004429AA">
      <w:pPr>
        <w:ind w:left="600"/>
      </w:pPr>
      <w:r>
        <w:t>Кредитор является аффилированным лицом эмитента:</w:t>
      </w:r>
      <w:r>
        <w:rPr>
          <w:rStyle w:val="Subst"/>
        </w:rPr>
        <w:t xml:space="preserve"> Нет</w:t>
      </w:r>
    </w:p>
    <w:p w:rsidR="00A12700" w:rsidRDefault="00A12700">
      <w:pPr>
        <w:ind w:left="600"/>
      </w:pPr>
    </w:p>
    <w:p w:rsidR="00A12700" w:rsidRDefault="004429AA">
      <w:pPr>
        <w:ind w:left="600"/>
      </w:pPr>
      <w:r>
        <w:t>Полное фирменное наименование:</w:t>
      </w:r>
      <w:r>
        <w:rPr>
          <w:rStyle w:val="Subst"/>
        </w:rPr>
        <w:t xml:space="preserve"> Закрытое Акционерное Общество «Центр финансовых расчетов»</w:t>
      </w:r>
    </w:p>
    <w:p w:rsidR="00A12700" w:rsidRDefault="004429AA">
      <w:pPr>
        <w:ind w:left="600"/>
      </w:pPr>
      <w:r>
        <w:t>Сокращенное фирменное наименование:</w:t>
      </w:r>
      <w:r>
        <w:rPr>
          <w:rStyle w:val="Subst"/>
        </w:rPr>
        <w:t xml:space="preserve"> ЗАО «ЦФР»</w:t>
      </w:r>
    </w:p>
    <w:p w:rsidR="00A12700" w:rsidRDefault="004429AA">
      <w:pPr>
        <w:ind w:left="600"/>
      </w:pPr>
      <w:r>
        <w:t>Место нахождения:</w:t>
      </w:r>
      <w:r>
        <w:rPr>
          <w:rStyle w:val="Subst"/>
        </w:rPr>
        <w:t xml:space="preserve"> 123610 г. Москва, ул. Краснопресненская наб. 12, офисное зд.12.</w:t>
      </w:r>
    </w:p>
    <w:p w:rsidR="00A12700" w:rsidRDefault="004429AA">
      <w:pPr>
        <w:ind w:left="600"/>
      </w:pPr>
      <w:r>
        <w:t>ИНН:</w:t>
      </w:r>
      <w:r>
        <w:rPr>
          <w:rStyle w:val="Subst"/>
        </w:rPr>
        <w:t xml:space="preserve"> 7705620038</w:t>
      </w:r>
    </w:p>
    <w:p w:rsidR="00A12700" w:rsidRDefault="004429AA">
      <w:pPr>
        <w:ind w:left="600"/>
      </w:pPr>
      <w:r>
        <w:t>ОГРН:</w:t>
      </w:r>
      <w:r>
        <w:rPr>
          <w:rStyle w:val="Subst"/>
        </w:rPr>
        <w:t xml:space="preserve"> 1047796723534</w:t>
      </w:r>
    </w:p>
    <w:p w:rsidR="00A12700" w:rsidRDefault="00A12700">
      <w:pPr>
        <w:ind w:left="600"/>
      </w:pPr>
    </w:p>
    <w:p w:rsidR="00A12700" w:rsidRDefault="004429AA">
      <w:pPr>
        <w:ind w:left="600"/>
      </w:pPr>
      <w:r>
        <w:t>Сумма задолженности:</w:t>
      </w:r>
      <w:r>
        <w:rPr>
          <w:rStyle w:val="Subst"/>
        </w:rPr>
        <w:t xml:space="preserve"> 3 663 540 077</w:t>
      </w:r>
    </w:p>
    <w:p w:rsidR="00A12700" w:rsidRDefault="004429AA">
      <w:pPr>
        <w:ind w:left="600"/>
      </w:pPr>
      <w:r>
        <w:rPr>
          <w:rStyle w:val="Subst"/>
        </w:rPr>
        <w:t>руб.</w:t>
      </w:r>
    </w:p>
    <w:p w:rsidR="00A12700" w:rsidRDefault="004429AA">
      <w:pPr>
        <w:ind w:left="600"/>
      </w:pPr>
      <w:r>
        <w:t>Размер и условия просроченной задолженности (процентная ставка, штрафные санкции, пени):</w:t>
      </w:r>
      <w:r>
        <w:br/>
      </w:r>
      <w:r>
        <w:rPr>
          <w:rStyle w:val="Subst"/>
        </w:rPr>
        <w:t>Пени с коэффициентом 2,225 к ставке рефинансирования ЦБ. просроченная задолженность -2 913 309 571 рублей</w:t>
      </w:r>
    </w:p>
    <w:p w:rsidR="00A12700" w:rsidRDefault="004429AA">
      <w:pPr>
        <w:ind w:left="600"/>
      </w:pPr>
      <w:r>
        <w:t>Кредитор является аффилированным лицом эмитента:</w:t>
      </w:r>
      <w:r>
        <w:rPr>
          <w:rStyle w:val="Subst"/>
        </w:rPr>
        <w:t xml:space="preserve"> Нет</w:t>
      </w:r>
    </w:p>
    <w:p w:rsidR="00A12700" w:rsidRDefault="00A12700">
      <w:pPr>
        <w:ind w:left="600"/>
      </w:pPr>
    </w:p>
    <w:p w:rsidR="00A12700" w:rsidRDefault="004429AA">
      <w:pPr>
        <w:pStyle w:val="2"/>
      </w:pPr>
      <w:bookmarkStart w:id="14" w:name="_Toc511307920"/>
      <w:r>
        <w:t>2.3.2. Кредитная история эмитента</w:t>
      </w:r>
      <w:bookmarkEnd w:id="14"/>
    </w:p>
    <w:p w:rsidR="00A12700" w:rsidRDefault="004429AA">
      <w:pPr>
        <w:ind w:left="200"/>
      </w:pPr>
      <w:r>
        <w:t>Описывается исполнение эмитентом обязательств по действовавшим в течение последнего завершенного финансового года и текущего финансового года кредитным договорам и/или договорам займа, в том числе заключенным путем выпуска и продажи облигаций, сумма основного долга по которым составляла 5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и/или договорам займа, которые эмитент считает для себя существенными.</w:t>
      </w:r>
    </w:p>
    <w:p w:rsidR="00A12700" w:rsidRDefault="00A12700">
      <w:pPr>
        <w:ind w:left="200"/>
      </w:pPr>
    </w:p>
    <w:p w:rsidR="00A12700" w:rsidRDefault="00A12700">
      <w:pPr>
        <w:ind w:left="200"/>
      </w:pPr>
    </w:p>
    <w:p w:rsidR="00A12700" w:rsidRDefault="004429AA">
      <w:pPr>
        <w:pStyle w:val="2"/>
      </w:pPr>
      <w:bookmarkStart w:id="15" w:name="_Toc511307921"/>
      <w:r>
        <w:t>2.3.3. Обязательства эмитента из обеспечения, предоставленного третьим лицам</w:t>
      </w:r>
      <w:bookmarkEnd w:id="15"/>
    </w:p>
    <w:p w:rsidR="00A12700" w:rsidRDefault="004429AA">
      <w:pPr>
        <w:ind w:left="200"/>
      </w:pPr>
      <w:r>
        <w:rPr>
          <w:rStyle w:val="Subst"/>
        </w:rPr>
        <w:t>Указанные обязательства отсутствуют</w:t>
      </w:r>
    </w:p>
    <w:p w:rsidR="00A12700" w:rsidRDefault="004429AA">
      <w:pPr>
        <w:pStyle w:val="2"/>
      </w:pPr>
      <w:bookmarkStart w:id="16" w:name="_Toc511307922"/>
      <w:r>
        <w:t>2.3.4. Прочие обязательства эмитента</w:t>
      </w:r>
      <w:bookmarkEnd w:id="16"/>
    </w:p>
    <w:p w:rsidR="00A12700" w:rsidRDefault="004429AA">
      <w:pPr>
        <w:ind w:left="200"/>
      </w:pPr>
      <w:r>
        <w:rPr>
          <w:rStyle w:val="Subst"/>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rsidR="00A12700" w:rsidRDefault="004429AA">
      <w:pPr>
        <w:pStyle w:val="2"/>
      </w:pPr>
      <w:bookmarkStart w:id="17" w:name="_Toc511307923"/>
      <w:r>
        <w:t>2.4. Риски, связанные с приобретением размещаемых (размещенных) эмиссионных ценных бумаг</w:t>
      </w:r>
      <w:bookmarkEnd w:id="17"/>
    </w:p>
    <w:p w:rsidR="00A12700" w:rsidRDefault="004429AA">
      <w:pPr>
        <w:ind w:left="200"/>
      </w:pPr>
      <w:r>
        <w:t>Политика эмитента в области управления рисками:</w:t>
      </w:r>
      <w:r>
        <w:br/>
      </w:r>
      <w:r>
        <w:rPr>
          <w:rStyle w:val="Subst"/>
        </w:rPr>
        <w:t>Основными задачами в политике управлениями рисками являются:</w:t>
      </w:r>
      <w:r>
        <w:rPr>
          <w:rStyle w:val="Subst"/>
        </w:rPr>
        <w:br/>
        <w:t>- выявление различных типов рисков, их аналитика и прогнозирование;</w:t>
      </w:r>
      <w:r>
        <w:rPr>
          <w:rStyle w:val="Subst"/>
        </w:rPr>
        <w:br/>
        <w:t>-  оценка влияния рисков на бизнес и выработка мер по предотвращению рисковых ситуаций.</w:t>
      </w:r>
      <w:r>
        <w:rPr>
          <w:rStyle w:val="Subst"/>
        </w:rPr>
        <w:br/>
        <w:t>Основанное на этих компонентах, управление рисками способствует успешной реализации стратегических целей и задач Эмитента.</w:t>
      </w:r>
      <w:r>
        <w:rPr>
          <w:rStyle w:val="Subst"/>
        </w:rPr>
        <w:br/>
      </w:r>
    </w:p>
    <w:p w:rsidR="00A12700" w:rsidRDefault="004429AA">
      <w:pPr>
        <w:pStyle w:val="2"/>
      </w:pPr>
      <w:bookmarkStart w:id="18" w:name="_Toc511307924"/>
      <w:r>
        <w:lastRenderedPageBreak/>
        <w:t>2.4.1. Отраслевые риски</w:t>
      </w:r>
      <w:bookmarkEnd w:id="18"/>
    </w:p>
    <w:p w:rsidR="00A12700" w:rsidRDefault="004429AA">
      <w:pPr>
        <w:ind w:left="200"/>
      </w:pPr>
      <w:r>
        <w:rPr>
          <w:rStyle w:val="Subst"/>
        </w:rPr>
        <w:t>В соответствии с действующим законодательством в области электроэнергетики Эмитент является гарантирующим поставщиком электрической энергии. В связи с наличием указанного статуса Эмитент осуществляют поставку электрической энергии покупателям электрической энергии на розничном рынке на территории своей зоны деятельности по публичным договорам энергоснабжения. Зоной деятельности Эмитента является Административные границы Волгоградской области.</w:t>
      </w:r>
      <w:r>
        <w:rPr>
          <w:rStyle w:val="Subst"/>
        </w:rPr>
        <w:br/>
        <w:t>Основными отраслевыми рисками, которые могут негативно повлиять на результаты деятельности Эмитента, являются:</w:t>
      </w:r>
      <w:r>
        <w:rPr>
          <w:rStyle w:val="Subst"/>
        </w:rPr>
        <w:br/>
        <w:t>•</w:t>
      </w:r>
      <w:r>
        <w:rPr>
          <w:rStyle w:val="Subst"/>
        </w:rPr>
        <w:tab/>
        <w:t xml:space="preserve">уменьшение клиентской базы в связи с выходом обслуживаемых в настоящее время Эмитентом потребителей на оптовый рынок самостоятельно или через конкурирующую энергосбытовую компанию. </w:t>
      </w:r>
      <w:r>
        <w:rPr>
          <w:rStyle w:val="Subst"/>
        </w:rPr>
        <w:br/>
        <w:t>•</w:t>
      </w:r>
      <w:r>
        <w:rPr>
          <w:rStyle w:val="Subst"/>
        </w:rPr>
        <w:tab/>
        <w:t>лишение Эмитента статуса гарантирующего поставщика в случае ухудшения показателей финансового состояния, превышения максимально допустимых объемов задолженности перед поставщиками электрической энергии и мощности, сетевыми и инфраструктурными организациями, неоднократного нарушения Эмитентом правил и регламентов оптового рынка.</w:t>
      </w:r>
      <w:r>
        <w:rPr>
          <w:rStyle w:val="Subst"/>
        </w:rPr>
        <w:br/>
      </w:r>
      <w:r>
        <w:rPr>
          <w:rStyle w:val="Subst"/>
        </w:rPr>
        <w:br/>
        <w:t xml:space="preserve">Для недопущения реализации перечисленных выше основных рисков Эмитентом предпринимаются следующие действия: </w:t>
      </w:r>
      <w:r>
        <w:rPr>
          <w:rStyle w:val="Subst"/>
        </w:rPr>
        <w:br/>
        <w:t>•</w:t>
      </w:r>
      <w:r>
        <w:rPr>
          <w:rStyle w:val="Subst"/>
        </w:rPr>
        <w:tab/>
        <w:t>индивидуальная работа с потребителями, рассматривающими возможность ухода на оптовый рынок электрической энергии (мощности): выявление причин возможного ухода, выработка предложений и реализация мероприятий, направленных на удержание потребителей на обслуживании у Эмитента;</w:t>
      </w:r>
      <w:r>
        <w:rPr>
          <w:rStyle w:val="Subst"/>
        </w:rPr>
        <w:br/>
        <w:t>•</w:t>
      </w:r>
      <w:r>
        <w:rPr>
          <w:rStyle w:val="Subst"/>
        </w:rPr>
        <w:tab/>
        <w:t>мониторинг действий энергосбытовых компаний-конкурентов в зоне деятельности эмитента как генерирующего поставщика;</w:t>
      </w:r>
      <w:r>
        <w:rPr>
          <w:rStyle w:val="Subst"/>
        </w:rPr>
        <w:br/>
        <w:t>•</w:t>
      </w:r>
      <w:r>
        <w:rPr>
          <w:rStyle w:val="Subst"/>
        </w:rPr>
        <w:tab/>
        <w:t>расширение спектра услуг и сервисов: внедрение автоматизированных систем организации расчетов с потребителями, оказание дополнительных услуг потребителям электроэнергии, состоящих  в оказании помощи в заключении договора, в том числе получение разрешения на технологическое присоединение к электрическим сетям, выдачу технических условий и т.п.;</w:t>
      </w:r>
      <w:r>
        <w:rPr>
          <w:rStyle w:val="Subst"/>
        </w:rPr>
        <w:br/>
        <w:t>•</w:t>
      </w:r>
      <w:r>
        <w:rPr>
          <w:rStyle w:val="Subst"/>
        </w:rPr>
        <w:tab/>
        <w:t>совершенствование процесса управления дебиторской и кредиторской задолженностью в целях поддержания показателей ликвидности и финансовой независимости, а также оборачиваемости задолженности на уровне, обеспечивающем выполнение контрольных показателей финансового состояния, установленных в отношении гарантирующих поставщиков действующим законодательством;</w:t>
      </w:r>
      <w:r>
        <w:rPr>
          <w:rStyle w:val="Subst"/>
        </w:rPr>
        <w:br/>
        <w:t>•</w:t>
      </w:r>
      <w:r>
        <w:rPr>
          <w:rStyle w:val="Subst"/>
        </w:rPr>
        <w:tab/>
        <w:t>четкое выполнение правил и регламентов оптового и розничных рынков.</w:t>
      </w:r>
      <w:r>
        <w:rPr>
          <w:rStyle w:val="Subst"/>
        </w:rPr>
        <w:br/>
      </w:r>
      <w:r>
        <w:rPr>
          <w:rStyle w:val="Subst"/>
        </w:rPr>
        <w:br/>
        <w:t>Риски, связанные с возможным изменением цен на сырье, услуги, используемые Эмитентом в своей деятельности:</w:t>
      </w:r>
      <w:r>
        <w:rPr>
          <w:rStyle w:val="Subst"/>
        </w:rPr>
        <w:br/>
        <w:t>•</w:t>
      </w:r>
      <w:r>
        <w:rPr>
          <w:rStyle w:val="Subst"/>
        </w:rPr>
        <w:tab/>
        <w:t>Основными расходами Эмитента являются покупка электрической энергии и мощности на оптовом рынке, а также услуг по передаче электрической энергии, оказываемых сетевыми организациями. За исключением электрической энергии и мощности, приобретаемых по регулируемым тарифам в целях обеспечения поставки электрической энергии населению и приравненным к нему категориям потребителей, остальной объем приобретаемой на оптовом рынке электрической энергии и мощности оплачивается Эмитентом по нерегулируемым рыночным ценам. На услуги по передаче электрической энергии действуют установленные полномочными государственными органами регулируемые тарифы. Цена продажи электрической энергии на розничном рынке потребителям Эмитента формируется в соответствии с действующей нормативной базой не выше предельных уровней цен, рассчитываемых Эмитентом по установленному алгоритму. В этой связи изменение цен на товары и услуги, приобретаемые Эмитентом для осуществления своей основной деятельности (продажи электрической энергии на розничном рынке), не оказывает существенного влияния на финансовые результаты деятельности Эмитента: изменение цен на приобретаемые товары и услуги приводит к соответствующему изменению цены электрической энергии, отпускаемой Эмитентом. Более значимым фактором, влияющим на финансовые результаты деятельности Эмитента, является изменение нормативной правовой базы, регламентирующий порядок учета цен на приобретаемые Эмитентом товары и услуги в цене электрической энергии для конечных потребителей.</w:t>
      </w:r>
      <w:r>
        <w:rPr>
          <w:rStyle w:val="Subst"/>
        </w:rPr>
        <w:br/>
        <w:t>Риски, связанные с повышением цен на оборудование и другие материально-технические ресурсы, используемые Эмитентом в своей деятельности:</w:t>
      </w:r>
      <w:r>
        <w:rPr>
          <w:rStyle w:val="Subst"/>
        </w:rPr>
        <w:br/>
        <w:t>•</w:t>
      </w:r>
      <w:r>
        <w:rPr>
          <w:rStyle w:val="Subst"/>
        </w:rPr>
        <w:tab/>
        <w:t xml:space="preserve">Данные риски минимальны, поскольку эмитент осуществляет закупку оборудования и других материально-технических ресурсов лишь для обеспечения собственных хозяйственных нужд. Эти риски обусловлены, в основном, инфляционными процессами в экономике страны и могут быть минимизированы следующими мероприятиями: создание конкурентной среды в сфере закупок работ и услуг, повышение эффективности системы обеспечения </w:t>
      </w:r>
      <w:r>
        <w:rPr>
          <w:rStyle w:val="Subst"/>
        </w:rPr>
        <w:lastRenderedPageBreak/>
        <w:t>материально-техническими ресурсами за счет проведения регламентированных закупочных процедур, проведение взвешенной финансовой политики.</w:t>
      </w:r>
      <w:r>
        <w:rPr>
          <w:rStyle w:val="Subst"/>
        </w:rPr>
        <w:br/>
        <w:t>Риски, связанные с изменением цен на продукцию Эмитента:</w:t>
      </w:r>
      <w:r>
        <w:rPr>
          <w:rStyle w:val="Subst"/>
        </w:rPr>
        <w:br/>
        <w:t>•</w:t>
      </w:r>
      <w:r>
        <w:rPr>
          <w:rStyle w:val="Subst"/>
        </w:rPr>
        <w:tab/>
        <w:t>Изменение цен на электрическую энергию, реализуемую Эмитентом розничным потребителем, может происходить только в связи с изменением цен на электрическую энергию и мощность на оптовом рынке или услуг сетевых и инфраструктурных организаций, поскольку алгоритм расчета цен на продукцию Эмитента является, по сути, регулируемым. Вместе с тем, рост цен на приобретаемые Эмитентом электрическую энергию и мощность, а также увеличение стоимости услуг и сбытовой надбавки Эмитента, также учитываемых при определении цены на электрическую энергию для розничных потребителей, могут способствовать усилению конкуренции с энергосбытовыми компаниями-конкурентами (за сбытовую надбавку) и стимулировать потребителей рассматривать иные возможности сокращения расходов на электроэнергию (энергосбережение, развитие собственной генерации). Предполагаемые действия Эмитента в случае усиления конкуренции: использование структурированной маркетинговой политики, основанной на детальном анализе спроса, интересов и возможностей потребителей энергоресурсов;  внедрение новых технологий для улучшения обслуживания своих клиентов и сохранения конкурентных преимуществ перед другими энергосбытовыми компаниями.</w:t>
      </w:r>
      <w:r>
        <w:rPr>
          <w:rStyle w:val="Subst"/>
        </w:rPr>
        <w:br/>
      </w:r>
    </w:p>
    <w:p w:rsidR="00A12700" w:rsidRDefault="004429AA">
      <w:pPr>
        <w:pStyle w:val="2"/>
      </w:pPr>
      <w:bookmarkStart w:id="19" w:name="_Toc511307925"/>
      <w:r>
        <w:t>2.4.2. Страновые и региональные риски</w:t>
      </w:r>
      <w:bookmarkEnd w:id="19"/>
    </w:p>
    <w:p w:rsidR="00A12700" w:rsidRDefault="004429AA">
      <w:pPr>
        <w:ind w:left="200"/>
      </w:pPr>
      <w:r>
        <w:rPr>
          <w:rStyle w:val="Subst"/>
        </w:rPr>
        <w:t>Эмитент осуществляет свою деятельность на территории Российской Федерации в Волгоградской области.</w:t>
      </w:r>
      <w:r>
        <w:rPr>
          <w:rStyle w:val="Subst"/>
        </w:rPr>
        <w:br/>
        <w:t>Экономика России тесно связана с экономическими процессами, происходящими в мире. В условиях мирового финансового кризиса для России, чья экономика ориентирована на сырьевой экспорт, существует угроза падения производства в ориентированных на экспорт отраслях промышленности в случае падения мировых цен на продукцию указанных отраслей (нефть, газ, металлы). Следствием сокращения производства станет  снижение электропотребления энергоемкими при падении мировых цен кризисного поражения национального хозяйства из-за резкого снижения цен на энергоносители (нефть, газ), возможен спад промышленного производства во многих субъектах Российской Федерации, что может незамедлительно привести к снижению потребления электроэнергии. В том числе, нельзя исключить обострения общественных противоречий, роста безработицы, усиления инфляции.</w:t>
      </w:r>
      <w:r>
        <w:rPr>
          <w:rStyle w:val="Subst"/>
        </w:rPr>
        <w:br/>
        <w:t>Региональные риски.</w:t>
      </w:r>
      <w:r>
        <w:rPr>
          <w:rStyle w:val="Subst"/>
        </w:rPr>
        <w:br/>
        <w:t xml:space="preserve">Эмитент зарегистрирован в качестве налогоплательщика в Волгоградской области (Южный федеральный округ). В настоящее время практически вся сумма доходов приходится на доходы, полученные от реализации электрической энергии  в данном регионе. Ухудшение политической и экономической ситуации в регионе окажет существенное влияние на деятельность Эмитента. </w:t>
      </w:r>
      <w:r>
        <w:rPr>
          <w:rStyle w:val="Subst"/>
        </w:rPr>
        <w:br/>
        <w:t>По уровню развития промышленности Волгоградская область входит в десятку наиболее промышленно развитых регионов Российской Федерации. Полезные ископаемые, которыми располагает область – нефть, газ, цементное сырье. Высокий рейтинг имеет область и в сфере сельского хозяйства. В области развита транспортная инфраструктура.</w:t>
      </w:r>
      <w:r>
        <w:rPr>
          <w:rStyle w:val="Subst"/>
        </w:rPr>
        <w:br/>
        <w:t xml:space="preserve">Риски, связанные с возможными военными конфликтами, введением чрезвычайного положения и забастовками регионе, в котором Эмитент осуществляет основную деятельность: возможность военных конфликтов, введения чрезвычайного положения, проведения крупномасштабных забастовок в регионе оценивается как маловероятная. </w:t>
      </w:r>
      <w:r>
        <w:rPr>
          <w:rStyle w:val="Subst"/>
        </w:rPr>
        <w:br/>
        <w:t>Риски, связанные с географическими особенностями региона, в котором Эмитент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 данные риски оцениваются Эмитентом как незначительные.</w:t>
      </w:r>
      <w:r>
        <w:rPr>
          <w:rStyle w:val="Subst"/>
        </w:rPr>
        <w:br/>
        <w:t xml:space="preserve">В целях минимизации рисков, связанных с форс-мажорными обстоятельствами (военные конфликты, забастовки, стихийные бедствия, введение чрезвычайного положения), Эмитент учитывает при ведении договорной деятельности возможность наступления таких обстоятельств. </w:t>
      </w:r>
      <w:r>
        <w:rPr>
          <w:rStyle w:val="Subst"/>
        </w:rPr>
        <w:br/>
        <w:t xml:space="preserve">При этом эмитент исходит из того, что в соответствии со ст. 401 Гражданского кодекса РФ лицо, не исполнившее обязательство вследствие непреодолимой силы, к обстоятельствам которой относятся указанные выше события, не несет ответственности перед контрагентом. Это положение приводится также в текстах договоров, заключаемых эмитентом с его контрагентами. </w:t>
      </w:r>
      <w:r>
        <w:rPr>
          <w:rStyle w:val="Subst"/>
        </w:rPr>
        <w:br/>
        <w:t xml:space="preserve">В случае возникновения одного или нескольких вышеперечисленных рисков Эмитент предпримет все возможные меры по нивелированию сложившихся негативных последствий. Определение в настоящее время конкретных действий и обязательств Эмитента при наступлении какого-либо из перечисленных в настоящем разделе событий, относящихся к обстоятельствам непреодолимой силы, не представляется возможным, так как разработка адекватных </w:t>
      </w:r>
      <w:r>
        <w:rPr>
          <w:rStyle w:val="Subst"/>
        </w:rPr>
        <w:lastRenderedPageBreak/>
        <w:t>соответствующим событиям мер затруднена неопределенностью развития ситуации в будущем.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последствий, приведут к существенному изменению ситуации, поскольку абсолютное большинство приведенных рисков находится вне какого-либо контроля.</w:t>
      </w:r>
      <w:r>
        <w:rPr>
          <w:rStyle w:val="Subst"/>
        </w:rPr>
        <w:br/>
      </w:r>
    </w:p>
    <w:p w:rsidR="00A12700" w:rsidRDefault="004429AA">
      <w:pPr>
        <w:pStyle w:val="2"/>
      </w:pPr>
      <w:bookmarkStart w:id="20" w:name="_Toc511307926"/>
      <w:r>
        <w:t>2.4.3. Финансовые риски</w:t>
      </w:r>
      <w:bookmarkEnd w:id="20"/>
    </w:p>
    <w:p w:rsidR="00A12700" w:rsidRDefault="004429AA">
      <w:pPr>
        <w:ind w:left="200"/>
      </w:pPr>
      <w:r>
        <w:rPr>
          <w:rStyle w:val="Subst"/>
        </w:rPr>
        <w:t xml:space="preserve">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 </w:t>
      </w:r>
      <w:r>
        <w:rPr>
          <w:rStyle w:val="Subst"/>
        </w:rPr>
        <w:br/>
        <w:t>•</w:t>
      </w:r>
      <w:r>
        <w:rPr>
          <w:rStyle w:val="Subst"/>
        </w:rPr>
        <w:tab/>
        <w:t>Для покрытия кассовых разрывов, возникающих в связи с расхождениями в сроках платежей потребителей за поставленную Эмитентом электрическую энергию и платежей поставщикам за приобретаемые Эмитентом товары и услуги, Эмитент осуществляет привлечение  заемных средств. В связи с этим, Эмитент подвержен риску изменения процентных ставок по процентным обязательствам. Существенное влияние на процентную ставку по кредитам и кредитным линиям для юридических лиц оказывает рынок межбанковского кредитования. В условиях сложившейся ситуации на финансовых рынках России возможны увеличения процентных ставок. Следовательно, сохраняется риск изменения процентных ставок по процентным обязательствам Эмитента.</w:t>
      </w:r>
      <w:r>
        <w:rPr>
          <w:rStyle w:val="Subst"/>
        </w:rPr>
        <w:br/>
        <w:t xml:space="preserve">Подверженность финансового состояния Эмитента (его ликвидности, источников финансирования, результатов деятельности и т.п.) изменению валютного курса: </w:t>
      </w:r>
      <w:r>
        <w:rPr>
          <w:rStyle w:val="Subst"/>
        </w:rPr>
        <w:br/>
        <w:t>•</w:t>
      </w:r>
      <w:r>
        <w:rPr>
          <w:rStyle w:val="Subst"/>
        </w:rPr>
        <w:tab/>
        <w:t xml:space="preserve">Эмитент реализует электроэнергию на внутреннем рынке Российской Федерации с определением цен в валюте Российской Федерации. Цены на приобретаемые Эмитентом на оптовом рынке электрическая энергия и мощность, а также услуги сетевых и инфраструктурных организаций также определяются в валюте Российской Федерации вне зависимости от курсов других валют. В связи с этим Эмитент не подвержен рискам изменения курсов обмена иностранных валют. </w:t>
      </w:r>
      <w:r>
        <w:rPr>
          <w:rStyle w:val="Subst"/>
        </w:rPr>
        <w:br/>
        <w:t>Влияние инфляции: отрицательное влияние инфляции на финансово-экономическую деятельность Эмитента может быть связано со следующими рисками:</w:t>
      </w:r>
      <w:r>
        <w:rPr>
          <w:rStyle w:val="Subst"/>
        </w:rPr>
        <w:br/>
        <w:t>•</w:t>
      </w:r>
      <w:r>
        <w:rPr>
          <w:rStyle w:val="Subst"/>
        </w:rPr>
        <w:tab/>
        <w:t>риск снижения объема продаж электрической энергии (падение электропотребления из-за спада промышленного производства)</w:t>
      </w:r>
      <w:r>
        <w:rPr>
          <w:rStyle w:val="Subst"/>
        </w:rPr>
        <w:br/>
        <w:t>•</w:t>
      </w:r>
      <w:r>
        <w:rPr>
          <w:rStyle w:val="Subst"/>
        </w:rPr>
        <w:tab/>
        <w:t>риск, связанный с потерями в реальной стоимости дебиторской задолженности при существенной отсрочке или задержке платежа;</w:t>
      </w:r>
      <w:r>
        <w:rPr>
          <w:rStyle w:val="Subst"/>
        </w:rPr>
        <w:br/>
        <w:t>•</w:t>
      </w:r>
      <w:r>
        <w:rPr>
          <w:rStyle w:val="Subst"/>
        </w:rPr>
        <w:tab/>
        <w:t>риск увеличения процентов к уплате;</w:t>
      </w:r>
      <w:r>
        <w:rPr>
          <w:rStyle w:val="Subst"/>
        </w:rPr>
        <w:br/>
        <w:t>•</w:t>
      </w:r>
      <w:r>
        <w:rPr>
          <w:rStyle w:val="Subst"/>
        </w:rPr>
        <w:tab/>
        <w:t>риск увеличения себестоимости товаров, продукции, работ, услуг из-за увеличения цены на энергоносители, транспортных расходов,  заработной платы и т.п.</w:t>
      </w:r>
      <w:r>
        <w:rPr>
          <w:rStyle w:val="Subst"/>
        </w:rPr>
        <w:br/>
        <w:t xml:space="preserve">Предполагаемые действия Эмитента по уменьшению рисков, вызванных инфляцией: </w:t>
      </w:r>
      <w:r>
        <w:rPr>
          <w:rStyle w:val="Subst"/>
        </w:rPr>
        <w:br/>
        <w:t>•</w:t>
      </w:r>
      <w:r>
        <w:rPr>
          <w:rStyle w:val="Subst"/>
        </w:rPr>
        <w:tab/>
        <w:t>Сокращение внутренних издержек.</w:t>
      </w:r>
      <w:r>
        <w:rPr>
          <w:rStyle w:val="Subst"/>
        </w:rPr>
        <w:br/>
        <w:t>•</w:t>
      </w:r>
      <w:r>
        <w:rPr>
          <w:rStyle w:val="Subst"/>
        </w:rPr>
        <w:tab/>
        <w:t>Проведение работы с потребителями электрической энергии с целью недопущения наращивания дебиторской задолженности более 1 периода неплатежа.</w:t>
      </w:r>
      <w:r>
        <w:rPr>
          <w:rStyle w:val="Subst"/>
        </w:rPr>
        <w:br/>
      </w:r>
    </w:p>
    <w:p w:rsidR="00A12700" w:rsidRDefault="004429AA">
      <w:pPr>
        <w:pStyle w:val="2"/>
      </w:pPr>
      <w:bookmarkStart w:id="21" w:name="_Toc511307927"/>
      <w:r>
        <w:t>2.4.4. Правовые риски</w:t>
      </w:r>
      <w:bookmarkEnd w:id="21"/>
    </w:p>
    <w:p w:rsidR="00A12700" w:rsidRDefault="004429AA">
      <w:pPr>
        <w:ind w:left="200"/>
      </w:pPr>
      <w:r>
        <w:rPr>
          <w:rStyle w:val="Subst"/>
        </w:rPr>
        <w:t>Деятельность Общества регулируется Федеральным законом от 26 марта 2003 года № 35-ФЗ «Об электроэнергетике», Правилами оптового рынка электрической энергии и мощности, утвержденными Постановлением Правительства Российской Федерации от 27 декабря 2010 года № 1172, Постановлением Правительства РФ от 04.05.2012 N 442 «О функционировании розничных рынков электрической энергии, полном и (или) частичном ограничении режима потребления электрической энергии» и рядом других нормативных актов.</w:t>
      </w:r>
      <w:r>
        <w:rPr>
          <w:rStyle w:val="Subst"/>
        </w:rPr>
        <w:br/>
        <w:t xml:space="preserve">В своей деятельности ОАО «Волгоградэнергосбыт» руководствуется также Правилами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 Указанные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w:t>
      </w:r>
      <w:r>
        <w:rPr>
          <w:rStyle w:val="Subst"/>
        </w:rPr>
        <w:lastRenderedPageBreak/>
        <w:t>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r>
        <w:rPr>
          <w:rStyle w:val="Subst"/>
        </w:rPr>
        <w:br/>
        <w:t>В процессе оказания коммунальной услуги в виде электроснабжения возникают проблемные моменты исполнения нормативного акта. Учитывая же социальное значение оказания услуги населению возникающие проблемы применения Правил увеличивают социальную напряженность, возрастание контрольных мероприятий в отношении Общества со стороны государственных органов. Привидение нормативных правовых актов в соответствие с фактическими реалиями общественных отношений, социальной готовностью и материальной базой происходит не достаточно оперативно. Кроме того, зачастую эти изменения носят более социальный характер, чем регулирующий и направленный на сохранение баланса интересов как потребителей, так и исполнителей коммунальных услуг.</w:t>
      </w:r>
      <w:r>
        <w:rPr>
          <w:rStyle w:val="Subst"/>
        </w:rPr>
        <w:br/>
        <w:t>Существенно увеличился контроль государственных органов за деятельностью Общества в сфере исполнения коммунальных услуг. Наибольший объем привлечения к административной  ответственности связан с осуществляемыми Обществом перерасчетами за оказание коммунальной услуги по энергоснабжению на общедомовые нужду. Возможный отказ  от перерасчетов влечет  организационные риски и дополнительные материальные затраты, однако финансовые риски в целом незначительны, в связи с чем данный риск изменений законодательства в области электроэнергетики рассматривается как средний.</w:t>
      </w:r>
      <w:r>
        <w:rPr>
          <w:rStyle w:val="Subst"/>
        </w:rPr>
        <w:br/>
        <w:t>Возможный рост ставок по налогам, выплачиваемым Обществом в ходе своей хозяйственно-финансовой деятельности, может привести к увеличению расходов и снижению объема денежных средств, остающихся на предприятии на финансирование текущей деятельности и исполнение обязательств, что неблагоприятным образом скажется на деятельности Общества. В то же время, общая тенденция увеличения нагрузки на организации и предпринимателей является устойчивым трендом, начиная с 2010 года, в связи с чем данный риск рассматривается как низкий.</w:t>
      </w:r>
      <w:r>
        <w:rPr>
          <w:rStyle w:val="Subst"/>
        </w:rPr>
        <w:br/>
        <w:t>Судебные споры с сетевыми компаниями (по искам, предъявленным сетевыми компаниями Обществу о взыскании услуг по передаче электрической энергии, и искам, предъявленным Обществом сетевым компаниям о взыскании задолженности по потерям в электрических сетях) существенно влияют на финансовые результаты деятельности Общества. В настоящее время на уровне вышестоящих судов сложилась отрицательная для Общества судебная практика по проблемным отношениям с сетевыми компаниями, данный риск Обществом рассматривается как высокий.</w:t>
      </w:r>
      <w:r>
        <w:rPr>
          <w:rStyle w:val="Subst"/>
        </w:rPr>
        <w:br/>
        <w:t>В результате роста дебиторской задолженности за поставленную ОАО «Волгоградэнергосбыт»  электроэнергию ВОАО «Химпром» возросла задолженность Общества пред поставщиками электрической энергии (мощности) на оптовом  рынке, существенно увеличилось количество рассматриваемых дел по искам поставщиков к Обществу по искам о взыскании задолженности и процентов.</w:t>
      </w:r>
      <w:r>
        <w:rPr>
          <w:rStyle w:val="Subst"/>
        </w:rPr>
        <w:br/>
        <w:t xml:space="preserve">Изменение законодательства в сфере лицензирования предпринимательской деятельности </w:t>
      </w:r>
      <w:r>
        <w:rPr>
          <w:rStyle w:val="Subst"/>
        </w:rPr>
        <w:br/>
        <w:t>В соответствии с действующим законодательством деятельность Эмитента лицензированию не подлежит, вместе с тем, законодательством предусмотрен специальный порядок наделения статусом гарантирующего поставщика и его лишения.</w:t>
      </w:r>
      <w:r>
        <w:rPr>
          <w:rStyle w:val="Subst"/>
        </w:rPr>
        <w:br/>
        <w:t>Изменение налогового законодательства:</w:t>
      </w:r>
      <w:r>
        <w:rPr>
          <w:rStyle w:val="Subst"/>
        </w:rPr>
        <w:br/>
        <w:t>Возможный рост ставок по налогам, выплачиваемым Эмитентом в ходе своей хозяйственно-финансовой деятельности, может привести к увеличению расходов и снижению объема денежных средств, остающихся на предприятии на финансирование текущей деятельности и исполнение обязательств, что неблагоприятным образом скажется на деятельности Общества.</w:t>
      </w:r>
      <w:r>
        <w:rPr>
          <w:rStyle w:val="Subst"/>
        </w:rPr>
        <w:br/>
        <w:t>Изменение корпоративного законодательства и законодательства в сфере регулирования рынка ценных бумаг</w:t>
      </w:r>
      <w:r>
        <w:rPr>
          <w:rStyle w:val="Subst"/>
        </w:rPr>
        <w:br/>
        <w:t>В связи с вступлением в силу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 Закон о противодействии инсайду) на Общество были возложены дополнительные обязанности в части противодействия неправомерному использованию инсайдерской информации. В частности, Общество обязано вести список своих инсайдеров и, помимо существовавшей ранее системы раскрытия информации на рынке ценных бумаг, раскрывать также сведения, относящиеся к инсайдерской информации в соответствии с Законом о противодействии инсайду.</w:t>
      </w:r>
      <w:r>
        <w:rPr>
          <w:rStyle w:val="Subst"/>
        </w:rPr>
        <w:br/>
      </w:r>
      <w:r>
        <w:rPr>
          <w:rStyle w:val="Subst"/>
        </w:rPr>
        <w:lastRenderedPageBreak/>
        <w:t>В отсутствие правоприменительной практики и достаточного объема разъяснений со стороны ФСФР России не исключено привлечение Общества и/или его должностных лиц (лиц, входящих в состав органов управления Общества) к административной ответственности за нарушение положений данного Закона. Также не исключено ужесточение требований со стороны регулирующих органов, организаторов торговли на рынке ценных бумаг и профучастников к составу и порядку предоставления (раскрытия) Обществом информации, относящейся к инсайдерской.</w:t>
      </w:r>
      <w:r>
        <w:rPr>
          <w:rStyle w:val="Subst"/>
        </w:rPr>
        <w:br/>
        <w:t>Валютное и таможенное регулирование:</w:t>
      </w:r>
      <w:r>
        <w:rPr>
          <w:rStyle w:val="Subst"/>
        </w:rPr>
        <w:br/>
        <w:t>Деятельность Общества не подвержена правовым рискам, связанным с изменением валютного регулирования, изменением правил таможенного контроля и пошлин, так как компания не является участником ВЭД, не осуществляет экспортно-импортные операции и не зависит от импорта.</w:t>
      </w:r>
      <w:r>
        <w:rPr>
          <w:rStyle w:val="Subst"/>
        </w:rPr>
        <w:br/>
        <w:t>Риск, связанный с текущими судебными спорами:</w:t>
      </w:r>
      <w:r>
        <w:rPr>
          <w:rStyle w:val="Subst"/>
        </w:rPr>
        <w:br/>
        <w:t xml:space="preserve">Пробелы правового регулирования федеральных законов или положения федеральных законов, допускающие разное толкование одних и тех же вопросов, зачастую не позволяют надлежащим образом урегулировать существующие проблемы правоприменительной практики. Новое законодательство, хотя и восполнило многочисленные пробелы, на практике создало ряд спорных ситуаций. Суды порой занимают двоякую позицию по аналогичным судебным спорам. </w:t>
      </w:r>
      <w:r>
        <w:rPr>
          <w:rStyle w:val="Subst"/>
        </w:rPr>
        <w:br/>
        <w:t>Все существующие в настоящее время проблемы являются следствием переходного периода реформирования электроэнергетики и с завершением формирования нормативно-правовой базы, опубликованием официальных разъяснений  все они будут решены. Данный риск рассматривается как средний.</w:t>
      </w:r>
      <w:r>
        <w:rPr>
          <w:rStyle w:val="Subst"/>
        </w:rPr>
        <w:br/>
      </w:r>
      <w:r>
        <w:rPr>
          <w:rStyle w:val="Subst"/>
        </w:rPr>
        <w:br/>
      </w:r>
    </w:p>
    <w:p w:rsidR="00A12700" w:rsidRDefault="004429AA">
      <w:pPr>
        <w:pStyle w:val="2"/>
      </w:pPr>
      <w:bookmarkStart w:id="22" w:name="_Toc511307928"/>
      <w:r>
        <w:t>2.4.5. Риски, связанные с деятельностью эмитента</w:t>
      </w:r>
      <w:bookmarkEnd w:id="22"/>
    </w:p>
    <w:p w:rsidR="00A12700" w:rsidRDefault="004429AA">
      <w:pPr>
        <w:ind w:left="200"/>
      </w:pPr>
      <w:r>
        <w:rPr>
          <w:rStyle w:val="Subst"/>
        </w:rPr>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r>
        <w:rPr>
          <w:rStyle w:val="Subst"/>
        </w:rPr>
        <w:br/>
        <w:t>•</w:t>
      </w:r>
      <w:r>
        <w:rPr>
          <w:rStyle w:val="Subst"/>
        </w:rPr>
        <w:tab/>
        <w:t>Основной вид деятельности Эмитента – продажа электрической энергии на розничном рынке – не подлежит лицензированию.</w:t>
      </w:r>
      <w:r>
        <w:rPr>
          <w:rStyle w:val="Subst"/>
        </w:rPr>
        <w:br/>
        <w:t>Риски, связанные с возможной ответственностью эмитента по долгам третьих лиц, в том числе дочерних обществ эмитента:</w:t>
      </w:r>
      <w:r>
        <w:rPr>
          <w:rStyle w:val="Subst"/>
        </w:rPr>
        <w:br/>
        <w:t>•</w:t>
      </w:r>
      <w:r>
        <w:rPr>
          <w:rStyle w:val="Subst"/>
        </w:rPr>
        <w:tab/>
        <w:t>Риски наступления ответственности по долгам дочерних и зависимых обществ отсутствуют. Дочерних и зависимых обществ у эмитента нет.</w:t>
      </w:r>
      <w:r>
        <w:rPr>
          <w:rStyle w:val="Subst"/>
        </w:rPr>
        <w:b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w:t>
      </w:r>
      <w:r>
        <w:rPr>
          <w:rStyle w:val="Subst"/>
        </w:rPr>
        <w:br/>
        <w:t xml:space="preserve">Данный риск минимален, так как в структуре потребителей Эмитента указанную долю занимает только сетевая компания Филиал ОАО "МРСК-Юга"-Волгоградэнерго, приобретающая электрическую энергию для компенсации потерь. В рамках действующей нормативной правовой базы для перехода сетевой компании к конкурирующей энергосбытовой компании (или выхода на оптовый рынок) необходимо выполнение крайне дорогостоящих мероприятий в части коммерческого учета (должен быть обеспечен почасовой учет всех объемов электрической энергии, поступившей в сеть и из сети данной сетевой организации). </w:t>
      </w:r>
      <w:r>
        <w:rPr>
          <w:rStyle w:val="Subst"/>
        </w:rPr>
        <w:br/>
        <w:t>Иные риски, связанные с деятельностью эмитента. К этой группе рисков относятся:</w:t>
      </w:r>
      <w:r>
        <w:rPr>
          <w:rStyle w:val="Subst"/>
        </w:rPr>
        <w:br/>
        <w:t>•</w:t>
      </w:r>
      <w:r>
        <w:rPr>
          <w:rStyle w:val="Subst"/>
        </w:rPr>
        <w:tab/>
        <w:t>существенное изменение в сторону увеличения или уменьшения уровня цен на рынке энергоресурсов;</w:t>
      </w:r>
      <w:r>
        <w:rPr>
          <w:rStyle w:val="Subst"/>
        </w:rPr>
        <w:br/>
        <w:t>•</w:t>
      </w:r>
      <w:r>
        <w:rPr>
          <w:rStyle w:val="Subst"/>
        </w:rPr>
        <w:tab/>
        <w:t>обострение социальной напряженности, обусловленное возможным резким ростом тарифов для населения;</w:t>
      </w:r>
      <w:r>
        <w:rPr>
          <w:rStyle w:val="Subst"/>
        </w:rPr>
        <w:br/>
        <w:t>•</w:t>
      </w:r>
      <w:r>
        <w:rPr>
          <w:rStyle w:val="Subst"/>
        </w:rPr>
        <w:tab/>
        <w:t>риск, связанный с возможностью выхода крупных промышленных потребителей электрической энергии на оптовый рынок;</w:t>
      </w:r>
      <w:r>
        <w:rPr>
          <w:rStyle w:val="Subst"/>
        </w:rPr>
        <w:br/>
        <w:t>•</w:t>
      </w:r>
      <w:r>
        <w:rPr>
          <w:rStyle w:val="Subst"/>
        </w:rPr>
        <w:tab/>
        <w:t>появление на розничном рынке электрической энергии конкурирующих энергосбытовых компаний;</w:t>
      </w:r>
      <w:r>
        <w:rPr>
          <w:rStyle w:val="Subst"/>
        </w:rPr>
        <w:br/>
        <w:t>•</w:t>
      </w:r>
      <w:r>
        <w:rPr>
          <w:rStyle w:val="Subst"/>
        </w:rPr>
        <w:tab/>
        <w:t>рост дебиторской задолженности, связанный с большим объемом электроэнергии, продаваемой по нерегулируемой цене.</w:t>
      </w:r>
    </w:p>
    <w:p w:rsidR="00A12700" w:rsidRDefault="004429AA">
      <w:pPr>
        <w:pStyle w:val="1"/>
      </w:pPr>
      <w:bookmarkStart w:id="23" w:name="_Toc511307929"/>
      <w:r>
        <w:t>III. Подробная информация об эмитенте</w:t>
      </w:r>
      <w:bookmarkEnd w:id="23"/>
    </w:p>
    <w:p w:rsidR="00A12700" w:rsidRDefault="004429AA">
      <w:pPr>
        <w:pStyle w:val="2"/>
      </w:pPr>
      <w:bookmarkStart w:id="24" w:name="_Toc511307930"/>
      <w:r>
        <w:t>3.1. История создания и развитие эмитента</w:t>
      </w:r>
      <w:bookmarkEnd w:id="24"/>
    </w:p>
    <w:p w:rsidR="00A12700" w:rsidRDefault="004429AA">
      <w:pPr>
        <w:pStyle w:val="2"/>
      </w:pPr>
      <w:bookmarkStart w:id="25" w:name="_Toc511307931"/>
      <w:r>
        <w:t>3.1.1. Данные о фирменном наименовании (наименовании) эмитента</w:t>
      </w:r>
      <w:bookmarkEnd w:id="25"/>
    </w:p>
    <w:p w:rsidR="00A12700" w:rsidRDefault="004429AA">
      <w:pPr>
        <w:ind w:left="200"/>
      </w:pPr>
      <w:r>
        <w:lastRenderedPageBreak/>
        <w:t>Полное фирменное наименование эмитента:</w:t>
      </w:r>
      <w:r>
        <w:rPr>
          <w:rStyle w:val="Subst"/>
        </w:rPr>
        <w:t xml:space="preserve"> Открытое акционерное общество "Волгоградэнергосбыт"</w:t>
      </w:r>
    </w:p>
    <w:p w:rsidR="00A12700" w:rsidRDefault="004429AA">
      <w:pPr>
        <w:ind w:left="200"/>
      </w:pPr>
      <w:r>
        <w:t>Дата введения действующего полного фирменного наименования:</w:t>
      </w:r>
      <w:r>
        <w:rPr>
          <w:rStyle w:val="Subst"/>
        </w:rPr>
        <w:t xml:space="preserve"> 01.01.2005</w:t>
      </w:r>
    </w:p>
    <w:p w:rsidR="00A12700" w:rsidRDefault="004429AA">
      <w:pPr>
        <w:ind w:left="200"/>
      </w:pPr>
      <w:r>
        <w:t>Сокращенное фирменное наименование эмитента:</w:t>
      </w:r>
      <w:r>
        <w:rPr>
          <w:rStyle w:val="Subst"/>
        </w:rPr>
        <w:t xml:space="preserve"> ОАО "Волгоградэнергосбыт"</w:t>
      </w:r>
    </w:p>
    <w:p w:rsidR="00A12700" w:rsidRDefault="004429AA">
      <w:pPr>
        <w:ind w:left="200"/>
      </w:pPr>
      <w:r>
        <w:t>Дата введения действующего сокращенного фирменного наименования:</w:t>
      </w:r>
      <w:r>
        <w:rPr>
          <w:rStyle w:val="Subst"/>
        </w:rPr>
        <w:t xml:space="preserve"> 01.01.2005</w:t>
      </w:r>
    </w:p>
    <w:p w:rsidR="00A12700" w:rsidRDefault="00A12700">
      <w:pPr>
        <w:ind w:left="200"/>
      </w:pPr>
    </w:p>
    <w:p w:rsidR="00A12700" w:rsidRDefault="00A12700">
      <w:pPr>
        <w:ind w:left="200"/>
      </w:pPr>
    </w:p>
    <w:p w:rsidR="00A12700" w:rsidRDefault="00A12700">
      <w:pPr>
        <w:ind w:left="200"/>
      </w:pPr>
    </w:p>
    <w:p w:rsidR="00A12700" w:rsidRDefault="004429AA">
      <w:pPr>
        <w:pStyle w:val="SubHeading"/>
        <w:ind w:left="200"/>
      </w:pPr>
      <w:r>
        <w:t>Все предшествующие наименования эмитента в течение времени его существования</w:t>
      </w:r>
    </w:p>
    <w:p w:rsidR="00A12700" w:rsidRDefault="004429AA">
      <w:pPr>
        <w:ind w:left="400"/>
      </w:pPr>
      <w:r>
        <w:rPr>
          <w:rStyle w:val="Subst"/>
        </w:rPr>
        <w:t>Наименование эмитента в течение времени его существования не менялось</w:t>
      </w:r>
    </w:p>
    <w:p w:rsidR="00A12700" w:rsidRDefault="004429AA">
      <w:pPr>
        <w:pStyle w:val="2"/>
      </w:pPr>
      <w:bookmarkStart w:id="26" w:name="_Toc511307932"/>
      <w:r>
        <w:t>3.1.2. Сведения о государственной регистрации эмитента</w:t>
      </w:r>
      <w:bookmarkEnd w:id="26"/>
    </w:p>
    <w:p w:rsidR="00A12700" w:rsidRDefault="004429AA">
      <w:pPr>
        <w:ind w:left="200"/>
      </w:pPr>
      <w:r>
        <w:t>Основной государственный регистрационный номер юридического лица:</w:t>
      </w:r>
      <w:r>
        <w:rPr>
          <w:rStyle w:val="Subst"/>
        </w:rPr>
        <w:t xml:space="preserve"> 1053444090028</w:t>
      </w:r>
    </w:p>
    <w:p w:rsidR="00A12700" w:rsidRDefault="004429AA">
      <w:pPr>
        <w:ind w:left="200"/>
      </w:pPr>
      <w:r>
        <w:t>Дата государственной регистрации:</w:t>
      </w:r>
      <w:r>
        <w:rPr>
          <w:rStyle w:val="Subst"/>
        </w:rPr>
        <w:t xml:space="preserve"> 01.01.2005</w:t>
      </w:r>
    </w:p>
    <w:p w:rsidR="00A12700" w:rsidRDefault="004429AA">
      <w:pPr>
        <w:ind w:left="200"/>
      </w:pPr>
      <w:r>
        <w:t>Наименование регистрирующего органа:</w:t>
      </w:r>
      <w:r>
        <w:rPr>
          <w:rStyle w:val="Subst"/>
        </w:rPr>
        <w:t xml:space="preserve"> Инспекция Федеральной налоговой службы по Центральному району г.Волгограда</w:t>
      </w:r>
    </w:p>
    <w:p w:rsidR="00A12700" w:rsidRDefault="004429AA">
      <w:pPr>
        <w:pStyle w:val="2"/>
      </w:pPr>
      <w:bookmarkStart w:id="27" w:name="_Toc511307933"/>
      <w:r>
        <w:t>3.1.3. Сведения о создании и развитии эмитента</w:t>
      </w:r>
      <w:bookmarkEnd w:id="27"/>
    </w:p>
    <w:p w:rsidR="00A12700" w:rsidRDefault="004429AA">
      <w:pPr>
        <w:ind w:left="200"/>
      </w:pPr>
      <w:r>
        <w:t>Срок, до которого эмитент будет существовать, в случае если он создан на определенный срок или до достижения определенной цели:</w:t>
      </w:r>
      <w:r>
        <w:br/>
      </w:r>
      <w:r>
        <w:rPr>
          <w:rStyle w:val="Subst"/>
        </w:rPr>
        <w:t xml:space="preserve"> Эмитент создан на неопределенный срок.</w:t>
      </w:r>
    </w:p>
    <w:p w:rsidR="00A12700" w:rsidRDefault="004429AA">
      <w:pPr>
        <w:ind w:left="200"/>
      </w:pPr>
      <w:r>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br/>
      </w:r>
      <w:r>
        <w:rPr>
          <w:rStyle w:val="Subst"/>
        </w:rPr>
        <w:t xml:space="preserve">ОАО «Волгоградэнергосбыт» создано в результате реорганизации ОАО «Волгоградэнерго» в форме выделения и зарегистрировано в качестве юридического лица 01 января 2005 года. </w:t>
      </w:r>
      <w:r>
        <w:rPr>
          <w:rStyle w:val="Subst"/>
        </w:rPr>
        <w:br/>
        <w:t>Основными видами деятельности эмитента являются покупка электрической энергии на оптовом и розничных рынках электрической энергии (мощности), реализация (продажа) электрической энергии на оптовом и розничных рынках электрической энергии (мощности) потребителям (в том числе гражданам).</w:t>
      </w:r>
      <w:r>
        <w:rPr>
          <w:rStyle w:val="Subst"/>
        </w:rPr>
        <w:br/>
        <w:t>Основной целью деятельности эмитента является получение прибыли.</w:t>
      </w:r>
      <w:r>
        <w:rPr>
          <w:rStyle w:val="Subst"/>
        </w:rPr>
        <w:br/>
        <w:t>Стратегическая цель: увеличение стоимости компании. В настоящее время миссия эмитента не сформулирована и не утверждена</w:t>
      </w:r>
    </w:p>
    <w:p w:rsidR="00A12700" w:rsidRDefault="004429AA">
      <w:pPr>
        <w:pStyle w:val="2"/>
      </w:pPr>
      <w:bookmarkStart w:id="28" w:name="_Toc511307934"/>
      <w:r>
        <w:t>3.1.4. Контактная информация</w:t>
      </w:r>
      <w:bookmarkEnd w:id="28"/>
    </w:p>
    <w:p w:rsidR="00A12700" w:rsidRDefault="004429AA">
      <w:pPr>
        <w:pStyle w:val="SubHeading"/>
      </w:pPr>
      <w:r>
        <w:t>Место нахождения эмитента</w:t>
      </w:r>
    </w:p>
    <w:p w:rsidR="00A12700" w:rsidRDefault="004429AA">
      <w:pPr>
        <w:ind w:left="200"/>
      </w:pPr>
      <w:r>
        <w:rPr>
          <w:rStyle w:val="Subst"/>
        </w:rPr>
        <w:t>400001 Россия, г. Волгоград, Козловская 14 корп. - стр. - оф. -</w:t>
      </w:r>
    </w:p>
    <w:p w:rsidR="00A12700" w:rsidRDefault="004429AA">
      <w:r>
        <w:t>Телефон:</w:t>
      </w:r>
      <w:r>
        <w:rPr>
          <w:rStyle w:val="Subst"/>
        </w:rPr>
        <w:t xml:space="preserve"> (8442) 94-63-19</w:t>
      </w:r>
    </w:p>
    <w:p w:rsidR="00A12700" w:rsidRDefault="004429AA">
      <w:r>
        <w:t>Факс:</w:t>
      </w:r>
      <w:r>
        <w:rPr>
          <w:rStyle w:val="Subst"/>
        </w:rPr>
        <w:t xml:space="preserve"> (8442) 94-63-35</w:t>
      </w:r>
    </w:p>
    <w:p w:rsidR="00A12700" w:rsidRDefault="004429AA">
      <w:r>
        <w:t>Адрес электронной почты:</w:t>
      </w:r>
      <w:r>
        <w:rPr>
          <w:rStyle w:val="Subst"/>
        </w:rPr>
        <w:t xml:space="preserve"> post@energosale.ru</w:t>
      </w:r>
    </w:p>
    <w:p w:rsidR="00A12700" w:rsidRDefault="00A12700"/>
    <w:p w:rsidR="00A12700" w:rsidRDefault="004429AA">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rPr>
        <w:t xml:space="preserve"> www.energosale34.ru</w:t>
      </w:r>
    </w:p>
    <w:p w:rsidR="00A12700" w:rsidRDefault="00A12700">
      <w:pPr>
        <w:pStyle w:val="ThinDelim"/>
      </w:pPr>
    </w:p>
    <w:p w:rsidR="00A12700" w:rsidRDefault="004429AA">
      <w:r>
        <w:t>Наименование специального подразделения эмитента по работе с акционерами и инвесторами эмитента:</w:t>
      </w:r>
      <w:r>
        <w:rPr>
          <w:rStyle w:val="Subst"/>
        </w:rPr>
        <w:t xml:space="preserve"> отдел нормативного обеспечения Управления правового обеспечения</w:t>
      </w:r>
    </w:p>
    <w:p w:rsidR="00A12700" w:rsidRDefault="004429AA">
      <w:r>
        <w:t>Место нахождения подразделения:</w:t>
      </w:r>
      <w:r>
        <w:rPr>
          <w:rStyle w:val="Subst"/>
        </w:rPr>
        <w:t xml:space="preserve"> 400001, г.Волгоград, ул. Козловская, 14</w:t>
      </w:r>
    </w:p>
    <w:p w:rsidR="00A12700" w:rsidRDefault="004429AA">
      <w:r>
        <w:t>Телефон:</w:t>
      </w:r>
      <w:r>
        <w:rPr>
          <w:rStyle w:val="Subst"/>
        </w:rPr>
        <w:t xml:space="preserve"> (8442) 26-26-26 (доб. 71-98)</w:t>
      </w:r>
    </w:p>
    <w:p w:rsidR="00A12700" w:rsidRDefault="004429AA">
      <w:r>
        <w:t>Факс:</w:t>
      </w:r>
      <w:r>
        <w:rPr>
          <w:rStyle w:val="Subst"/>
        </w:rPr>
        <w:t xml:space="preserve"> (8442) 26-26-26 (71-80)</w:t>
      </w:r>
    </w:p>
    <w:p w:rsidR="00A12700" w:rsidRDefault="004429AA">
      <w:r>
        <w:t>Адрес электронной почты:</w:t>
      </w:r>
      <w:r>
        <w:rPr>
          <w:rStyle w:val="Subst"/>
        </w:rPr>
        <w:t xml:space="preserve"> psa@energosale.ru</w:t>
      </w:r>
    </w:p>
    <w:p w:rsidR="00A12700" w:rsidRDefault="00A12700"/>
    <w:p w:rsidR="00A12700" w:rsidRDefault="004429AA">
      <w:r>
        <w:t>Адрес страницы в сети Интернет:</w:t>
      </w:r>
      <w:r>
        <w:rPr>
          <w:rStyle w:val="Subst"/>
        </w:rPr>
        <w:t xml:space="preserve"> www.energosale34.ru</w:t>
      </w:r>
    </w:p>
    <w:p w:rsidR="00A12700" w:rsidRDefault="00A12700"/>
    <w:p w:rsidR="00A12700" w:rsidRDefault="00A12700"/>
    <w:p w:rsidR="00A12700" w:rsidRDefault="004429AA">
      <w:pPr>
        <w:pStyle w:val="2"/>
      </w:pPr>
      <w:bookmarkStart w:id="29" w:name="_Toc511307935"/>
      <w:r>
        <w:t>3.1.5. Идентификационный номер налогоплательщика</w:t>
      </w:r>
      <w:bookmarkEnd w:id="29"/>
    </w:p>
    <w:p w:rsidR="00A12700" w:rsidRDefault="004429AA">
      <w:pPr>
        <w:ind w:left="200"/>
      </w:pPr>
      <w:r>
        <w:rPr>
          <w:rStyle w:val="Subst"/>
        </w:rPr>
        <w:lastRenderedPageBreak/>
        <w:t>3445071523</w:t>
      </w:r>
    </w:p>
    <w:p w:rsidR="00A12700" w:rsidRDefault="004429AA">
      <w:pPr>
        <w:pStyle w:val="2"/>
      </w:pPr>
      <w:bookmarkStart w:id="30" w:name="_Toc511307936"/>
      <w:r>
        <w:t>3.1.6. Филиалы и представительства эмитента</w:t>
      </w:r>
      <w:bookmarkEnd w:id="30"/>
    </w:p>
    <w:p w:rsidR="00A12700" w:rsidRDefault="004429AA">
      <w:pPr>
        <w:ind w:left="200"/>
      </w:pPr>
      <w:r>
        <w:t>Филиалы и представительства эмитента в соответствии с его уставом (учредительными документами):</w:t>
      </w:r>
    </w:p>
    <w:p w:rsidR="00A12700" w:rsidRDefault="004429AA">
      <w:pPr>
        <w:ind w:left="200"/>
      </w:pPr>
      <w:r>
        <w:t>Наименование:</w:t>
      </w:r>
      <w:r>
        <w:rPr>
          <w:rStyle w:val="Subst"/>
        </w:rPr>
        <w:t xml:space="preserve"> Московское представительство</w:t>
      </w:r>
    </w:p>
    <w:p w:rsidR="00A12700" w:rsidRDefault="004429AA">
      <w:pPr>
        <w:ind w:left="200"/>
      </w:pPr>
      <w:r>
        <w:t>Место нахождения:</w:t>
      </w:r>
      <w:r>
        <w:rPr>
          <w:rStyle w:val="Subst"/>
        </w:rPr>
        <w:t xml:space="preserve"> г. Москва, пер. Уланский, д.19</w:t>
      </w:r>
    </w:p>
    <w:p w:rsidR="00A12700" w:rsidRDefault="004429AA">
      <w:pPr>
        <w:ind w:left="200"/>
      </w:pPr>
      <w:r>
        <w:t>Дата открытия:</w:t>
      </w:r>
      <w:r>
        <w:rPr>
          <w:rStyle w:val="Subst"/>
        </w:rPr>
        <w:t xml:space="preserve"> 01.04.2014</w:t>
      </w:r>
    </w:p>
    <w:p w:rsidR="00A12700" w:rsidRDefault="004429AA">
      <w:pPr>
        <w:pStyle w:val="SubHeading"/>
        <w:ind w:left="200"/>
      </w:pPr>
      <w:r>
        <w:t>Руководитель филиала (представительства)</w:t>
      </w:r>
    </w:p>
    <w:p w:rsidR="00A12700" w:rsidRDefault="004429AA">
      <w:pPr>
        <w:ind w:left="400"/>
      </w:pPr>
      <w:r>
        <w:t>ФИО:</w:t>
      </w:r>
      <w:r>
        <w:rPr>
          <w:rStyle w:val="Subst"/>
        </w:rPr>
        <w:t xml:space="preserve"> Фоменко Сергей Иванович</w:t>
      </w:r>
    </w:p>
    <w:p w:rsidR="00A12700" w:rsidRDefault="004429AA">
      <w:pPr>
        <w:ind w:left="400"/>
      </w:pPr>
      <w:r>
        <w:t>Срок действия доверенности:</w:t>
      </w:r>
      <w:r>
        <w:rPr>
          <w:rStyle w:val="Subst"/>
        </w:rPr>
        <w:t xml:space="preserve"> 01.01.2015</w:t>
      </w:r>
    </w:p>
    <w:p w:rsidR="00A12700" w:rsidRDefault="00A12700">
      <w:pPr>
        <w:ind w:left="200"/>
      </w:pPr>
    </w:p>
    <w:p w:rsidR="00A12700" w:rsidRDefault="004429AA">
      <w:pPr>
        <w:pStyle w:val="2"/>
      </w:pPr>
      <w:bookmarkStart w:id="31" w:name="_Toc511307937"/>
      <w:r>
        <w:t>3.2. Основная хозяйственная деятельность эмитента</w:t>
      </w:r>
      <w:bookmarkEnd w:id="31"/>
    </w:p>
    <w:p w:rsidR="00A12700" w:rsidRDefault="004429AA">
      <w:pPr>
        <w:pStyle w:val="2"/>
      </w:pPr>
      <w:bookmarkStart w:id="32" w:name="_Toc511307938"/>
      <w:r>
        <w:t>3.2.1. Отраслевая принадлежность эмитента</w:t>
      </w:r>
      <w:bookmarkEnd w:id="32"/>
    </w:p>
    <w:p w:rsidR="00A12700" w:rsidRDefault="004429AA">
      <w:pPr>
        <w:ind w:left="200"/>
      </w:pPr>
      <w:r>
        <w:t>Основное отраслевое направление деятельности эмитента согласно ОКВЭД:</w:t>
      </w:r>
      <w:r>
        <w:rPr>
          <w:rStyle w:val="Subst"/>
        </w:rPr>
        <w:t xml:space="preserve"> 51.56.4</w:t>
      </w:r>
    </w:p>
    <w:p w:rsidR="00A12700" w:rsidRDefault="00A12700">
      <w:pPr>
        <w:pStyle w:val="ThinDelim"/>
      </w:pPr>
    </w:p>
    <w:tbl>
      <w:tblPr>
        <w:tblW w:w="0" w:type="auto"/>
        <w:tblLayout w:type="fixed"/>
        <w:tblCellMar>
          <w:left w:w="72" w:type="dxa"/>
          <w:right w:w="72" w:type="dxa"/>
        </w:tblCellMar>
        <w:tblLook w:val="0000"/>
      </w:tblPr>
      <w:tblGrid>
        <w:gridCol w:w="3852"/>
      </w:tblGrid>
      <w:tr w:rsidR="00A12700">
        <w:tc>
          <w:tcPr>
            <w:tcW w:w="3852" w:type="dxa"/>
            <w:tcBorders>
              <w:top w:val="double" w:sz="6" w:space="0" w:color="auto"/>
              <w:left w:val="double" w:sz="6" w:space="0" w:color="auto"/>
              <w:bottom w:val="single" w:sz="6" w:space="0" w:color="auto"/>
              <w:right w:val="double" w:sz="6" w:space="0" w:color="auto"/>
            </w:tcBorders>
          </w:tcPr>
          <w:p w:rsidR="00A12700" w:rsidRDefault="004429AA">
            <w:pPr>
              <w:jc w:val="center"/>
            </w:pPr>
            <w:r>
              <w:t>Коды ОКВЭД</w:t>
            </w:r>
          </w:p>
        </w:tc>
      </w:tr>
      <w:tr w:rsidR="00A12700">
        <w:tc>
          <w:tcPr>
            <w:tcW w:w="3852" w:type="dxa"/>
            <w:tcBorders>
              <w:top w:val="single" w:sz="6" w:space="0" w:color="auto"/>
              <w:left w:val="double" w:sz="6" w:space="0" w:color="auto"/>
              <w:bottom w:val="single" w:sz="6" w:space="0" w:color="auto"/>
              <w:right w:val="double" w:sz="6" w:space="0" w:color="auto"/>
            </w:tcBorders>
          </w:tcPr>
          <w:p w:rsidR="00A12700" w:rsidRDefault="004429AA">
            <w:r>
              <w:t>29.24.9</w:t>
            </w:r>
          </w:p>
        </w:tc>
      </w:tr>
      <w:tr w:rsidR="00A12700">
        <w:tc>
          <w:tcPr>
            <w:tcW w:w="3852" w:type="dxa"/>
            <w:tcBorders>
              <w:top w:val="single" w:sz="6" w:space="0" w:color="auto"/>
              <w:left w:val="double" w:sz="6" w:space="0" w:color="auto"/>
              <w:bottom w:val="single" w:sz="6" w:space="0" w:color="auto"/>
              <w:right w:val="double" w:sz="6" w:space="0" w:color="auto"/>
            </w:tcBorders>
          </w:tcPr>
          <w:p w:rsidR="00A12700" w:rsidRDefault="004429AA">
            <w:r>
              <w:t>40.10.3</w:t>
            </w:r>
          </w:p>
        </w:tc>
      </w:tr>
      <w:tr w:rsidR="00A12700">
        <w:tc>
          <w:tcPr>
            <w:tcW w:w="3852" w:type="dxa"/>
            <w:tcBorders>
              <w:top w:val="single" w:sz="6" w:space="0" w:color="auto"/>
              <w:left w:val="double" w:sz="6" w:space="0" w:color="auto"/>
              <w:bottom w:val="single" w:sz="6" w:space="0" w:color="auto"/>
              <w:right w:val="double" w:sz="6" w:space="0" w:color="auto"/>
            </w:tcBorders>
          </w:tcPr>
          <w:p w:rsidR="00A12700" w:rsidRDefault="004429AA">
            <w:r>
              <w:t>51.18.26</w:t>
            </w:r>
          </w:p>
        </w:tc>
      </w:tr>
      <w:tr w:rsidR="00A12700">
        <w:tc>
          <w:tcPr>
            <w:tcW w:w="3852" w:type="dxa"/>
            <w:tcBorders>
              <w:top w:val="single" w:sz="6" w:space="0" w:color="auto"/>
              <w:left w:val="double" w:sz="6" w:space="0" w:color="auto"/>
              <w:bottom w:val="single" w:sz="6" w:space="0" w:color="auto"/>
              <w:right w:val="double" w:sz="6" w:space="0" w:color="auto"/>
            </w:tcBorders>
          </w:tcPr>
          <w:p w:rsidR="00A12700" w:rsidRDefault="004429AA">
            <w:r>
              <w:t>65.23</w:t>
            </w:r>
          </w:p>
        </w:tc>
      </w:tr>
      <w:tr w:rsidR="00A12700">
        <w:tc>
          <w:tcPr>
            <w:tcW w:w="3852" w:type="dxa"/>
            <w:tcBorders>
              <w:top w:val="single" w:sz="6" w:space="0" w:color="auto"/>
              <w:left w:val="double" w:sz="6" w:space="0" w:color="auto"/>
              <w:bottom w:val="single" w:sz="6" w:space="0" w:color="auto"/>
              <w:right w:val="double" w:sz="6" w:space="0" w:color="auto"/>
            </w:tcBorders>
          </w:tcPr>
          <w:p w:rsidR="00A12700" w:rsidRDefault="004429AA">
            <w:r>
              <w:t>74.30.9</w:t>
            </w:r>
          </w:p>
        </w:tc>
      </w:tr>
      <w:tr w:rsidR="00A12700">
        <w:tc>
          <w:tcPr>
            <w:tcW w:w="3852" w:type="dxa"/>
            <w:tcBorders>
              <w:top w:val="single" w:sz="6" w:space="0" w:color="auto"/>
              <w:left w:val="double" w:sz="6" w:space="0" w:color="auto"/>
              <w:bottom w:val="single" w:sz="6" w:space="0" w:color="auto"/>
              <w:right w:val="double" w:sz="6" w:space="0" w:color="auto"/>
            </w:tcBorders>
          </w:tcPr>
          <w:p w:rsidR="00A12700" w:rsidRDefault="004429AA">
            <w:r>
              <w:t>74.60</w:t>
            </w:r>
          </w:p>
        </w:tc>
      </w:tr>
      <w:tr w:rsidR="00A12700">
        <w:tc>
          <w:tcPr>
            <w:tcW w:w="3852" w:type="dxa"/>
            <w:tcBorders>
              <w:top w:val="single" w:sz="6" w:space="0" w:color="auto"/>
              <w:left w:val="double" w:sz="6" w:space="0" w:color="auto"/>
              <w:bottom w:val="double" w:sz="6" w:space="0" w:color="auto"/>
              <w:right w:val="double" w:sz="6" w:space="0" w:color="auto"/>
            </w:tcBorders>
          </w:tcPr>
          <w:p w:rsidR="00A12700" w:rsidRDefault="004429AA">
            <w:r>
              <w:t>80.42</w:t>
            </w:r>
          </w:p>
        </w:tc>
      </w:tr>
    </w:tbl>
    <w:p w:rsidR="00A12700" w:rsidRDefault="00A12700"/>
    <w:p w:rsidR="00A12700" w:rsidRDefault="004429AA">
      <w:pPr>
        <w:pStyle w:val="2"/>
      </w:pPr>
      <w:bookmarkStart w:id="33" w:name="_Toc511307939"/>
      <w:r>
        <w:t>3.2.2. Основная хозяйственная деятельность эмитента</w:t>
      </w:r>
      <w:bookmarkEnd w:id="33"/>
    </w:p>
    <w:p w:rsidR="00A12700" w:rsidRDefault="004429AA">
      <w:pPr>
        <w:pStyle w:val="SubHeading"/>
        <w:ind w:left="200"/>
      </w:pPr>
      <w:r>
        <w:t>Виды хозяйственной деятельности (виды деятельности, виды продукции (работ, услуг)), обеспечившие не менее чем 10 процентов выручки (доходов) эмитента за отчетный период</w:t>
      </w:r>
    </w:p>
    <w:p w:rsidR="00A12700" w:rsidRDefault="00A12700">
      <w:pPr>
        <w:ind w:left="400"/>
      </w:pPr>
    </w:p>
    <w:p w:rsidR="00A12700" w:rsidRDefault="004429AA">
      <w:pPr>
        <w:ind w:left="400"/>
      </w:pPr>
      <w:r>
        <w:t>Единица измерения:</w:t>
      </w:r>
      <w:r>
        <w:rPr>
          <w:rStyle w:val="Subst"/>
        </w:rPr>
        <w:t xml:space="preserve"> тыс. руб.</w:t>
      </w:r>
    </w:p>
    <w:p w:rsidR="00A12700" w:rsidRDefault="00A12700">
      <w:pPr>
        <w:ind w:left="400"/>
      </w:pPr>
    </w:p>
    <w:p w:rsidR="00A12700" w:rsidRDefault="004429AA">
      <w:pPr>
        <w:ind w:left="400"/>
      </w:pPr>
      <w:r>
        <w:t>Вид хозяйственной деятельности:</w:t>
      </w:r>
      <w:r>
        <w:rPr>
          <w:rStyle w:val="Subst"/>
        </w:rPr>
        <w:t xml:space="preserve"> электрическая энергия (мощность)</w:t>
      </w:r>
    </w:p>
    <w:p w:rsidR="00A12700" w:rsidRDefault="00A12700">
      <w:pPr>
        <w:pStyle w:val="ThinDelim"/>
      </w:pPr>
    </w:p>
    <w:tbl>
      <w:tblPr>
        <w:tblW w:w="0" w:type="auto"/>
        <w:tblLayout w:type="fixed"/>
        <w:tblCellMar>
          <w:left w:w="72" w:type="dxa"/>
          <w:right w:w="72" w:type="dxa"/>
        </w:tblCellMar>
        <w:tblLook w:val="0000"/>
      </w:tblPr>
      <w:tblGrid>
        <w:gridCol w:w="5572"/>
        <w:gridCol w:w="1820"/>
        <w:gridCol w:w="1860"/>
      </w:tblGrid>
      <w:tr w:rsidR="00A12700">
        <w:tc>
          <w:tcPr>
            <w:tcW w:w="557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A12700" w:rsidRDefault="004429AA">
            <w:pPr>
              <w:jc w:val="center"/>
            </w:pPr>
            <w:r>
              <w:t>2013</w:t>
            </w:r>
          </w:p>
        </w:tc>
        <w:tc>
          <w:tcPr>
            <w:tcW w:w="1860" w:type="dxa"/>
            <w:tcBorders>
              <w:top w:val="double" w:sz="6" w:space="0" w:color="auto"/>
              <w:left w:val="single" w:sz="6" w:space="0" w:color="auto"/>
              <w:bottom w:val="single" w:sz="6" w:space="0" w:color="auto"/>
              <w:right w:val="double" w:sz="6" w:space="0" w:color="auto"/>
            </w:tcBorders>
          </w:tcPr>
          <w:p w:rsidR="00A12700" w:rsidRDefault="004429AA">
            <w:pPr>
              <w:jc w:val="center"/>
            </w:pPr>
            <w:r>
              <w:t>2014</w:t>
            </w:r>
          </w:p>
        </w:tc>
      </w:tr>
      <w:tr w:rsidR="00A12700">
        <w:tc>
          <w:tcPr>
            <w:tcW w:w="5572" w:type="dxa"/>
            <w:tcBorders>
              <w:top w:val="single" w:sz="6" w:space="0" w:color="auto"/>
              <w:left w:val="double" w:sz="6" w:space="0" w:color="auto"/>
              <w:bottom w:val="single" w:sz="6" w:space="0" w:color="auto"/>
              <w:right w:val="single" w:sz="6" w:space="0" w:color="auto"/>
            </w:tcBorders>
          </w:tcPr>
          <w:p w:rsidR="00A12700" w:rsidRDefault="004429AA">
            <w:r>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rsidR="00A12700" w:rsidRDefault="004429AA">
            <w:pPr>
              <w:jc w:val="right"/>
            </w:pPr>
            <w:r>
              <w:t>19 739 819</w:t>
            </w:r>
          </w:p>
        </w:tc>
        <w:tc>
          <w:tcPr>
            <w:tcW w:w="1860" w:type="dxa"/>
            <w:tcBorders>
              <w:top w:val="single" w:sz="6" w:space="0" w:color="auto"/>
              <w:left w:val="single" w:sz="6" w:space="0" w:color="auto"/>
              <w:bottom w:val="single" w:sz="6" w:space="0" w:color="auto"/>
              <w:right w:val="double" w:sz="6" w:space="0" w:color="auto"/>
            </w:tcBorders>
          </w:tcPr>
          <w:p w:rsidR="00A12700" w:rsidRDefault="004429AA">
            <w:pPr>
              <w:jc w:val="right"/>
            </w:pPr>
            <w:r>
              <w:t>20 907 328</w:t>
            </w:r>
          </w:p>
        </w:tc>
      </w:tr>
      <w:tr w:rsidR="00A12700">
        <w:tc>
          <w:tcPr>
            <w:tcW w:w="5572" w:type="dxa"/>
            <w:tcBorders>
              <w:top w:val="single" w:sz="6" w:space="0" w:color="auto"/>
              <w:left w:val="double" w:sz="6" w:space="0" w:color="auto"/>
              <w:bottom w:val="double" w:sz="6" w:space="0" w:color="auto"/>
              <w:right w:val="single" w:sz="6" w:space="0" w:color="auto"/>
            </w:tcBorders>
          </w:tcPr>
          <w:p w:rsidR="00A12700" w:rsidRDefault="004429AA">
            <w: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rsidR="00A12700" w:rsidRDefault="004429AA">
            <w:pPr>
              <w:jc w:val="right"/>
            </w:pPr>
            <w:r>
              <w:t>99.999</w:t>
            </w:r>
          </w:p>
        </w:tc>
        <w:tc>
          <w:tcPr>
            <w:tcW w:w="1860" w:type="dxa"/>
            <w:tcBorders>
              <w:top w:val="single" w:sz="6" w:space="0" w:color="auto"/>
              <w:left w:val="single" w:sz="6" w:space="0" w:color="auto"/>
              <w:bottom w:val="double" w:sz="6" w:space="0" w:color="auto"/>
              <w:right w:val="double" w:sz="6" w:space="0" w:color="auto"/>
            </w:tcBorders>
          </w:tcPr>
          <w:p w:rsidR="00A12700" w:rsidRDefault="004429AA">
            <w:pPr>
              <w:jc w:val="right"/>
            </w:pPr>
            <w:r>
              <w:t>99.999</w:t>
            </w:r>
          </w:p>
        </w:tc>
      </w:tr>
    </w:tbl>
    <w:p w:rsidR="00A12700" w:rsidRDefault="00A12700"/>
    <w:p w:rsidR="00A12700" w:rsidRDefault="00A12700">
      <w:pPr>
        <w:pStyle w:val="ThinDelim"/>
      </w:pPr>
    </w:p>
    <w:tbl>
      <w:tblPr>
        <w:tblW w:w="0" w:type="auto"/>
        <w:tblLayout w:type="fixed"/>
        <w:tblCellMar>
          <w:left w:w="72" w:type="dxa"/>
          <w:right w:w="72" w:type="dxa"/>
        </w:tblCellMar>
        <w:tblLook w:val="0000"/>
      </w:tblPr>
      <w:tblGrid>
        <w:gridCol w:w="5572"/>
        <w:gridCol w:w="1820"/>
        <w:gridCol w:w="1860"/>
      </w:tblGrid>
      <w:tr w:rsidR="00A12700">
        <w:tc>
          <w:tcPr>
            <w:tcW w:w="557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A12700" w:rsidRDefault="004429AA">
            <w:pPr>
              <w:jc w:val="center"/>
            </w:pPr>
            <w:r>
              <w:t>2014, 3 мес.</w:t>
            </w:r>
          </w:p>
        </w:tc>
        <w:tc>
          <w:tcPr>
            <w:tcW w:w="1860" w:type="dxa"/>
            <w:tcBorders>
              <w:top w:val="double" w:sz="6" w:space="0" w:color="auto"/>
              <w:left w:val="single" w:sz="6" w:space="0" w:color="auto"/>
              <w:bottom w:val="single" w:sz="6" w:space="0" w:color="auto"/>
              <w:right w:val="double" w:sz="6" w:space="0" w:color="auto"/>
            </w:tcBorders>
          </w:tcPr>
          <w:p w:rsidR="00A12700" w:rsidRDefault="004429AA">
            <w:pPr>
              <w:jc w:val="center"/>
            </w:pPr>
            <w:r>
              <w:t>2015, 3 мес.</w:t>
            </w:r>
          </w:p>
        </w:tc>
      </w:tr>
      <w:tr w:rsidR="00A12700">
        <w:tc>
          <w:tcPr>
            <w:tcW w:w="5572" w:type="dxa"/>
            <w:tcBorders>
              <w:top w:val="single" w:sz="6" w:space="0" w:color="auto"/>
              <w:left w:val="double" w:sz="6" w:space="0" w:color="auto"/>
              <w:bottom w:val="single" w:sz="6" w:space="0" w:color="auto"/>
              <w:right w:val="single" w:sz="6" w:space="0" w:color="auto"/>
            </w:tcBorders>
          </w:tcPr>
          <w:p w:rsidR="00A12700" w:rsidRDefault="004429AA">
            <w:r>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rsidR="00A12700" w:rsidRDefault="004429AA">
            <w:pPr>
              <w:jc w:val="right"/>
            </w:pPr>
            <w:r>
              <w:t>5 591 088</w:t>
            </w:r>
          </w:p>
        </w:tc>
        <w:tc>
          <w:tcPr>
            <w:tcW w:w="1860" w:type="dxa"/>
            <w:tcBorders>
              <w:top w:val="single" w:sz="6" w:space="0" w:color="auto"/>
              <w:left w:val="single" w:sz="6" w:space="0" w:color="auto"/>
              <w:bottom w:val="single" w:sz="6" w:space="0" w:color="auto"/>
              <w:right w:val="double" w:sz="6" w:space="0" w:color="auto"/>
            </w:tcBorders>
          </w:tcPr>
          <w:p w:rsidR="00A12700" w:rsidRDefault="004429AA">
            <w:pPr>
              <w:jc w:val="right"/>
            </w:pPr>
            <w:r>
              <w:t>5 917 369</w:t>
            </w:r>
          </w:p>
        </w:tc>
      </w:tr>
      <w:tr w:rsidR="00A12700">
        <w:tc>
          <w:tcPr>
            <w:tcW w:w="5572" w:type="dxa"/>
            <w:tcBorders>
              <w:top w:val="single" w:sz="6" w:space="0" w:color="auto"/>
              <w:left w:val="double" w:sz="6" w:space="0" w:color="auto"/>
              <w:bottom w:val="double" w:sz="6" w:space="0" w:color="auto"/>
              <w:right w:val="single" w:sz="6" w:space="0" w:color="auto"/>
            </w:tcBorders>
          </w:tcPr>
          <w:p w:rsidR="00A12700" w:rsidRDefault="004429AA">
            <w: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rsidR="00A12700" w:rsidRDefault="004429AA">
            <w:pPr>
              <w:jc w:val="right"/>
            </w:pPr>
            <w:r>
              <w:t>99.999</w:t>
            </w:r>
          </w:p>
        </w:tc>
        <w:tc>
          <w:tcPr>
            <w:tcW w:w="1860" w:type="dxa"/>
            <w:tcBorders>
              <w:top w:val="single" w:sz="6" w:space="0" w:color="auto"/>
              <w:left w:val="single" w:sz="6" w:space="0" w:color="auto"/>
              <w:bottom w:val="double" w:sz="6" w:space="0" w:color="auto"/>
              <w:right w:val="double" w:sz="6" w:space="0" w:color="auto"/>
            </w:tcBorders>
          </w:tcPr>
          <w:p w:rsidR="00A12700" w:rsidRDefault="004429AA">
            <w:pPr>
              <w:jc w:val="right"/>
            </w:pPr>
            <w:r>
              <w:t>99.999</w:t>
            </w:r>
          </w:p>
        </w:tc>
      </w:tr>
    </w:tbl>
    <w:p w:rsidR="00A12700" w:rsidRDefault="00A12700"/>
    <w:p w:rsidR="00A12700" w:rsidRDefault="004429AA">
      <w:pPr>
        <w:pStyle w:val="SubHeading"/>
        <w:ind w:left="400"/>
      </w:pPr>
      <w:r>
        <w:t xml:space="preserve">Изменения размера выручки от продаж (объема продаж) эмитента от основной хозяйственной </w:t>
      </w:r>
      <w:r>
        <w:lastRenderedPageBreak/>
        <w:t>деятельности на 10 и более процентов по сравнению с аналогичным отчетным периодом предшествующего года и причины таких изменений</w:t>
      </w:r>
    </w:p>
    <w:p w:rsidR="00A12700" w:rsidRDefault="004429AA">
      <w:pPr>
        <w:ind w:left="600"/>
      </w:pPr>
      <w:r>
        <w:rPr>
          <w:rStyle w:val="Subst"/>
        </w:rPr>
        <w:t>Указанных изменений не было.</w:t>
      </w:r>
    </w:p>
    <w:p w:rsidR="00A12700" w:rsidRDefault="00A12700">
      <w:pPr>
        <w:ind w:left="400"/>
      </w:pPr>
    </w:p>
    <w:p w:rsidR="00A12700" w:rsidRDefault="00A12700">
      <w:pPr>
        <w:ind w:left="200"/>
      </w:pPr>
    </w:p>
    <w:p w:rsidR="00A12700" w:rsidRDefault="00A12700">
      <w:pPr>
        <w:ind w:left="200"/>
      </w:pPr>
    </w:p>
    <w:p w:rsidR="00A12700" w:rsidRDefault="004429AA">
      <w:pPr>
        <w:pStyle w:val="SubHeading"/>
        <w:ind w:left="200"/>
      </w:pPr>
      <w:r>
        <w:t>Сезонный характер основной хозяйственной деятельности эмитента</w:t>
      </w:r>
    </w:p>
    <w:p w:rsidR="00A12700" w:rsidRDefault="004429AA">
      <w:pPr>
        <w:ind w:left="400"/>
      </w:pPr>
      <w:r>
        <w:rPr>
          <w:rStyle w:val="Subst"/>
        </w:rPr>
        <w:t>Сезонный характер основной хозяйственной деятельности обусловлен зависимостью потребления электрической энергии от температуры наружного воздуха.</w:t>
      </w:r>
      <w:r>
        <w:rPr>
          <w:rStyle w:val="Subst"/>
        </w:rPr>
        <w:br/>
        <w:t>В зимние месяцы, с ростом спроса на электрическую энергию со стороны потребителей, Эмитент увеличивает продажу электрической энергии. В летние месяцы, с увеличением температуры наружного воздуха, снижается продажа электрической энергии</w:t>
      </w:r>
      <w:r>
        <w:rPr>
          <w:rStyle w:val="Subst"/>
        </w:rPr>
        <w:br/>
      </w:r>
      <w:r>
        <w:rPr>
          <w:rStyle w:val="Subst"/>
        </w:rPr>
        <w:br/>
      </w:r>
    </w:p>
    <w:p w:rsidR="00A12700" w:rsidRDefault="004429AA">
      <w:pPr>
        <w:pStyle w:val="SubHeading"/>
        <w:ind w:left="200"/>
      </w:pPr>
      <w:r>
        <w:t>Общая структура себестоимости эмитента</w:t>
      </w:r>
    </w:p>
    <w:p w:rsidR="00A12700" w:rsidRDefault="00A12700">
      <w:pPr>
        <w:pStyle w:val="ThinDelim"/>
      </w:pPr>
    </w:p>
    <w:tbl>
      <w:tblPr>
        <w:tblW w:w="0" w:type="auto"/>
        <w:tblLayout w:type="fixed"/>
        <w:tblCellMar>
          <w:left w:w="72" w:type="dxa"/>
          <w:right w:w="72" w:type="dxa"/>
        </w:tblCellMar>
        <w:tblLook w:val="0000"/>
      </w:tblPr>
      <w:tblGrid>
        <w:gridCol w:w="6492"/>
        <w:gridCol w:w="1360"/>
        <w:gridCol w:w="1400"/>
      </w:tblGrid>
      <w:tr w:rsidR="00A12700">
        <w:tc>
          <w:tcPr>
            <w:tcW w:w="649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статьи затрат</w:t>
            </w:r>
          </w:p>
        </w:tc>
        <w:tc>
          <w:tcPr>
            <w:tcW w:w="1360" w:type="dxa"/>
            <w:tcBorders>
              <w:top w:val="double" w:sz="6" w:space="0" w:color="auto"/>
              <w:left w:val="single" w:sz="6" w:space="0" w:color="auto"/>
              <w:bottom w:val="single" w:sz="6" w:space="0" w:color="auto"/>
              <w:right w:val="single" w:sz="6" w:space="0" w:color="auto"/>
            </w:tcBorders>
          </w:tcPr>
          <w:p w:rsidR="00A12700" w:rsidRDefault="004429AA">
            <w:pPr>
              <w:jc w:val="center"/>
            </w:pPr>
            <w:r>
              <w:t>2014</w:t>
            </w:r>
          </w:p>
        </w:tc>
        <w:tc>
          <w:tcPr>
            <w:tcW w:w="1400" w:type="dxa"/>
            <w:tcBorders>
              <w:top w:val="double" w:sz="6" w:space="0" w:color="auto"/>
              <w:left w:val="single" w:sz="6" w:space="0" w:color="auto"/>
              <w:bottom w:val="single" w:sz="6" w:space="0" w:color="auto"/>
              <w:right w:val="double" w:sz="6" w:space="0" w:color="auto"/>
            </w:tcBorders>
          </w:tcPr>
          <w:p w:rsidR="00A12700" w:rsidRDefault="004429AA">
            <w:pPr>
              <w:jc w:val="center"/>
            </w:pPr>
            <w:r>
              <w:t>2015, 3 мес.</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Сырье и материалы, %</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0.1</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0.1</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Приобретенные комплектующие изделия, полуфабрикаты, %</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0</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Работы и услуги производственного характера, выполненные сторонними организациями, %</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0.1</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Топливо, %</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0</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Энергия, %</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63.7</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62.6</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Затраты на оплату труда, %</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3.2</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2.7</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Проценты по кредитам, %</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0</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Арендная плата, %</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0.4</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0.3</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Отчисления на социальные нужды, %</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0</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Амортизация основных средств, %</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0.1</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0.1</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Налоги, включаемые в себестоимость продукции, %</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0</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Прочие затраты (пояснить)</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4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Услуги распределительных сетевых компаний</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29.4</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31.7</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Услуги операторов рынка</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0.1</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0.1</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 xml:space="preserve">  обязательные страховые платежи, %</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0.6</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0.7</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 xml:space="preserve">  представительские расходы, %</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0</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 xml:space="preserve">  иное, %</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2.1</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1.5</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прочие затраты</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32.4</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34.1</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A12700"/>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4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Итого: затраты на  производство и продажу продукции (работ, услуг) (себестоимость), %</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100</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100</w:t>
            </w:r>
          </w:p>
        </w:tc>
      </w:tr>
      <w:tr w:rsidR="00A12700">
        <w:tc>
          <w:tcPr>
            <w:tcW w:w="6492" w:type="dxa"/>
            <w:tcBorders>
              <w:top w:val="single" w:sz="6" w:space="0" w:color="auto"/>
              <w:left w:val="double" w:sz="6" w:space="0" w:color="auto"/>
              <w:bottom w:val="double" w:sz="6" w:space="0" w:color="auto"/>
              <w:right w:val="single" w:sz="6" w:space="0" w:color="auto"/>
            </w:tcBorders>
          </w:tcPr>
          <w:p w:rsidR="00A12700" w:rsidRDefault="004429AA">
            <w:r>
              <w:t>Справочно: Выручка  от  продажи  продукции (работ, услуг), % к себестоимости</w:t>
            </w:r>
          </w:p>
        </w:tc>
        <w:tc>
          <w:tcPr>
            <w:tcW w:w="1360" w:type="dxa"/>
            <w:tcBorders>
              <w:top w:val="single" w:sz="6" w:space="0" w:color="auto"/>
              <w:left w:val="single" w:sz="6" w:space="0" w:color="auto"/>
              <w:bottom w:val="double" w:sz="6" w:space="0" w:color="auto"/>
              <w:right w:val="single" w:sz="6" w:space="0" w:color="auto"/>
            </w:tcBorders>
          </w:tcPr>
          <w:p w:rsidR="00A12700" w:rsidRDefault="004429AA">
            <w:pPr>
              <w:jc w:val="right"/>
            </w:pPr>
            <w:r>
              <w:t>101.3</w:t>
            </w:r>
          </w:p>
        </w:tc>
        <w:tc>
          <w:tcPr>
            <w:tcW w:w="1400" w:type="dxa"/>
            <w:tcBorders>
              <w:top w:val="single" w:sz="6" w:space="0" w:color="auto"/>
              <w:left w:val="single" w:sz="6" w:space="0" w:color="auto"/>
              <w:bottom w:val="double" w:sz="6" w:space="0" w:color="auto"/>
              <w:right w:val="double" w:sz="6" w:space="0" w:color="auto"/>
            </w:tcBorders>
          </w:tcPr>
          <w:p w:rsidR="00A12700" w:rsidRDefault="004429AA">
            <w:pPr>
              <w:jc w:val="right"/>
            </w:pPr>
            <w:r>
              <w:t>103.7</w:t>
            </w:r>
          </w:p>
        </w:tc>
      </w:tr>
    </w:tbl>
    <w:p w:rsidR="00A12700" w:rsidRDefault="00A12700"/>
    <w:p w:rsidR="00A12700" w:rsidRDefault="004429AA">
      <w:pPr>
        <w:pStyle w:val="SubHeading"/>
        <w:ind w:left="200"/>
      </w:pPr>
      <w:r>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A12700" w:rsidRDefault="004429AA">
      <w:pPr>
        <w:ind w:left="400"/>
      </w:pPr>
      <w:r>
        <w:rPr>
          <w:rStyle w:val="Subst"/>
        </w:rPr>
        <w:t>Имеющих существенное значение новых видов продукции (работ, услуг) нет</w:t>
      </w:r>
    </w:p>
    <w:p w:rsidR="00A12700" w:rsidRDefault="004429AA">
      <w:pPr>
        <w:ind w:left="200"/>
      </w:pPr>
      <w:r>
        <w:t>Стандарты (правила), в соответствии с которыми подготовлена бухгалтерская(финансовая) отчетность и произведены расчеты, отраженные в настоящем пункте ежеквартального отчета:</w:t>
      </w:r>
      <w:r>
        <w:br/>
      </w:r>
    </w:p>
    <w:p w:rsidR="00A12700" w:rsidRDefault="004429AA">
      <w:pPr>
        <w:pStyle w:val="2"/>
      </w:pPr>
      <w:bookmarkStart w:id="34" w:name="_Toc511307940"/>
      <w:r>
        <w:lastRenderedPageBreak/>
        <w:t>3.2.3. Материалы, товары (сырье) и поставщики эмитента</w:t>
      </w:r>
      <w:bookmarkEnd w:id="34"/>
    </w:p>
    <w:p w:rsidR="00A12700" w:rsidRDefault="004429AA">
      <w:pPr>
        <w:pStyle w:val="SubHeading"/>
        <w:ind w:left="200"/>
      </w:pPr>
      <w:r>
        <w:t>За 2014 г.</w:t>
      </w:r>
    </w:p>
    <w:p w:rsidR="00A12700" w:rsidRDefault="004429AA">
      <w:pPr>
        <w:ind w:left="400"/>
      </w:pPr>
      <w:r>
        <w:t>Поставщики эмитента, на которых приходится не менее 10 процентов всех поставок материалов и товаров (сырья)</w:t>
      </w:r>
    </w:p>
    <w:p w:rsidR="00A12700" w:rsidRDefault="00A12700">
      <w:pPr>
        <w:ind w:left="400"/>
      </w:pPr>
    </w:p>
    <w:p w:rsidR="00A12700" w:rsidRDefault="004429AA">
      <w:pPr>
        <w:ind w:left="400"/>
      </w:pPr>
      <w:r>
        <w:t>Полное фирменное наименование:</w:t>
      </w:r>
      <w:r>
        <w:rPr>
          <w:rStyle w:val="Subst"/>
        </w:rPr>
        <w:t xml:space="preserve"> Открытое акционерное общество "РусГидро" (поставка мощности)</w:t>
      </w:r>
    </w:p>
    <w:p w:rsidR="00A12700" w:rsidRDefault="004429AA">
      <w:pPr>
        <w:ind w:left="400"/>
      </w:pPr>
      <w:r>
        <w:t>Место нахождения:</w:t>
      </w:r>
      <w:r>
        <w:rPr>
          <w:rStyle w:val="Subst"/>
        </w:rPr>
        <w:t xml:space="preserve"> 660009, г.Красноярск, ул.Республики, д.51</w:t>
      </w:r>
    </w:p>
    <w:p w:rsidR="00A12700" w:rsidRDefault="004429AA">
      <w:pPr>
        <w:ind w:left="400"/>
      </w:pPr>
      <w:r>
        <w:t>ИНН:</w:t>
      </w:r>
      <w:r>
        <w:rPr>
          <w:rStyle w:val="Subst"/>
        </w:rPr>
        <w:t xml:space="preserve"> 2460066195</w:t>
      </w:r>
    </w:p>
    <w:p w:rsidR="00A12700" w:rsidRDefault="004429AA">
      <w:pPr>
        <w:ind w:left="400"/>
      </w:pPr>
      <w:r>
        <w:t>ОГРН:</w:t>
      </w:r>
      <w:r>
        <w:rPr>
          <w:rStyle w:val="Subst"/>
        </w:rPr>
        <w:t xml:space="preserve"> 1042401810494</w:t>
      </w:r>
    </w:p>
    <w:p w:rsidR="00A12700" w:rsidRDefault="00A12700">
      <w:pPr>
        <w:ind w:left="400"/>
      </w:pPr>
    </w:p>
    <w:p w:rsidR="00A12700" w:rsidRDefault="004429AA">
      <w:pPr>
        <w:ind w:left="400"/>
      </w:pPr>
      <w:r>
        <w:t>Доля в общем объеме поставок, %:</w:t>
      </w:r>
      <w:r>
        <w:rPr>
          <w:rStyle w:val="Subst"/>
        </w:rPr>
        <w:t xml:space="preserve"> 33.86</w:t>
      </w:r>
    </w:p>
    <w:p w:rsidR="00A12700" w:rsidRDefault="00A12700">
      <w:pPr>
        <w:ind w:left="400"/>
      </w:pPr>
    </w:p>
    <w:p w:rsidR="00A12700" w:rsidRDefault="004429AA">
      <w:pPr>
        <w:ind w:left="400"/>
      </w:pPr>
      <w:r>
        <w:t>Полное фирменное наименование:</w:t>
      </w:r>
      <w:r>
        <w:rPr>
          <w:rStyle w:val="Subst"/>
        </w:rPr>
        <w:t xml:space="preserve"> Открытое акционерное общество "Концерн Росэнергоатом" (поставка мощности)</w:t>
      </w:r>
    </w:p>
    <w:p w:rsidR="00A12700" w:rsidRDefault="004429AA">
      <w:pPr>
        <w:ind w:left="400"/>
      </w:pPr>
      <w:r>
        <w:t>Место нахождения:</w:t>
      </w:r>
      <w:r>
        <w:rPr>
          <w:rStyle w:val="Subst"/>
        </w:rPr>
        <w:t xml:space="preserve"> 109507, г.Москва, ул. Ферганская, д.25</w:t>
      </w:r>
    </w:p>
    <w:p w:rsidR="00A12700" w:rsidRDefault="004429AA">
      <w:pPr>
        <w:ind w:left="400"/>
      </w:pPr>
      <w:r>
        <w:t>ИНН:</w:t>
      </w:r>
      <w:r>
        <w:rPr>
          <w:rStyle w:val="Subst"/>
        </w:rPr>
        <w:t xml:space="preserve"> 7721632827</w:t>
      </w:r>
    </w:p>
    <w:p w:rsidR="00A12700" w:rsidRDefault="004429AA">
      <w:pPr>
        <w:ind w:left="400"/>
      </w:pPr>
      <w:r>
        <w:t>ОГРН:</w:t>
      </w:r>
      <w:r>
        <w:rPr>
          <w:rStyle w:val="Subst"/>
        </w:rPr>
        <w:t xml:space="preserve"> 5087746119951</w:t>
      </w:r>
    </w:p>
    <w:p w:rsidR="00A12700" w:rsidRDefault="00A12700">
      <w:pPr>
        <w:ind w:left="400"/>
      </w:pPr>
    </w:p>
    <w:p w:rsidR="00A12700" w:rsidRDefault="004429AA">
      <w:pPr>
        <w:ind w:left="400"/>
      </w:pPr>
      <w:r>
        <w:t>Доля в общем объеме поставок, %:</w:t>
      </w:r>
      <w:r>
        <w:rPr>
          <w:rStyle w:val="Subst"/>
        </w:rPr>
        <w:t xml:space="preserve"> 11.33</w:t>
      </w:r>
    </w:p>
    <w:p w:rsidR="00A12700" w:rsidRDefault="00A12700">
      <w:pPr>
        <w:ind w:left="400"/>
      </w:pPr>
    </w:p>
    <w:p w:rsidR="00A12700" w:rsidRDefault="004429AA">
      <w:pPr>
        <w:ind w:left="400"/>
      </w:pPr>
      <w:r>
        <w:t>Полное фирменное наименование:</w:t>
      </w:r>
      <w:r>
        <w:rPr>
          <w:rStyle w:val="Subst"/>
        </w:rPr>
        <w:t xml:space="preserve"> Открытое акционерное общество "Центр финансовых расчетов" (поставка электроэнергии)</w:t>
      </w:r>
    </w:p>
    <w:p w:rsidR="00A12700" w:rsidRDefault="004429AA">
      <w:pPr>
        <w:ind w:left="400"/>
      </w:pPr>
      <w:r>
        <w:t>Место нахождения:</w:t>
      </w:r>
      <w:r>
        <w:rPr>
          <w:rStyle w:val="Subst"/>
        </w:rPr>
        <w:t xml:space="preserve"> 123610, г.Москва, Краснопресненская набережная, д.12</w:t>
      </w:r>
    </w:p>
    <w:p w:rsidR="00A12700" w:rsidRDefault="004429AA">
      <w:pPr>
        <w:ind w:left="400"/>
      </w:pPr>
      <w:r>
        <w:t>ИНН:</w:t>
      </w:r>
      <w:r>
        <w:rPr>
          <w:rStyle w:val="Subst"/>
        </w:rPr>
        <w:t xml:space="preserve"> 7705620038</w:t>
      </w:r>
    </w:p>
    <w:p w:rsidR="00A12700" w:rsidRDefault="004429AA">
      <w:pPr>
        <w:ind w:left="400"/>
      </w:pPr>
      <w:r>
        <w:t>ОГРН:</w:t>
      </w:r>
      <w:r>
        <w:rPr>
          <w:rStyle w:val="Subst"/>
        </w:rPr>
        <w:t xml:space="preserve"> 1047796723534</w:t>
      </w:r>
    </w:p>
    <w:p w:rsidR="00A12700" w:rsidRDefault="00A12700">
      <w:pPr>
        <w:ind w:left="400"/>
      </w:pPr>
    </w:p>
    <w:p w:rsidR="00A12700" w:rsidRDefault="004429AA">
      <w:pPr>
        <w:ind w:left="400"/>
      </w:pPr>
      <w:r>
        <w:t>Доля в общем объеме поставок, %:</w:t>
      </w:r>
      <w:r>
        <w:rPr>
          <w:rStyle w:val="Subst"/>
        </w:rPr>
        <w:t xml:space="preserve"> 74.29</w:t>
      </w:r>
    </w:p>
    <w:p w:rsidR="00A12700" w:rsidRDefault="00A12700">
      <w:pPr>
        <w:ind w:left="400"/>
      </w:pPr>
    </w:p>
    <w:p w:rsidR="00A12700" w:rsidRDefault="004429AA">
      <w:pPr>
        <w:ind w:left="400"/>
      </w:pPr>
      <w:r>
        <w:t>Полное фирменное наименование:</w:t>
      </w:r>
      <w:r>
        <w:rPr>
          <w:rStyle w:val="Subst"/>
        </w:rPr>
        <w:t xml:space="preserve"> Общество с ограниченной ответственностью "ЛУКОЙЛ-Волгоградэнерго" (поставка мощности)</w:t>
      </w:r>
    </w:p>
    <w:p w:rsidR="00A12700" w:rsidRDefault="004429AA">
      <w:pPr>
        <w:ind w:left="400"/>
      </w:pPr>
      <w:r>
        <w:t>Место нахождения:</w:t>
      </w:r>
      <w:r>
        <w:rPr>
          <w:rStyle w:val="Subst"/>
        </w:rPr>
        <w:t xml:space="preserve"> 400131  г.Волгоград, ул.Скосырева, д.7</w:t>
      </w:r>
    </w:p>
    <w:p w:rsidR="00A12700" w:rsidRDefault="004429AA">
      <w:pPr>
        <w:ind w:left="400"/>
      </w:pPr>
      <w:r>
        <w:t>ИНН:</w:t>
      </w:r>
      <w:r>
        <w:rPr>
          <w:rStyle w:val="Subst"/>
        </w:rPr>
        <w:t xml:space="preserve"> 3435098928</w:t>
      </w:r>
    </w:p>
    <w:p w:rsidR="00A12700" w:rsidRDefault="004429AA">
      <w:pPr>
        <w:ind w:left="400"/>
      </w:pPr>
      <w:r>
        <w:t>ОГРН:</w:t>
      </w:r>
      <w:r>
        <w:rPr>
          <w:rStyle w:val="Subst"/>
        </w:rPr>
        <w:t xml:space="preserve"> 1093435000845</w:t>
      </w:r>
    </w:p>
    <w:p w:rsidR="00A12700" w:rsidRDefault="00A12700">
      <w:pPr>
        <w:ind w:left="400"/>
      </w:pPr>
    </w:p>
    <w:p w:rsidR="00A12700" w:rsidRDefault="004429AA">
      <w:pPr>
        <w:ind w:left="400"/>
      </w:pPr>
      <w:r>
        <w:t>Доля в общем объеме поставок, %:</w:t>
      </w:r>
      <w:r>
        <w:rPr>
          <w:rStyle w:val="Subst"/>
        </w:rPr>
        <w:t xml:space="preserve"> 11.08</w:t>
      </w:r>
    </w:p>
    <w:p w:rsidR="00A12700" w:rsidRDefault="00A12700">
      <w:pPr>
        <w:ind w:left="400"/>
      </w:pPr>
    </w:p>
    <w:p w:rsidR="00A12700" w:rsidRDefault="004429AA">
      <w:pPr>
        <w:pStyle w:val="SubHeading"/>
        <w:ind w:left="400"/>
      </w:pPr>
      <w:r>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A12700" w:rsidRDefault="004429AA">
      <w:pPr>
        <w:ind w:left="600"/>
      </w:pPr>
      <w:r>
        <w:rPr>
          <w:rStyle w:val="Subst"/>
        </w:rPr>
        <w:t xml:space="preserve"> ОАО "Концерн Росэнергоатом"  Изменения цен на мощность по договорам купли-продажи мощности по результатам конкурентного отбора мощности более чем на 10% (увеличение  на 40,01%) вызвано индексацией цены на прирост индекса потребительских цен по сравнению с предыдущим годом и увеличением  небаланса.</w:t>
      </w:r>
      <w:r>
        <w:rPr>
          <w:rStyle w:val="Subst"/>
        </w:rPr>
        <w:br/>
        <w:t>Изменения цен на мощность по договорам купли-продажи (поставки) мощности новых ГЭС/АЭС более чем на 10% (увеличение на 76,96%) связано с увеличением тарифа на мощность в соответствии с приказом ФСТ.</w:t>
      </w:r>
      <w:r>
        <w:rPr>
          <w:rStyle w:val="Subst"/>
        </w:rPr>
        <w:br/>
        <w:t>ОАО "РусГидро" Изменения цен на мощность по договорам купли-продажи мощности по результатам конкурентного отбора мощности более чем на 10% (увеличение на 10,68%) вызвано индексацией цены на прирост индекса потребительских цен по сравнению с предыдущим годом и увеличением небаланса.</w:t>
      </w:r>
      <w:r>
        <w:rPr>
          <w:rStyle w:val="Subst"/>
        </w:rPr>
        <w:br/>
        <w:t>ОАО "ЦФР" Изменения цен на электроэнергию в БР более чем на 10%  (увеличение на 10,10%) связано с увеличением небаланса. Изменение цен на электроэнергию в РСВ более чем на 10% (увеличение на 10,02%) связано с увеличением небаланса.</w:t>
      </w:r>
      <w:r>
        <w:rPr>
          <w:rStyle w:val="Subst"/>
        </w:rPr>
        <w:br/>
        <w:t xml:space="preserve">ООО "ЛУКОЙЛ-Волгоградэнерго"  Изменение цен на мощность по договорам купли-продажи </w:t>
      </w:r>
      <w:r>
        <w:rPr>
          <w:rStyle w:val="Subst"/>
        </w:rPr>
        <w:lastRenderedPageBreak/>
        <w:t>мощности по результатам конкурентного отбора мощности более чем на 10% (увеличение на 12,94%) вызвано индексацией цены на прирост индекса потребительских цен по сравнению с предыдущим годом и увеличением небаланса.</w:t>
      </w:r>
    </w:p>
    <w:p w:rsidR="00A12700" w:rsidRDefault="004429AA">
      <w:pPr>
        <w:pStyle w:val="SubHeading"/>
        <w:ind w:left="400"/>
      </w:pPr>
      <w:r>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rsidR="00A12700" w:rsidRDefault="004429AA">
      <w:pPr>
        <w:ind w:left="600"/>
      </w:pPr>
      <w:r>
        <w:rPr>
          <w:rStyle w:val="Subst"/>
        </w:rPr>
        <w:t>Импортные поставки отсутствуют</w:t>
      </w:r>
    </w:p>
    <w:p w:rsidR="00A12700" w:rsidRDefault="004429AA">
      <w:pPr>
        <w:pStyle w:val="SubHeading"/>
        <w:ind w:left="200"/>
      </w:pPr>
      <w:r>
        <w:t>За 3 мес. 2015 г.</w:t>
      </w:r>
    </w:p>
    <w:p w:rsidR="00A12700" w:rsidRDefault="004429AA">
      <w:pPr>
        <w:ind w:left="400"/>
      </w:pPr>
      <w:r>
        <w:t>Поставщики эмитента, на которых приходится не менее 10 процентов всех поставок материалов и товаров (сырья)</w:t>
      </w:r>
    </w:p>
    <w:p w:rsidR="00A12700" w:rsidRDefault="00A12700">
      <w:pPr>
        <w:ind w:left="400"/>
      </w:pPr>
    </w:p>
    <w:p w:rsidR="00A12700" w:rsidRDefault="004429AA">
      <w:pPr>
        <w:ind w:left="400"/>
      </w:pPr>
      <w:r>
        <w:t>Полное фирменное наименование:</w:t>
      </w:r>
      <w:r>
        <w:rPr>
          <w:rStyle w:val="Subst"/>
        </w:rPr>
        <w:t xml:space="preserve"> Открытое акционерное общество "РусГидро" (поставки мощности)</w:t>
      </w:r>
    </w:p>
    <w:p w:rsidR="00A12700" w:rsidRDefault="004429AA">
      <w:pPr>
        <w:ind w:left="400"/>
      </w:pPr>
      <w:r>
        <w:t>Место нахождения:</w:t>
      </w:r>
      <w:r>
        <w:rPr>
          <w:rStyle w:val="Subst"/>
        </w:rPr>
        <w:t xml:space="preserve"> 660017, г. Красноярск, ул. Дубровинского, д.43, корп.1</w:t>
      </w:r>
    </w:p>
    <w:p w:rsidR="00A12700" w:rsidRDefault="004429AA">
      <w:pPr>
        <w:ind w:left="400"/>
      </w:pPr>
      <w:r>
        <w:t>ИНН:</w:t>
      </w:r>
      <w:r>
        <w:rPr>
          <w:rStyle w:val="Subst"/>
        </w:rPr>
        <w:t xml:space="preserve"> 2460066195</w:t>
      </w:r>
    </w:p>
    <w:p w:rsidR="00A12700" w:rsidRDefault="004429AA">
      <w:pPr>
        <w:ind w:left="400"/>
      </w:pPr>
      <w:r>
        <w:t>ОГРН:</w:t>
      </w:r>
      <w:r>
        <w:rPr>
          <w:rStyle w:val="Subst"/>
        </w:rPr>
        <w:t xml:space="preserve"> 1042401810494</w:t>
      </w:r>
    </w:p>
    <w:p w:rsidR="00A12700" w:rsidRDefault="00A12700">
      <w:pPr>
        <w:ind w:left="400"/>
      </w:pPr>
    </w:p>
    <w:p w:rsidR="00A12700" w:rsidRDefault="004429AA">
      <w:pPr>
        <w:ind w:left="400"/>
      </w:pPr>
      <w:r>
        <w:t>Доля в общем объеме поставок, %:</w:t>
      </w:r>
      <w:r>
        <w:rPr>
          <w:rStyle w:val="Subst"/>
        </w:rPr>
        <w:t xml:space="preserve"> 38.83</w:t>
      </w:r>
    </w:p>
    <w:p w:rsidR="00A12700" w:rsidRDefault="00A12700">
      <w:pPr>
        <w:ind w:left="400"/>
      </w:pPr>
    </w:p>
    <w:p w:rsidR="00A12700" w:rsidRDefault="004429AA">
      <w:pPr>
        <w:ind w:left="400"/>
      </w:pPr>
      <w:r>
        <w:t>Полное фирменное наименование:</w:t>
      </w:r>
      <w:r>
        <w:rPr>
          <w:rStyle w:val="Subst"/>
        </w:rPr>
        <w:t xml:space="preserve"> Открытое акционерное общество "Центр финансовых расчетов" (поставки электроэнергии)</w:t>
      </w:r>
    </w:p>
    <w:p w:rsidR="00A12700" w:rsidRDefault="004429AA">
      <w:pPr>
        <w:ind w:left="400"/>
      </w:pPr>
      <w:r>
        <w:t>Место нахождения:</w:t>
      </w:r>
      <w:r>
        <w:rPr>
          <w:rStyle w:val="Subst"/>
        </w:rPr>
        <w:t xml:space="preserve"> 123610, г. Москва, Краснопресненская набережная, д. 12</w:t>
      </w:r>
    </w:p>
    <w:p w:rsidR="00A12700" w:rsidRDefault="004429AA">
      <w:pPr>
        <w:ind w:left="400"/>
      </w:pPr>
      <w:r>
        <w:t>ИНН:</w:t>
      </w:r>
      <w:r>
        <w:rPr>
          <w:rStyle w:val="Subst"/>
        </w:rPr>
        <w:t xml:space="preserve"> 7705620038</w:t>
      </w:r>
    </w:p>
    <w:p w:rsidR="00A12700" w:rsidRDefault="004429AA">
      <w:pPr>
        <w:ind w:left="400"/>
      </w:pPr>
      <w:r>
        <w:t>ОГРН:</w:t>
      </w:r>
      <w:r>
        <w:rPr>
          <w:rStyle w:val="Subst"/>
        </w:rPr>
        <w:t xml:space="preserve"> 1047796723534</w:t>
      </w:r>
    </w:p>
    <w:p w:rsidR="00A12700" w:rsidRDefault="00A12700">
      <w:pPr>
        <w:ind w:left="400"/>
      </w:pPr>
    </w:p>
    <w:p w:rsidR="00A12700" w:rsidRDefault="004429AA">
      <w:pPr>
        <w:ind w:left="400"/>
      </w:pPr>
      <w:r>
        <w:t>Доля в общем объеме поставок, %:</w:t>
      </w:r>
      <w:r>
        <w:rPr>
          <w:rStyle w:val="Subst"/>
        </w:rPr>
        <w:t xml:space="preserve"> 72.08</w:t>
      </w:r>
    </w:p>
    <w:p w:rsidR="00A12700" w:rsidRDefault="00A12700">
      <w:pPr>
        <w:ind w:left="400"/>
      </w:pPr>
    </w:p>
    <w:p w:rsidR="00A12700" w:rsidRDefault="004429AA">
      <w:pPr>
        <w:ind w:left="400"/>
      </w:pPr>
      <w:r>
        <w:t>Полное фирменное наименование:</w:t>
      </w:r>
      <w:r>
        <w:rPr>
          <w:rStyle w:val="Subst"/>
        </w:rPr>
        <w:t xml:space="preserve"> открытое акционерное общество "Концерн Росэнергоатом" (поставки мощности)</w:t>
      </w:r>
    </w:p>
    <w:p w:rsidR="00A12700" w:rsidRDefault="004429AA">
      <w:pPr>
        <w:ind w:left="400"/>
      </w:pPr>
      <w:r>
        <w:t>Место нахождения:</w:t>
      </w:r>
      <w:r>
        <w:rPr>
          <w:rStyle w:val="Subst"/>
        </w:rPr>
        <w:t xml:space="preserve"> 109507, г.Москва, ул.Ферганская, д.25</w:t>
      </w:r>
    </w:p>
    <w:p w:rsidR="00A12700" w:rsidRDefault="004429AA">
      <w:pPr>
        <w:ind w:left="400"/>
      </w:pPr>
      <w:r>
        <w:t>ИНН:</w:t>
      </w:r>
      <w:r>
        <w:rPr>
          <w:rStyle w:val="Subst"/>
        </w:rPr>
        <w:t xml:space="preserve"> 7721632827</w:t>
      </w:r>
    </w:p>
    <w:p w:rsidR="00A12700" w:rsidRDefault="004429AA">
      <w:pPr>
        <w:ind w:left="400"/>
      </w:pPr>
      <w:r>
        <w:t>ОГРН:</w:t>
      </w:r>
      <w:r>
        <w:rPr>
          <w:rStyle w:val="Subst"/>
        </w:rPr>
        <w:t xml:space="preserve"> 5087746119951</w:t>
      </w:r>
    </w:p>
    <w:p w:rsidR="00A12700" w:rsidRDefault="00A12700">
      <w:pPr>
        <w:ind w:left="400"/>
      </w:pPr>
    </w:p>
    <w:p w:rsidR="00A12700" w:rsidRDefault="004429AA">
      <w:pPr>
        <w:ind w:left="400"/>
      </w:pPr>
      <w:r>
        <w:t>Доля в общем объеме поставок, %:</w:t>
      </w:r>
      <w:r>
        <w:rPr>
          <w:rStyle w:val="Subst"/>
        </w:rPr>
        <w:t xml:space="preserve"> 12.07</w:t>
      </w:r>
    </w:p>
    <w:p w:rsidR="00A12700" w:rsidRDefault="00A12700">
      <w:pPr>
        <w:ind w:left="400"/>
      </w:pPr>
    </w:p>
    <w:p w:rsidR="00A12700" w:rsidRDefault="004429AA">
      <w:pPr>
        <w:ind w:left="400"/>
      </w:pPr>
      <w:r>
        <w:t>Полное фирменное наименование:</w:t>
      </w:r>
      <w:r>
        <w:rPr>
          <w:rStyle w:val="Subst"/>
        </w:rPr>
        <w:t xml:space="preserve"> Открытое акционерное общество "РусГидро" (поставки электроэнергии)</w:t>
      </w:r>
    </w:p>
    <w:p w:rsidR="00A12700" w:rsidRDefault="004429AA">
      <w:pPr>
        <w:ind w:left="400"/>
      </w:pPr>
      <w:r>
        <w:t>Место нахождения:</w:t>
      </w:r>
      <w:r>
        <w:rPr>
          <w:rStyle w:val="Subst"/>
        </w:rPr>
        <w:t xml:space="preserve"> 660017   г.Красноярск, ул.Дубровинского, д.43, корп.1</w:t>
      </w:r>
    </w:p>
    <w:p w:rsidR="00A12700" w:rsidRDefault="004429AA">
      <w:pPr>
        <w:ind w:left="400"/>
      </w:pPr>
      <w:r>
        <w:t>ИНН:</w:t>
      </w:r>
      <w:r>
        <w:rPr>
          <w:rStyle w:val="Subst"/>
        </w:rPr>
        <w:t xml:space="preserve"> 2460066195</w:t>
      </w:r>
    </w:p>
    <w:p w:rsidR="00A12700" w:rsidRDefault="004429AA">
      <w:pPr>
        <w:ind w:left="400"/>
      </w:pPr>
      <w:r>
        <w:t>ОГРН:</w:t>
      </w:r>
      <w:r>
        <w:rPr>
          <w:rStyle w:val="Subst"/>
        </w:rPr>
        <w:t xml:space="preserve"> 1042401810494</w:t>
      </w:r>
    </w:p>
    <w:p w:rsidR="00A12700" w:rsidRDefault="00A12700">
      <w:pPr>
        <w:ind w:left="400"/>
      </w:pPr>
    </w:p>
    <w:p w:rsidR="00A12700" w:rsidRDefault="004429AA">
      <w:pPr>
        <w:ind w:left="400"/>
      </w:pPr>
      <w:r>
        <w:t>Доля в общем объеме поставок, %:</w:t>
      </w:r>
      <w:r>
        <w:rPr>
          <w:rStyle w:val="Subst"/>
        </w:rPr>
        <w:t xml:space="preserve"> 11.78</w:t>
      </w:r>
    </w:p>
    <w:p w:rsidR="00A12700" w:rsidRDefault="00A12700">
      <w:pPr>
        <w:ind w:left="400"/>
      </w:pPr>
    </w:p>
    <w:p w:rsidR="00A12700" w:rsidRDefault="004429AA">
      <w:pPr>
        <w:ind w:left="400"/>
      </w:pPr>
      <w:r>
        <w:t>Полное фирменное наименование:</w:t>
      </w:r>
      <w:r>
        <w:rPr>
          <w:rStyle w:val="Subst"/>
        </w:rPr>
        <w:t xml:space="preserve"> Общество с ограниченной ответственностью "ЛУКОЙЛ-Волгоградэнерго" (поставка мощности)</w:t>
      </w:r>
    </w:p>
    <w:p w:rsidR="00A12700" w:rsidRDefault="004429AA">
      <w:pPr>
        <w:ind w:left="400"/>
      </w:pPr>
      <w:r>
        <w:t>Место нахождения:</w:t>
      </w:r>
      <w:r>
        <w:rPr>
          <w:rStyle w:val="Subst"/>
        </w:rPr>
        <w:t xml:space="preserve"> 400131  г.Волгоград, ул.Скосырева, д.7</w:t>
      </w:r>
    </w:p>
    <w:p w:rsidR="00A12700" w:rsidRDefault="004429AA">
      <w:pPr>
        <w:ind w:left="400"/>
      </w:pPr>
      <w:r>
        <w:t>ИНН:</w:t>
      </w:r>
      <w:r>
        <w:rPr>
          <w:rStyle w:val="Subst"/>
        </w:rPr>
        <w:t xml:space="preserve"> 3435098928</w:t>
      </w:r>
    </w:p>
    <w:p w:rsidR="00A12700" w:rsidRDefault="004429AA">
      <w:pPr>
        <w:ind w:left="400"/>
      </w:pPr>
      <w:r>
        <w:t>ОГРН:</w:t>
      </w:r>
      <w:r>
        <w:rPr>
          <w:rStyle w:val="Subst"/>
        </w:rPr>
        <w:t xml:space="preserve"> 1093435000845</w:t>
      </w:r>
    </w:p>
    <w:p w:rsidR="00A12700" w:rsidRDefault="00A12700">
      <w:pPr>
        <w:ind w:left="400"/>
      </w:pPr>
    </w:p>
    <w:p w:rsidR="00A12700" w:rsidRDefault="004429AA">
      <w:pPr>
        <w:ind w:left="400"/>
      </w:pPr>
      <w:r>
        <w:t>Доля в общем объеме поставок, %:</w:t>
      </w:r>
      <w:r>
        <w:rPr>
          <w:rStyle w:val="Subst"/>
        </w:rPr>
        <w:t xml:space="preserve"> 16.48</w:t>
      </w:r>
    </w:p>
    <w:p w:rsidR="00A12700" w:rsidRDefault="00A12700">
      <w:pPr>
        <w:ind w:left="400"/>
      </w:pPr>
    </w:p>
    <w:p w:rsidR="00A12700" w:rsidRDefault="004429AA">
      <w:pPr>
        <w:pStyle w:val="SubHeading"/>
        <w:ind w:left="400"/>
      </w:pPr>
      <w:r>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A12700" w:rsidRDefault="004429AA">
      <w:pPr>
        <w:ind w:left="600"/>
      </w:pPr>
      <w:r>
        <w:rPr>
          <w:rStyle w:val="Subst"/>
        </w:rPr>
        <w:lastRenderedPageBreak/>
        <w:t xml:space="preserve">Изменения цен на мощность по договорам купли-продажи мощности ОАО "РусГидро" по результатам конкурентного отбора мощности более чем на 10% (уменьшение на 15,97%) вызвано уменьшением цены КОМ на 2015 год на 3,5% и снижением величины небаланса. </w:t>
      </w:r>
      <w:r>
        <w:rPr>
          <w:rStyle w:val="Subst"/>
        </w:rPr>
        <w:br/>
        <w:t>ОАО "ЦФР", ОАО "Концерн Росэнергоатом" ,</w:t>
      </w:r>
      <w:r>
        <w:rPr>
          <w:rStyle w:val="Subst"/>
        </w:rPr>
        <w:br/>
        <w:t xml:space="preserve"> ООО "Лукойл Волгоградэнерго"  изменения цен на мощность отсутствуют. Увеличение цен на электроэнергию на БР  более чем на 10% (увеличение на 46,15%) связано с  увеличением  небаланса.</w:t>
      </w:r>
      <w:r>
        <w:rPr>
          <w:rStyle w:val="Subst"/>
        </w:rPr>
        <w:br/>
        <w:t xml:space="preserve">ОАО "Концерн Росэнергоатом" </w:t>
      </w:r>
      <w:r>
        <w:rPr>
          <w:rStyle w:val="Subst"/>
        </w:rPr>
        <w:br/>
        <w:t>ОАО "Вторая генерирующая компания оптового рынка электроэнергии". Изменение цен на электроэнергию по договорам РД более чем на 10% (увеличение на 13,69%) связано с увеличением тарифа на электроэнергию в соответствии с приказом ФСТ.</w:t>
      </w:r>
      <w:r>
        <w:rPr>
          <w:rStyle w:val="Subst"/>
        </w:rPr>
        <w:br/>
      </w:r>
    </w:p>
    <w:p w:rsidR="00A12700" w:rsidRDefault="004429AA">
      <w:pPr>
        <w:pStyle w:val="SubHeading"/>
        <w:ind w:left="400"/>
      </w:pPr>
      <w:r>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rsidR="00A12700" w:rsidRDefault="004429AA">
      <w:pPr>
        <w:ind w:left="600"/>
      </w:pPr>
      <w:r>
        <w:rPr>
          <w:rStyle w:val="Subst"/>
        </w:rPr>
        <w:t>Импортные поставки отсутствуют</w:t>
      </w:r>
    </w:p>
    <w:p w:rsidR="00A12700" w:rsidRDefault="004429AA">
      <w:pPr>
        <w:pStyle w:val="2"/>
      </w:pPr>
      <w:bookmarkStart w:id="35" w:name="_Toc511307941"/>
      <w:r>
        <w:t>3.2.4. Рынки сбыта продукции (работ, услуг) эмитента</w:t>
      </w:r>
      <w:bookmarkEnd w:id="35"/>
    </w:p>
    <w:p w:rsidR="00A12700" w:rsidRDefault="004429AA">
      <w:pPr>
        <w:ind w:left="200"/>
      </w:pPr>
      <w:r>
        <w:t>Основные рынки, на которых эмитент осуществляет свою деятельность:</w:t>
      </w:r>
      <w:r>
        <w:br/>
      </w:r>
      <w:r>
        <w:rPr>
          <w:rStyle w:val="Subst"/>
        </w:rPr>
        <w:t>1.</w:t>
      </w:r>
      <w:r>
        <w:rPr>
          <w:rStyle w:val="Subst"/>
        </w:rPr>
        <w:tab/>
        <w:t>Оптовый рынок электрической энергии и мощности (ОРЭМ) – рынок, на котором осуществляется купля-продажа электрической энергии и мощности компаниями, имеющими статус «субъекта оптового рынка». Требования к участникам рынка – соответствие системы коммерческого учета технологическим параметрам, предъявляемы к системам на ОРЭМ, а также исполнение всех процедур по организации взаимодействия с инфраструктурными организациями рынка (ФСК ЕЭС, СО ЕЭС, КО, и пр., а также органами исполнительной власти регионов в области государственного регулирования тарифов), которые отражены в соответствующих регламентах, являющихся приложениями к договору о присоединении к торговой системе оптового рынка электрической энергии и мощности.</w:t>
      </w:r>
      <w:r>
        <w:rPr>
          <w:rStyle w:val="Subst"/>
        </w:rPr>
        <w:br/>
        <w:t>2.</w:t>
      </w:r>
      <w:r>
        <w:rPr>
          <w:rStyle w:val="Subst"/>
        </w:rPr>
        <w:tab/>
        <w:t>Розничный рынок электрической энергии (РРЭ) – рынок, на котором осуществляется купля-продажа электрической энергии (мощности). РРЭ ограничен границами соответствующего субъекта Российской Федерации и деятельность на этом рынке полностью регулируется органом исполнительной власти в области государственного регулирования тарифов. Требования к участниками РРЭ – наличие договора с потребителем и урегулирование взаимоотношений с электросетевыми организациями региона по оказанию услуг по передаче (транспорту) электрической энергии, а кроме того, заниматься энергоснабжением населения и приравненных к ним категорий потребителей имеет право только поставщик, имеющий статус гарантирующего поставщика, утверждаемый органом исполнительной власти в области государственного регулирования тарифов, соответствующего региона.</w:t>
      </w:r>
      <w:r>
        <w:rPr>
          <w:rStyle w:val="Subst"/>
        </w:rPr>
        <w:br/>
        <w:t>3.</w:t>
      </w:r>
      <w:r>
        <w:rPr>
          <w:rStyle w:val="Subst"/>
        </w:rPr>
        <w:tab/>
        <w:t>Рынок энергосервисных услуг – новый, но активно развивающийся рынок услуг по проведению энергетических обследований (энергоаудита) объектов энергопотребления (в т.ч. зданий и сооружений) и реализации целого комплекса технологических мероприятий по модернизации и замене оборудования, на основании проведенного обследования, с выдачей паспорта энергообъекта, в соответствии с требованиями ФЗ №261 от 23.11.2009 «Об энергосбережении и о повышении энергетической эффективности и о внесении изменений в отдельные законодательные акты Российской Федерации».</w:t>
      </w:r>
      <w:r>
        <w:rPr>
          <w:rStyle w:val="Subst"/>
        </w:rPr>
        <w:br/>
        <w:t>4.</w:t>
      </w:r>
      <w:r>
        <w:rPr>
          <w:rStyle w:val="Subst"/>
        </w:rPr>
        <w:tab/>
        <w:t>Рынок реализации приборов учета и энергосберегающего оборудования – специфичный рынок квалифицированных участников, определяющий взаимоотношения участников этого рынка по реализации (а также, монтажу и наладке) приборов учета потребленных энергетических ресурсов (электроэнергия, тепло, газ, вода), и энергопотребляющего оборудования с соответствующими характеристиками, среди «целевой аудитории».</w:t>
      </w:r>
      <w:r>
        <w:rPr>
          <w:rStyle w:val="Subst"/>
        </w:rPr>
        <w:br/>
      </w:r>
    </w:p>
    <w:p w:rsidR="00A12700" w:rsidRDefault="004429AA">
      <w:pPr>
        <w:ind w:left="200"/>
      </w:pPr>
      <w:r>
        <w:t>Факторы, которые могут негативно повлиять на сбыт эмитентом его продукции (работ, услуг), и возможные действия эмитента по уменьшению такого влияния:</w:t>
      </w:r>
      <w:r>
        <w:br/>
      </w:r>
      <w:r>
        <w:rPr>
          <w:rStyle w:val="Subst"/>
        </w:rPr>
        <w:t>Приоритетной задачей работы Общества является привлечение потребителей - конкурентов и увеличение, тем самым, рынка сбыта и доходов компании. Однако так же существует угроза потери части рынка сбыта из-за конкурирующих энергосбытовых компаний, что приведет к возникновению конкурентной борьбы за потребителей. Результатом этой борьбы может стать снижение доходов компании, т.к. соперничающие сбытовые компании будут стремиться повысить привлекательность своего коммерческого предложения путем снижения цен на электроэнергию. Для повышения своей конкурентоспособности ОАО “Волгоградэнергосбыт” повышает качество обслуживания.</w:t>
      </w:r>
    </w:p>
    <w:p w:rsidR="00A12700" w:rsidRDefault="004429AA">
      <w:pPr>
        <w:pStyle w:val="2"/>
      </w:pPr>
      <w:bookmarkStart w:id="36" w:name="_Toc511307942"/>
      <w:r>
        <w:lastRenderedPageBreak/>
        <w:t>3.2.5. Сведения о наличии у эмитента разрешений (лицензий) или допусков к отдельным видам работ</w:t>
      </w:r>
      <w:bookmarkEnd w:id="36"/>
    </w:p>
    <w:p w:rsidR="00A12700" w:rsidRDefault="004429AA">
      <w:pPr>
        <w:ind w:left="200"/>
      </w:pPr>
      <w:r>
        <w:t>Орган (организация), выдавший соответствующее разрешение (лицензию) или допуск к отдельным видам работ:</w:t>
      </w:r>
      <w:r>
        <w:rPr>
          <w:rStyle w:val="Subst"/>
        </w:rPr>
        <w:t xml:space="preserve"> Федеральное агенство по техническому регулированию и метрологии</w:t>
      </w:r>
    </w:p>
    <w:p w:rsidR="00A12700" w:rsidRDefault="004429AA">
      <w:pPr>
        <w:ind w:left="200"/>
      </w:pPr>
      <w:r>
        <w:t>Номер разрешения (лицензии) или документа, подтверждающего получение допуска к отдельным видам работ:</w:t>
      </w:r>
      <w:r>
        <w:rPr>
          <w:rStyle w:val="Subst"/>
        </w:rPr>
        <w:t xml:space="preserve"> 007269-Р</w:t>
      </w:r>
    </w:p>
    <w:p w:rsidR="00A12700" w:rsidRDefault="004429AA">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по изготовлению и ремонту средств измерений</w:t>
      </w:r>
    </w:p>
    <w:p w:rsidR="00A12700" w:rsidRDefault="004429AA">
      <w:pPr>
        <w:ind w:left="200"/>
      </w:pPr>
      <w:r>
        <w:t>Дата выдачи разрешения (лицензии) или допуска к отдельным видам работ:</w:t>
      </w:r>
      <w:r>
        <w:rPr>
          <w:rStyle w:val="Subst"/>
        </w:rPr>
        <w:t xml:space="preserve"> 14.02.2011</w:t>
      </w:r>
    </w:p>
    <w:p w:rsidR="00A12700" w:rsidRDefault="004429AA">
      <w:pPr>
        <w:ind w:left="200"/>
      </w:pPr>
      <w:r>
        <w:t>Срок действия разрешения (лицензии) или допуска к отдельным видам работ:</w:t>
      </w:r>
      <w:r>
        <w:rPr>
          <w:rStyle w:val="Subst"/>
        </w:rPr>
        <w:t xml:space="preserve"> 14.02.2016</w:t>
      </w:r>
    </w:p>
    <w:p w:rsidR="00A12700" w:rsidRDefault="00A12700">
      <w:pPr>
        <w:ind w:left="200"/>
      </w:pPr>
    </w:p>
    <w:p w:rsidR="00A12700" w:rsidRDefault="00A12700">
      <w:pPr>
        <w:ind w:left="200"/>
      </w:pPr>
    </w:p>
    <w:p w:rsidR="00A12700" w:rsidRDefault="004429AA">
      <w:pPr>
        <w:pStyle w:val="2"/>
      </w:pPr>
      <w:bookmarkStart w:id="37" w:name="_Toc511307943"/>
      <w:r>
        <w:t>3.2.6. Сведения о деятельности отдельных категорий эмитентов эмиссионных ценных бумаг</w:t>
      </w:r>
      <w:bookmarkEnd w:id="37"/>
    </w:p>
    <w:p w:rsidR="00A12700" w:rsidRDefault="004429AA">
      <w:r>
        <w:t>Эмитент не является акционерным инвестиционным фондом, страховой или кредитной организацией, ипотечным агентом.</w:t>
      </w:r>
    </w:p>
    <w:p w:rsidR="00A12700" w:rsidRDefault="004429AA">
      <w:pPr>
        <w:pStyle w:val="2"/>
      </w:pPr>
      <w:bookmarkStart w:id="38" w:name="_Toc511307944"/>
      <w:r>
        <w:t>3.2.7. Дополнительные требования к эмитентам, основной деятельностью которых является добыча полезных ископаемых</w:t>
      </w:r>
      <w:bookmarkEnd w:id="38"/>
    </w:p>
    <w:p w:rsidR="00A12700" w:rsidRDefault="004429AA">
      <w:pPr>
        <w:ind w:left="200"/>
      </w:pPr>
      <w:r>
        <w:t>Основной деятельностью эмитента не является добыча полезных ископаемых</w:t>
      </w:r>
    </w:p>
    <w:p w:rsidR="00A12700" w:rsidRDefault="004429AA">
      <w:pPr>
        <w:pStyle w:val="2"/>
      </w:pPr>
      <w:bookmarkStart w:id="39" w:name="_Toc511307945"/>
      <w:r>
        <w:t>3.2.8. Дополнительные требования к эмитентам, основной деятельностью которых является оказание услуг связи</w:t>
      </w:r>
      <w:bookmarkEnd w:id="39"/>
    </w:p>
    <w:p w:rsidR="00A12700" w:rsidRDefault="004429AA">
      <w:pPr>
        <w:ind w:left="200"/>
      </w:pPr>
      <w:r>
        <w:t>Основной деятельностью эмитента не является оказание услуг связи</w:t>
      </w:r>
    </w:p>
    <w:p w:rsidR="00A12700" w:rsidRDefault="004429AA">
      <w:pPr>
        <w:pStyle w:val="2"/>
      </w:pPr>
      <w:bookmarkStart w:id="40" w:name="_Toc511307946"/>
      <w:r>
        <w:t>3.3. Планы будущей деятельности эмитента</w:t>
      </w:r>
      <w:bookmarkEnd w:id="40"/>
    </w:p>
    <w:p w:rsidR="00A12700" w:rsidRDefault="004429AA">
      <w:pPr>
        <w:ind w:left="200"/>
      </w:pPr>
      <w:r>
        <w:rPr>
          <w:rStyle w:val="Subst"/>
        </w:rPr>
        <w:t>Стратегия развития Эмитента состоит в росте капитализации Общества. Для достижения данной цели в будущем году предстоит решить главные стратегические задачи:</w:t>
      </w:r>
      <w:r>
        <w:rPr>
          <w:rStyle w:val="Subst"/>
        </w:rPr>
        <w:br/>
        <w:t>•</w:t>
      </w:r>
      <w:r>
        <w:rPr>
          <w:rStyle w:val="Subst"/>
        </w:rPr>
        <w:tab/>
        <w:t>получение прибыли;</w:t>
      </w:r>
      <w:r>
        <w:rPr>
          <w:rStyle w:val="Subst"/>
        </w:rPr>
        <w:br/>
        <w:t>•</w:t>
      </w:r>
      <w:r>
        <w:rPr>
          <w:rStyle w:val="Subst"/>
        </w:rPr>
        <w:tab/>
        <w:t>сохранение статуса гарантирующего поставщика;</w:t>
      </w:r>
      <w:r>
        <w:rPr>
          <w:rStyle w:val="Subst"/>
        </w:rPr>
        <w:br/>
        <w:t>•</w:t>
      </w:r>
      <w:r>
        <w:rPr>
          <w:rStyle w:val="Subst"/>
        </w:rPr>
        <w:tab/>
        <w:t>повышение конкурентоспособности компании в качестве сбытовой организации;</w:t>
      </w:r>
      <w:r>
        <w:rPr>
          <w:rStyle w:val="Subst"/>
        </w:rPr>
        <w:br/>
        <w:t>•</w:t>
      </w:r>
      <w:r>
        <w:rPr>
          <w:rStyle w:val="Subst"/>
        </w:rPr>
        <w:tab/>
        <w:t>стабилизация и расширение рынка сбыта электрической энергии.</w:t>
      </w:r>
      <w:r>
        <w:rPr>
          <w:rStyle w:val="Subst"/>
        </w:rPr>
        <w:br/>
        <w:t>Важным моментом, который принимается во внимание Обществом при выборе ориентиров своего развития, является полная либерализация рынка электроэнергии. Большая часть работы для функционирования в новых условиях в Обществе уже проделана. Поэтому основным на предстоящий год для Общества будет эффективное решение традиционных текущих задач:</w:t>
      </w:r>
      <w:r>
        <w:rPr>
          <w:rStyle w:val="Subst"/>
        </w:rPr>
        <w:br/>
        <w:t>•</w:t>
      </w:r>
      <w:r>
        <w:rPr>
          <w:rStyle w:val="Subst"/>
        </w:rPr>
        <w:tab/>
        <w:t xml:space="preserve">предотвращение роста дебиторской задолженности, </w:t>
      </w:r>
      <w:r>
        <w:rPr>
          <w:rStyle w:val="Subst"/>
        </w:rPr>
        <w:br/>
        <w:t>•</w:t>
      </w:r>
      <w:r>
        <w:rPr>
          <w:rStyle w:val="Subst"/>
        </w:rPr>
        <w:tab/>
        <w:t>контроль за потребляемой электроэнергией и мощностью в связи с либерализацией рынка,</w:t>
      </w:r>
      <w:r>
        <w:rPr>
          <w:rStyle w:val="Subst"/>
        </w:rPr>
        <w:br/>
        <w:t>•</w:t>
      </w:r>
      <w:r>
        <w:rPr>
          <w:rStyle w:val="Subst"/>
        </w:rPr>
        <w:tab/>
        <w:t>компенсация расходов от работы компании на оптовом рынке по нерегулируемым ценам,</w:t>
      </w:r>
      <w:r>
        <w:rPr>
          <w:rStyle w:val="Subst"/>
        </w:rPr>
        <w:br/>
        <w:t>•</w:t>
      </w:r>
      <w:r>
        <w:rPr>
          <w:rStyle w:val="Subst"/>
        </w:rPr>
        <w:tab/>
        <w:t>совершенствование договорной работы с потребителями,</w:t>
      </w:r>
      <w:r>
        <w:rPr>
          <w:rStyle w:val="Subst"/>
        </w:rPr>
        <w:br/>
        <w:t>•</w:t>
      </w:r>
      <w:r>
        <w:rPr>
          <w:rStyle w:val="Subst"/>
        </w:rPr>
        <w:tab/>
        <w:t>реализация годовой комплексной программы закупок.</w:t>
      </w:r>
      <w:r>
        <w:rPr>
          <w:rStyle w:val="Subst"/>
        </w:rPr>
        <w:br/>
        <w:t>Кроме того, Эмитент ставит перед собой задачи развития сопутствующих видов бизнеса с целью диверсификации бизнеса:</w:t>
      </w:r>
      <w:r>
        <w:rPr>
          <w:rStyle w:val="Subst"/>
        </w:rPr>
        <w:br/>
        <w:t>•</w:t>
      </w:r>
      <w:r>
        <w:rPr>
          <w:rStyle w:val="Subst"/>
        </w:rPr>
        <w:tab/>
        <w:t>реализация энергосервисных услуг;</w:t>
      </w:r>
      <w:r>
        <w:rPr>
          <w:rStyle w:val="Subst"/>
        </w:rPr>
        <w:br/>
        <w:t>•</w:t>
      </w:r>
      <w:r>
        <w:rPr>
          <w:rStyle w:val="Subst"/>
        </w:rPr>
        <w:tab/>
        <w:t>ремонт приборов учета, реализация услуг электролаборатории;</w:t>
      </w:r>
      <w:r>
        <w:rPr>
          <w:rStyle w:val="Subst"/>
        </w:rPr>
        <w:br/>
        <w:t>•</w:t>
      </w:r>
      <w:r>
        <w:rPr>
          <w:rStyle w:val="Subst"/>
        </w:rPr>
        <w:tab/>
        <w:t>реализация услуг в сфере ЖКХ – предоставление коммунальных услуг бытовым потребителям;</w:t>
      </w:r>
      <w:r>
        <w:rPr>
          <w:rStyle w:val="Subst"/>
        </w:rPr>
        <w:br/>
        <w:t>•</w:t>
      </w:r>
      <w:r>
        <w:rPr>
          <w:rStyle w:val="Subst"/>
        </w:rPr>
        <w:tab/>
        <w:t>организация приема платежей за энергоресурсы;</w:t>
      </w:r>
      <w:r>
        <w:rPr>
          <w:rStyle w:val="Subst"/>
        </w:rPr>
        <w:br/>
        <w:t>•</w:t>
      </w:r>
      <w:r>
        <w:rPr>
          <w:rStyle w:val="Subst"/>
        </w:rPr>
        <w:tab/>
        <w:t>оказание консультационных услуг в вопросах энергоснабжения, в т.ч. технологического присоединения к электрическим сетям.</w:t>
      </w:r>
      <w:r>
        <w:rPr>
          <w:rStyle w:val="Subst"/>
        </w:rPr>
        <w:br/>
      </w:r>
      <w:r>
        <w:rPr>
          <w:rStyle w:val="Subst"/>
        </w:rPr>
        <w:br/>
        <w:t>Изменение основной деятельности эмитент не планирует.</w:t>
      </w:r>
    </w:p>
    <w:p w:rsidR="00A12700" w:rsidRDefault="004429AA">
      <w:pPr>
        <w:pStyle w:val="2"/>
      </w:pPr>
      <w:bookmarkStart w:id="41" w:name="_Toc511307947"/>
      <w:r>
        <w:t>3.4. Участие эмитента в банковских группах, банковских холдингах, холдингах и ассоциациях</w:t>
      </w:r>
      <w:bookmarkEnd w:id="41"/>
    </w:p>
    <w:p w:rsidR="00A12700" w:rsidRDefault="004429AA">
      <w:pPr>
        <w:ind w:left="200"/>
      </w:pPr>
      <w:r>
        <w:rPr>
          <w:rStyle w:val="Subst"/>
        </w:rPr>
        <w:t>Эмитент не участвует в банковских группах, банковских холдингах, холдингах и ассоциациях</w:t>
      </w:r>
    </w:p>
    <w:p w:rsidR="00A12700" w:rsidRDefault="004429AA">
      <w:pPr>
        <w:pStyle w:val="2"/>
      </w:pPr>
      <w:bookmarkStart w:id="42" w:name="_Toc511307948"/>
      <w:r>
        <w:t>3.5. Подконтрольные эмитенту организации, имеющие для него существенное значение</w:t>
      </w:r>
      <w:bookmarkEnd w:id="42"/>
    </w:p>
    <w:p w:rsidR="00A12700" w:rsidRDefault="004429AA">
      <w:pPr>
        <w:ind w:left="200"/>
      </w:pPr>
      <w:r>
        <w:rPr>
          <w:rStyle w:val="Subst"/>
        </w:rPr>
        <w:lastRenderedPageBreak/>
        <w:t>Эмитент не имеет подконтрольных организаций, имеющих для него существенное значение</w:t>
      </w:r>
    </w:p>
    <w:p w:rsidR="00A12700" w:rsidRDefault="004429AA">
      <w:pPr>
        <w:pStyle w:val="2"/>
      </w:pPr>
      <w:bookmarkStart w:id="43" w:name="_Toc511307949"/>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43"/>
    </w:p>
    <w:p w:rsidR="00A12700" w:rsidRDefault="004429AA">
      <w:pPr>
        <w:pStyle w:val="2"/>
      </w:pPr>
      <w:bookmarkStart w:id="44" w:name="_Toc511307950"/>
      <w:r>
        <w:t>3.6.1. Основные средства</w:t>
      </w:r>
      <w:bookmarkEnd w:id="44"/>
    </w:p>
    <w:p w:rsidR="00A12700" w:rsidRDefault="004429AA">
      <w:pPr>
        <w:pStyle w:val="SubHeading"/>
        <w:ind w:left="200"/>
      </w:pPr>
      <w:r>
        <w:t>За 2014 г.</w:t>
      </w:r>
    </w:p>
    <w:p w:rsidR="00A12700" w:rsidRDefault="004429AA">
      <w:pPr>
        <w:ind w:left="400"/>
      </w:pPr>
      <w:r>
        <w:t>Единица измерения:</w:t>
      </w:r>
      <w:r>
        <w:rPr>
          <w:rStyle w:val="Subst"/>
        </w:rPr>
        <w:t xml:space="preserve"> руб.</w:t>
      </w:r>
    </w:p>
    <w:p w:rsidR="00A12700" w:rsidRDefault="00A12700">
      <w:pPr>
        <w:pStyle w:val="ThinDelim"/>
      </w:pPr>
    </w:p>
    <w:tbl>
      <w:tblPr>
        <w:tblW w:w="0" w:type="auto"/>
        <w:tblLayout w:type="fixed"/>
        <w:tblCellMar>
          <w:left w:w="72" w:type="dxa"/>
          <w:right w:w="72" w:type="dxa"/>
        </w:tblCellMar>
        <w:tblLook w:val="0000"/>
      </w:tblPr>
      <w:tblGrid>
        <w:gridCol w:w="6492"/>
        <w:gridCol w:w="1360"/>
        <w:gridCol w:w="1400"/>
      </w:tblGrid>
      <w:tr w:rsidR="00A12700">
        <w:tc>
          <w:tcPr>
            <w:tcW w:w="649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группы объектов основных средств</w:t>
            </w:r>
          </w:p>
        </w:tc>
        <w:tc>
          <w:tcPr>
            <w:tcW w:w="1360" w:type="dxa"/>
            <w:tcBorders>
              <w:top w:val="double" w:sz="6" w:space="0" w:color="auto"/>
              <w:left w:val="single" w:sz="6" w:space="0" w:color="auto"/>
              <w:bottom w:val="single" w:sz="6" w:space="0" w:color="auto"/>
              <w:right w:val="single" w:sz="6" w:space="0" w:color="auto"/>
            </w:tcBorders>
          </w:tcPr>
          <w:p w:rsidR="00A12700" w:rsidRDefault="004429AA">
            <w:pPr>
              <w:jc w:val="center"/>
            </w:pPr>
            <w:r>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A12700" w:rsidRDefault="004429AA">
            <w:pPr>
              <w:jc w:val="center"/>
            </w:pPr>
            <w:r>
              <w:t>Сумма начисленной амортизации</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здания</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183 044 000</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71 797 000</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сооружения, передаточные устройства</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3 018 000</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1 760 000</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машины и оборудование</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78 555 000</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66 562 000</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транспортные средства</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30 149 000</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22 094 000</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производственный и хоз. инвентарь</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9 715 000</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7 658 000</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Земельные участки</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105 100</w:t>
            </w:r>
          </w:p>
        </w:tc>
        <w:tc>
          <w:tcPr>
            <w:tcW w:w="14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492" w:type="dxa"/>
            <w:tcBorders>
              <w:top w:val="single" w:sz="6" w:space="0" w:color="auto"/>
              <w:left w:val="double" w:sz="6" w:space="0" w:color="auto"/>
              <w:bottom w:val="double" w:sz="6" w:space="0" w:color="auto"/>
              <w:right w:val="single" w:sz="6" w:space="0" w:color="auto"/>
            </w:tcBorders>
          </w:tcPr>
          <w:p w:rsidR="00A12700" w:rsidRDefault="004429AA">
            <w:r>
              <w:t>ИТОГО</w:t>
            </w:r>
          </w:p>
        </w:tc>
        <w:tc>
          <w:tcPr>
            <w:tcW w:w="1360" w:type="dxa"/>
            <w:tcBorders>
              <w:top w:val="single" w:sz="6" w:space="0" w:color="auto"/>
              <w:left w:val="single" w:sz="6" w:space="0" w:color="auto"/>
              <w:bottom w:val="double" w:sz="6" w:space="0" w:color="auto"/>
              <w:right w:val="single" w:sz="6" w:space="0" w:color="auto"/>
            </w:tcBorders>
          </w:tcPr>
          <w:p w:rsidR="00A12700" w:rsidRDefault="004429AA">
            <w:pPr>
              <w:jc w:val="right"/>
            </w:pPr>
            <w:r>
              <w:t>305 532 000</w:t>
            </w:r>
          </w:p>
        </w:tc>
        <w:tc>
          <w:tcPr>
            <w:tcW w:w="1400" w:type="dxa"/>
            <w:tcBorders>
              <w:top w:val="single" w:sz="6" w:space="0" w:color="auto"/>
              <w:left w:val="single" w:sz="6" w:space="0" w:color="auto"/>
              <w:bottom w:val="double" w:sz="6" w:space="0" w:color="auto"/>
              <w:right w:val="double" w:sz="6" w:space="0" w:color="auto"/>
            </w:tcBorders>
          </w:tcPr>
          <w:p w:rsidR="00A12700" w:rsidRDefault="004429AA">
            <w:pPr>
              <w:jc w:val="right"/>
            </w:pPr>
            <w:r>
              <w:t>169 871 000</w:t>
            </w:r>
          </w:p>
        </w:tc>
      </w:tr>
    </w:tbl>
    <w:p w:rsidR="00A12700" w:rsidRDefault="00A12700"/>
    <w:p w:rsidR="00A12700" w:rsidRDefault="004429AA">
      <w:pPr>
        <w:ind w:left="400"/>
      </w:pPr>
      <w:r>
        <w:t>Сведения о способах начисления амортизационных отчислений по группам объектов основных средств:</w:t>
      </w:r>
      <w:r>
        <w:br/>
      </w:r>
      <w:r>
        <w:rPr>
          <w:rStyle w:val="Subst"/>
        </w:rPr>
        <w:t>линейный способ</w:t>
      </w:r>
    </w:p>
    <w:p w:rsidR="00A12700" w:rsidRDefault="004429AA">
      <w:pPr>
        <w:ind w:left="400"/>
      </w:pPr>
      <w:r>
        <w:t>Отчетная дата:</w:t>
      </w:r>
      <w:r>
        <w:rPr>
          <w:rStyle w:val="Subst"/>
        </w:rPr>
        <w:t xml:space="preserve"> 31.12.2014</w:t>
      </w:r>
    </w:p>
    <w:p w:rsidR="00A12700" w:rsidRDefault="004429AA">
      <w:pPr>
        <w:pStyle w:val="SubHeading"/>
        <w:ind w:left="200"/>
      </w:pPr>
      <w:r>
        <w:t>На дату окончания отчетного квартала</w:t>
      </w:r>
    </w:p>
    <w:p w:rsidR="00A12700" w:rsidRDefault="004429AA">
      <w:pPr>
        <w:ind w:left="400"/>
      </w:pPr>
      <w:r>
        <w:t>Единица измерения:</w:t>
      </w:r>
      <w:r>
        <w:rPr>
          <w:rStyle w:val="Subst"/>
        </w:rPr>
        <w:t xml:space="preserve"> руб.</w:t>
      </w:r>
    </w:p>
    <w:p w:rsidR="00A12700" w:rsidRDefault="00A12700">
      <w:pPr>
        <w:pStyle w:val="ThinDelim"/>
      </w:pPr>
    </w:p>
    <w:tbl>
      <w:tblPr>
        <w:tblW w:w="0" w:type="auto"/>
        <w:tblLayout w:type="fixed"/>
        <w:tblCellMar>
          <w:left w:w="72" w:type="dxa"/>
          <w:right w:w="72" w:type="dxa"/>
        </w:tblCellMar>
        <w:tblLook w:val="0000"/>
      </w:tblPr>
      <w:tblGrid>
        <w:gridCol w:w="6492"/>
        <w:gridCol w:w="1360"/>
        <w:gridCol w:w="1400"/>
      </w:tblGrid>
      <w:tr w:rsidR="00A12700">
        <w:tc>
          <w:tcPr>
            <w:tcW w:w="649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группы объектов основных средств</w:t>
            </w:r>
          </w:p>
        </w:tc>
        <w:tc>
          <w:tcPr>
            <w:tcW w:w="1360" w:type="dxa"/>
            <w:tcBorders>
              <w:top w:val="double" w:sz="6" w:space="0" w:color="auto"/>
              <w:left w:val="single" w:sz="6" w:space="0" w:color="auto"/>
              <w:bottom w:val="single" w:sz="6" w:space="0" w:color="auto"/>
              <w:right w:val="single" w:sz="6" w:space="0" w:color="auto"/>
            </w:tcBorders>
          </w:tcPr>
          <w:p w:rsidR="00A12700" w:rsidRDefault="004429AA">
            <w:pPr>
              <w:jc w:val="center"/>
            </w:pPr>
            <w:r>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A12700" w:rsidRDefault="004429AA">
            <w:pPr>
              <w:jc w:val="center"/>
            </w:pPr>
            <w:r>
              <w:t>Сумма начисленной амортизации</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здания</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183 044 157</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73 889 751</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сооружения, передаточные устройства</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3 156 707</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1 827 965</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машины и оборудование</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78 358 013</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67 759 812</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транспортные средства</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30 148 880</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22 759 938</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производственный и хоз. инвентарь</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9 713 728</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7 835 722</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Земельные участки</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1 051 000</w:t>
            </w:r>
          </w:p>
        </w:tc>
        <w:tc>
          <w:tcPr>
            <w:tcW w:w="14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A12700"/>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4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492" w:type="dxa"/>
            <w:tcBorders>
              <w:top w:val="single" w:sz="6" w:space="0" w:color="auto"/>
              <w:left w:val="double" w:sz="6" w:space="0" w:color="auto"/>
              <w:bottom w:val="double" w:sz="6" w:space="0" w:color="auto"/>
              <w:right w:val="single" w:sz="6" w:space="0" w:color="auto"/>
            </w:tcBorders>
          </w:tcPr>
          <w:p w:rsidR="00A12700" w:rsidRDefault="004429AA">
            <w:r>
              <w:t>ИТОГО</w:t>
            </w:r>
          </w:p>
        </w:tc>
        <w:tc>
          <w:tcPr>
            <w:tcW w:w="1360" w:type="dxa"/>
            <w:tcBorders>
              <w:top w:val="single" w:sz="6" w:space="0" w:color="auto"/>
              <w:left w:val="single" w:sz="6" w:space="0" w:color="auto"/>
              <w:bottom w:val="double" w:sz="6" w:space="0" w:color="auto"/>
              <w:right w:val="single" w:sz="6" w:space="0" w:color="auto"/>
            </w:tcBorders>
          </w:tcPr>
          <w:p w:rsidR="00A12700" w:rsidRDefault="004429AA">
            <w:pPr>
              <w:jc w:val="right"/>
            </w:pPr>
            <w:r>
              <w:t>305 472 485</w:t>
            </w:r>
          </w:p>
        </w:tc>
        <w:tc>
          <w:tcPr>
            <w:tcW w:w="1400" w:type="dxa"/>
            <w:tcBorders>
              <w:top w:val="single" w:sz="6" w:space="0" w:color="auto"/>
              <w:left w:val="single" w:sz="6" w:space="0" w:color="auto"/>
              <w:bottom w:val="double" w:sz="6" w:space="0" w:color="auto"/>
              <w:right w:val="double" w:sz="6" w:space="0" w:color="auto"/>
            </w:tcBorders>
          </w:tcPr>
          <w:p w:rsidR="00A12700" w:rsidRDefault="004429AA">
            <w:pPr>
              <w:jc w:val="right"/>
            </w:pPr>
            <w:r>
              <w:t>174 073 188</w:t>
            </w:r>
          </w:p>
        </w:tc>
      </w:tr>
    </w:tbl>
    <w:p w:rsidR="00A12700" w:rsidRDefault="00A12700"/>
    <w:p w:rsidR="00A12700" w:rsidRDefault="004429AA">
      <w:pPr>
        <w:ind w:left="400"/>
      </w:pPr>
      <w:r>
        <w:t>Сведения о способах начисления амортизационных отчислений по группам объектов основных средств:</w:t>
      </w:r>
      <w:r>
        <w:br/>
      </w:r>
      <w:r>
        <w:rPr>
          <w:rStyle w:val="Subst"/>
        </w:rPr>
        <w:t>линейный способ</w:t>
      </w:r>
    </w:p>
    <w:p w:rsidR="00A12700" w:rsidRDefault="004429AA">
      <w:pPr>
        <w:ind w:left="400"/>
      </w:pPr>
      <w:r>
        <w:t>Отчетная дата:</w:t>
      </w:r>
      <w:r>
        <w:rPr>
          <w:rStyle w:val="Subst"/>
        </w:rPr>
        <w:t xml:space="preserve"> 31.03.2015</w:t>
      </w:r>
    </w:p>
    <w:p w:rsidR="00A12700" w:rsidRDefault="004429AA">
      <w:pPr>
        <w:ind w:left="200"/>
      </w:pPr>
      <w:r>
        <w:t xml:space="preserve">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w:t>
      </w:r>
      <w:r>
        <w:lastRenderedPageBreak/>
        <w:t>средств. Указываются сведения о способах начисления амортизационных отчислений по группам объектов основных средств.</w:t>
      </w:r>
    </w:p>
    <w:p w:rsidR="00A12700" w:rsidRDefault="004429AA">
      <w:pPr>
        <w:ind w:left="200"/>
      </w:pPr>
      <w:r>
        <w:rPr>
          <w:rStyle w:val="Subst"/>
        </w:rPr>
        <w:t>Переоценка основных средств за указанный период не проводилась</w:t>
      </w:r>
    </w:p>
    <w:p w:rsidR="00A12700" w:rsidRDefault="004429AA">
      <w:pPr>
        <w:ind w:left="200"/>
      </w:pPr>
      <w:r>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w:t>
      </w:r>
      <w:r>
        <w:br/>
      </w:r>
    </w:p>
    <w:p w:rsidR="00A12700" w:rsidRDefault="004429AA">
      <w:pPr>
        <w:pStyle w:val="1"/>
      </w:pPr>
      <w:bookmarkStart w:id="45" w:name="_Toc511307951"/>
      <w:r>
        <w:t>IV. Сведения о финансово-хозяйственной деятельности эмитента</w:t>
      </w:r>
      <w:bookmarkEnd w:id="45"/>
    </w:p>
    <w:p w:rsidR="00A12700" w:rsidRDefault="004429AA">
      <w:pPr>
        <w:pStyle w:val="2"/>
      </w:pPr>
      <w:bookmarkStart w:id="46" w:name="_Toc511307952"/>
      <w:r>
        <w:t>4.1. Результаты финансово-хозяйственной деятельности эмитента</w:t>
      </w:r>
      <w:bookmarkEnd w:id="46"/>
    </w:p>
    <w:p w:rsidR="00A12700" w:rsidRDefault="004429AA">
      <w:pPr>
        <w:pStyle w:val="SubHeading"/>
        <w:ind w:left="200"/>
      </w:pPr>
      <w:r>
        <w:t>Динамика показателей, характеризующих результаты финансово-хозяйственной деятельности эмитента, в том числе ее прибыльность и убыточность, рассчитанных на основе данных бухгалтерской (финансовой) отчетности</w:t>
      </w:r>
    </w:p>
    <w:p w:rsidR="00A12700" w:rsidRDefault="004429AA">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A12700" w:rsidRDefault="004429AA">
      <w:pPr>
        <w:ind w:left="400"/>
      </w:pPr>
      <w:r>
        <w:t>Единица измерения для суммы непокрытого убытка:</w:t>
      </w:r>
      <w:r>
        <w:rPr>
          <w:rStyle w:val="Subst"/>
        </w:rPr>
        <w:t xml:space="preserve"> тыс. руб.</w:t>
      </w:r>
    </w:p>
    <w:p w:rsidR="00A12700" w:rsidRDefault="00A12700">
      <w:pPr>
        <w:pStyle w:val="ThinDelim"/>
      </w:pPr>
    </w:p>
    <w:tbl>
      <w:tblPr>
        <w:tblW w:w="0" w:type="auto"/>
        <w:tblLayout w:type="fixed"/>
        <w:tblCellMar>
          <w:left w:w="72" w:type="dxa"/>
          <w:right w:w="72" w:type="dxa"/>
        </w:tblCellMar>
        <w:tblLook w:val="0000"/>
      </w:tblPr>
      <w:tblGrid>
        <w:gridCol w:w="3732"/>
        <w:gridCol w:w="1820"/>
        <w:gridCol w:w="1820"/>
      </w:tblGrid>
      <w:tr w:rsidR="00A12700">
        <w:tc>
          <w:tcPr>
            <w:tcW w:w="373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A12700" w:rsidRDefault="004429AA">
            <w:pPr>
              <w:jc w:val="center"/>
            </w:pPr>
            <w:r>
              <w:t>2014</w:t>
            </w:r>
          </w:p>
        </w:tc>
        <w:tc>
          <w:tcPr>
            <w:tcW w:w="1820" w:type="dxa"/>
            <w:tcBorders>
              <w:top w:val="double" w:sz="6" w:space="0" w:color="auto"/>
              <w:left w:val="single" w:sz="6" w:space="0" w:color="auto"/>
              <w:bottom w:val="single" w:sz="6" w:space="0" w:color="auto"/>
              <w:right w:val="double" w:sz="6" w:space="0" w:color="auto"/>
            </w:tcBorders>
          </w:tcPr>
          <w:p w:rsidR="00A12700" w:rsidRDefault="004429AA">
            <w:pPr>
              <w:jc w:val="center"/>
            </w:pPr>
            <w:r>
              <w:t>2015, 3 мес.</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A12700" w:rsidRDefault="004429AA">
            <w:pPr>
              <w:jc w:val="right"/>
            </w:pPr>
            <w:r>
              <w:t>0.22</w:t>
            </w:r>
          </w:p>
        </w:tc>
        <w:tc>
          <w:tcPr>
            <w:tcW w:w="1820" w:type="dxa"/>
            <w:tcBorders>
              <w:top w:val="single" w:sz="6" w:space="0" w:color="auto"/>
              <w:left w:val="single" w:sz="6" w:space="0" w:color="auto"/>
              <w:bottom w:val="single" w:sz="6" w:space="0" w:color="auto"/>
              <w:right w:val="double" w:sz="6" w:space="0" w:color="auto"/>
            </w:tcBorders>
          </w:tcPr>
          <w:p w:rsidR="00A12700" w:rsidRDefault="004429AA">
            <w:pPr>
              <w:jc w:val="right"/>
            </w:pPr>
            <w:r>
              <w:t>0.02</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rsidR="00A12700" w:rsidRDefault="004429AA">
            <w:pPr>
              <w:jc w:val="right"/>
            </w:pPr>
            <w:r>
              <w:t>1.82</w:t>
            </w:r>
          </w:p>
        </w:tc>
        <w:tc>
          <w:tcPr>
            <w:tcW w:w="1820" w:type="dxa"/>
            <w:tcBorders>
              <w:top w:val="single" w:sz="6" w:space="0" w:color="auto"/>
              <w:left w:val="single" w:sz="6" w:space="0" w:color="auto"/>
              <w:bottom w:val="single" w:sz="6" w:space="0" w:color="auto"/>
              <w:right w:val="double" w:sz="6" w:space="0" w:color="auto"/>
            </w:tcBorders>
          </w:tcPr>
          <w:p w:rsidR="00A12700" w:rsidRDefault="004429AA">
            <w:pPr>
              <w:jc w:val="right"/>
            </w:pPr>
            <w:r>
              <w:t>0.49</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A12700" w:rsidRDefault="004429AA">
            <w:pPr>
              <w:jc w:val="right"/>
            </w:pPr>
            <w:r>
              <w:t>0.39</w:t>
            </w:r>
          </w:p>
        </w:tc>
        <w:tc>
          <w:tcPr>
            <w:tcW w:w="1820" w:type="dxa"/>
            <w:tcBorders>
              <w:top w:val="single" w:sz="6" w:space="0" w:color="auto"/>
              <w:left w:val="single" w:sz="6" w:space="0" w:color="auto"/>
              <w:bottom w:val="single" w:sz="6" w:space="0" w:color="auto"/>
              <w:right w:val="double" w:sz="6" w:space="0" w:color="auto"/>
            </w:tcBorders>
          </w:tcPr>
          <w:p w:rsidR="00A12700" w:rsidRDefault="004429AA">
            <w:pPr>
              <w:jc w:val="right"/>
            </w:pPr>
            <w:r>
              <w:t>0.01</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A12700" w:rsidRDefault="004429AA">
            <w:pPr>
              <w:jc w:val="right"/>
            </w:pPr>
            <w:r>
              <w:t>-1.27</w:t>
            </w:r>
          </w:p>
        </w:tc>
        <w:tc>
          <w:tcPr>
            <w:tcW w:w="1820" w:type="dxa"/>
            <w:tcBorders>
              <w:top w:val="single" w:sz="6" w:space="0" w:color="auto"/>
              <w:left w:val="single" w:sz="6" w:space="0" w:color="auto"/>
              <w:bottom w:val="single" w:sz="6" w:space="0" w:color="auto"/>
              <w:right w:val="double" w:sz="6" w:space="0" w:color="auto"/>
            </w:tcBorders>
          </w:tcPr>
          <w:p w:rsidR="00A12700" w:rsidRDefault="004429AA">
            <w:pPr>
              <w:jc w:val="right"/>
            </w:pPr>
            <w:r>
              <w:t>-0.04</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A12700" w:rsidRDefault="004429AA">
            <w:pPr>
              <w:jc w:val="right"/>
            </w:pPr>
            <w:r>
              <w:t>-3 643 551</w:t>
            </w:r>
          </w:p>
        </w:tc>
        <w:tc>
          <w:tcPr>
            <w:tcW w:w="1820" w:type="dxa"/>
            <w:tcBorders>
              <w:top w:val="single" w:sz="6" w:space="0" w:color="auto"/>
              <w:left w:val="single" w:sz="6" w:space="0" w:color="auto"/>
              <w:bottom w:val="single" w:sz="6" w:space="0" w:color="auto"/>
              <w:right w:val="double" w:sz="6" w:space="0" w:color="auto"/>
            </w:tcBorders>
          </w:tcPr>
          <w:p w:rsidR="00A12700" w:rsidRDefault="004429AA">
            <w:pPr>
              <w:jc w:val="right"/>
            </w:pPr>
            <w:r>
              <w:t>-3 642 211</w:t>
            </w:r>
          </w:p>
        </w:tc>
      </w:tr>
      <w:tr w:rsidR="00A12700">
        <w:tc>
          <w:tcPr>
            <w:tcW w:w="3732" w:type="dxa"/>
            <w:tcBorders>
              <w:top w:val="single" w:sz="6" w:space="0" w:color="auto"/>
              <w:left w:val="double" w:sz="6" w:space="0" w:color="auto"/>
              <w:bottom w:val="double" w:sz="6" w:space="0" w:color="auto"/>
              <w:right w:val="single" w:sz="6" w:space="0" w:color="auto"/>
            </w:tcBorders>
          </w:tcPr>
          <w:p w:rsidR="00A12700" w:rsidRDefault="004429AA">
            <w:r>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A12700" w:rsidRDefault="004429AA">
            <w:pPr>
              <w:jc w:val="right"/>
            </w:pPr>
            <w:r>
              <w:t>-31.74</w:t>
            </w:r>
          </w:p>
        </w:tc>
        <w:tc>
          <w:tcPr>
            <w:tcW w:w="1820" w:type="dxa"/>
            <w:tcBorders>
              <w:top w:val="single" w:sz="6" w:space="0" w:color="auto"/>
              <w:left w:val="single" w:sz="6" w:space="0" w:color="auto"/>
              <w:bottom w:val="double" w:sz="6" w:space="0" w:color="auto"/>
              <w:right w:val="double" w:sz="6" w:space="0" w:color="auto"/>
            </w:tcBorders>
          </w:tcPr>
          <w:p w:rsidR="00A12700" w:rsidRDefault="004429AA">
            <w:pPr>
              <w:jc w:val="right"/>
            </w:pPr>
            <w:r>
              <w:t>-30.09</w:t>
            </w:r>
          </w:p>
        </w:tc>
      </w:tr>
    </w:tbl>
    <w:p w:rsidR="00A12700" w:rsidRDefault="00A12700"/>
    <w:p w:rsidR="00A12700" w:rsidRDefault="00A12700">
      <w:pPr>
        <w:pStyle w:val="ThinDelim"/>
      </w:pPr>
    </w:p>
    <w:p w:rsidR="00A12700" w:rsidRDefault="00A12700">
      <w:pPr>
        <w:pStyle w:val="ThinDelim"/>
      </w:pPr>
    </w:p>
    <w:p w:rsidR="00A12700" w:rsidRDefault="004429AA">
      <w:pPr>
        <w:ind w:left="200"/>
      </w:pPr>
      <w:r>
        <w:rPr>
          <w:rStyle w:val="Subst"/>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Приказом Федеральной службы по финансовым рынкам от 04.10.2011 г. № 11-46/пз-н.</w:t>
      </w:r>
      <w:r>
        <w:rPr>
          <w:rStyle w:val="Subst"/>
        </w:rPr>
        <w:br/>
      </w:r>
      <w:r>
        <w:rPr>
          <w:rStyle w:val="Subst"/>
        </w:rPr>
        <w:br/>
      </w:r>
    </w:p>
    <w:p w:rsidR="00A12700" w:rsidRDefault="004429AA">
      <w:pPr>
        <w:ind w:left="200"/>
      </w:pPr>
      <w:r>
        <w:rPr>
          <w:rStyle w:val="Subst"/>
        </w:rPr>
        <w:t>Все показатели рассчитаны на основе рекомендуемых методик расчетов</w:t>
      </w:r>
    </w:p>
    <w:p w:rsidR="00A12700" w:rsidRDefault="004429AA">
      <w:pPr>
        <w:ind w:left="200"/>
      </w:pPr>
      <w:r>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r>
        <w:br/>
      </w:r>
      <w:r>
        <w:rPr>
          <w:rStyle w:val="Subst"/>
        </w:rPr>
        <w:t>Анализ показателей рентабильности свидетельствует о том, что тарифно-балансовые решения и проводимая работа менеджмента по управлению издержками не обеспечили рентабильость деятельности по итогам 2014</w:t>
      </w:r>
    </w:p>
    <w:p w:rsidR="00A12700" w:rsidRDefault="004429AA">
      <w:pPr>
        <w:ind w:left="200"/>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rPr>
        <w:t xml:space="preserve"> Нет</w:t>
      </w:r>
    </w:p>
    <w:p w:rsidR="00A12700" w:rsidRDefault="004429AA">
      <w:pPr>
        <w:ind w:left="200"/>
      </w:pPr>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Pr>
          <w:rStyle w:val="Subst"/>
        </w:rPr>
        <w:t xml:space="preserve"> Нет</w:t>
      </w:r>
    </w:p>
    <w:p w:rsidR="00A12700" w:rsidRDefault="004429AA">
      <w:pPr>
        <w:pStyle w:val="2"/>
      </w:pPr>
      <w:bookmarkStart w:id="47" w:name="_Toc511307953"/>
      <w:r>
        <w:t>4.2. Ликвидность эмитента, достаточность капитала и оборотных средств</w:t>
      </w:r>
      <w:bookmarkEnd w:id="47"/>
    </w:p>
    <w:p w:rsidR="00A12700" w:rsidRDefault="004429AA">
      <w:pPr>
        <w:pStyle w:val="SubHeading"/>
        <w:ind w:left="200"/>
      </w:pPr>
      <w:r>
        <w:lastRenderedPageBreak/>
        <w:t>Динамика показателей, характеризующих ликвидность эмитента, рассчитанных на основе данных бухгалтерской (финансовой) отчетности</w:t>
      </w:r>
    </w:p>
    <w:p w:rsidR="00A12700" w:rsidRDefault="004429AA">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A12700" w:rsidRDefault="004429AA">
      <w:pPr>
        <w:ind w:left="400"/>
      </w:pPr>
      <w:r>
        <w:t>Единица измерения для показателя 'чистый оборотный капитал':</w:t>
      </w:r>
      <w:r>
        <w:rPr>
          <w:rStyle w:val="Subst"/>
        </w:rPr>
        <w:t xml:space="preserve"> руб.</w:t>
      </w:r>
    </w:p>
    <w:p w:rsidR="00A12700" w:rsidRDefault="00A12700">
      <w:pPr>
        <w:pStyle w:val="ThinDelim"/>
      </w:pPr>
    </w:p>
    <w:tbl>
      <w:tblPr>
        <w:tblW w:w="0" w:type="auto"/>
        <w:tblLayout w:type="fixed"/>
        <w:tblCellMar>
          <w:left w:w="72" w:type="dxa"/>
          <w:right w:w="72" w:type="dxa"/>
        </w:tblCellMar>
        <w:tblLook w:val="0000"/>
      </w:tblPr>
      <w:tblGrid>
        <w:gridCol w:w="3732"/>
        <w:gridCol w:w="1820"/>
        <w:gridCol w:w="1820"/>
      </w:tblGrid>
      <w:tr w:rsidR="00A12700">
        <w:tc>
          <w:tcPr>
            <w:tcW w:w="373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A12700" w:rsidRDefault="004429AA">
            <w:pPr>
              <w:jc w:val="center"/>
            </w:pPr>
            <w:r>
              <w:t>2014</w:t>
            </w:r>
          </w:p>
        </w:tc>
        <w:tc>
          <w:tcPr>
            <w:tcW w:w="1820" w:type="dxa"/>
            <w:tcBorders>
              <w:top w:val="double" w:sz="6" w:space="0" w:color="auto"/>
              <w:left w:val="single" w:sz="6" w:space="0" w:color="auto"/>
              <w:bottom w:val="single" w:sz="6" w:space="0" w:color="auto"/>
              <w:right w:val="double" w:sz="6" w:space="0" w:color="auto"/>
            </w:tcBorders>
          </w:tcPr>
          <w:p w:rsidR="00A12700" w:rsidRDefault="004429AA">
            <w:pPr>
              <w:jc w:val="center"/>
            </w:pPr>
            <w:r>
              <w:t>2015, 3 мес.</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A12700" w:rsidRDefault="004429AA">
            <w:pPr>
              <w:jc w:val="right"/>
            </w:pPr>
            <w:r>
              <w:t>-3 549 044</w:t>
            </w:r>
          </w:p>
        </w:tc>
        <w:tc>
          <w:tcPr>
            <w:tcW w:w="1820" w:type="dxa"/>
            <w:tcBorders>
              <w:top w:val="single" w:sz="6" w:space="0" w:color="auto"/>
              <w:left w:val="single" w:sz="6" w:space="0" w:color="auto"/>
              <w:bottom w:val="single" w:sz="6" w:space="0" w:color="auto"/>
              <w:right w:val="double" w:sz="6" w:space="0" w:color="auto"/>
            </w:tcBorders>
          </w:tcPr>
          <w:p w:rsidR="00A12700" w:rsidRDefault="004429AA">
            <w:pPr>
              <w:jc w:val="right"/>
            </w:pPr>
            <w:r>
              <w:t>-3 547 704</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A12700" w:rsidRDefault="004429AA">
            <w:pPr>
              <w:jc w:val="right"/>
            </w:pPr>
            <w:r>
              <w:t>0.74</w:t>
            </w:r>
          </w:p>
        </w:tc>
        <w:tc>
          <w:tcPr>
            <w:tcW w:w="1820" w:type="dxa"/>
            <w:tcBorders>
              <w:top w:val="single" w:sz="6" w:space="0" w:color="auto"/>
              <w:left w:val="single" w:sz="6" w:space="0" w:color="auto"/>
              <w:bottom w:val="single" w:sz="6" w:space="0" w:color="auto"/>
              <w:right w:val="double" w:sz="6" w:space="0" w:color="auto"/>
            </w:tcBorders>
          </w:tcPr>
          <w:p w:rsidR="00A12700" w:rsidRDefault="004429AA">
            <w:pPr>
              <w:jc w:val="right"/>
            </w:pPr>
            <w:r>
              <w:t>0.75</w:t>
            </w:r>
          </w:p>
        </w:tc>
      </w:tr>
      <w:tr w:rsidR="00A12700">
        <w:tc>
          <w:tcPr>
            <w:tcW w:w="3732" w:type="dxa"/>
            <w:tcBorders>
              <w:top w:val="single" w:sz="6" w:space="0" w:color="auto"/>
              <w:left w:val="double" w:sz="6" w:space="0" w:color="auto"/>
              <w:bottom w:val="double" w:sz="6" w:space="0" w:color="auto"/>
              <w:right w:val="single" w:sz="6" w:space="0" w:color="auto"/>
            </w:tcBorders>
          </w:tcPr>
          <w:p w:rsidR="00A12700" w:rsidRDefault="004429AA">
            <w:r>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A12700" w:rsidRDefault="004429AA">
            <w:pPr>
              <w:jc w:val="right"/>
            </w:pPr>
            <w:r>
              <w:t>0.74</w:t>
            </w:r>
          </w:p>
        </w:tc>
        <w:tc>
          <w:tcPr>
            <w:tcW w:w="1820" w:type="dxa"/>
            <w:tcBorders>
              <w:top w:val="single" w:sz="6" w:space="0" w:color="auto"/>
              <w:left w:val="single" w:sz="6" w:space="0" w:color="auto"/>
              <w:bottom w:val="double" w:sz="6" w:space="0" w:color="auto"/>
              <w:right w:val="double" w:sz="6" w:space="0" w:color="auto"/>
            </w:tcBorders>
          </w:tcPr>
          <w:p w:rsidR="00A12700" w:rsidRDefault="004429AA">
            <w:pPr>
              <w:jc w:val="right"/>
            </w:pPr>
            <w:r>
              <w:t>0.75</w:t>
            </w:r>
          </w:p>
        </w:tc>
      </w:tr>
    </w:tbl>
    <w:p w:rsidR="00A12700" w:rsidRDefault="00A12700"/>
    <w:p w:rsidR="00A12700" w:rsidRDefault="004429AA">
      <w:pPr>
        <w:ind w:left="200"/>
      </w:pPr>
      <w:r>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ежеквартального отчета:</w:t>
      </w:r>
      <w:r>
        <w:rPr>
          <w:rStyle w:val="Subst"/>
        </w:rPr>
        <w:t xml:space="preserve"> Нет</w:t>
      </w:r>
    </w:p>
    <w:p w:rsidR="00A12700" w:rsidRDefault="00A12700">
      <w:pPr>
        <w:pStyle w:val="ThinDelim"/>
      </w:pPr>
    </w:p>
    <w:p w:rsidR="00A12700" w:rsidRDefault="00A12700">
      <w:pPr>
        <w:pStyle w:val="ThinDelim"/>
      </w:pPr>
    </w:p>
    <w:p w:rsidR="00A12700" w:rsidRDefault="00A12700">
      <w:pPr>
        <w:ind w:left="200"/>
      </w:pPr>
    </w:p>
    <w:p w:rsidR="00A12700" w:rsidRDefault="004429AA">
      <w:pPr>
        <w:ind w:left="200"/>
      </w:pPr>
      <w:r>
        <w:t>Все показатели рассчитаны на основе рекомендуемых методик расчетов:</w:t>
      </w:r>
      <w:r>
        <w:rPr>
          <w:rStyle w:val="Subst"/>
        </w:rPr>
        <w:t xml:space="preserve"> Да</w:t>
      </w:r>
    </w:p>
    <w:p w:rsidR="00A12700" w:rsidRDefault="004429AA">
      <w:pPr>
        <w:ind w:left="200"/>
      </w:pPr>
      <w: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r>
        <w:br/>
      </w:r>
      <w:r>
        <w:rPr>
          <w:rStyle w:val="Subst"/>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 Банком России 30.12.2014 N 454-П).</w:t>
      </w:r>
      <w:r>
        <w:rPr>
          <w:rStyle w:val="Subst"/>
        </w:rPr>
        <w:br/>
        <w:t>Значения показателей ликвидности соответствуют оптимальному значению, что свидетельствует о способности Эмитента погашать свои обязательства при мобилизации средств в расчетах с дебиторами.</w:t>
      </w:r>
      <w:r>
        <w:rPr>
          <w:rStyle w:val="Subst"/>
        </w:rPr>
        <w:br/>
      </w:r>
    </w:p>
    <w:p w:rsidR="00A12700" w:rsidRDefault="004429AA">
      <w:pPr>
        <w:ind w:left="200"/>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rPr>
        <w:t xml:space="preserve"> Нет</w:t>
      </w:r>
    </w:p>
    <w:p w:rsidR="00A12700" w:rsidRDefault="004429AA">
      <w:pPr>
        <w:ind w:left="200"/>
      </w:pPr>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Pr>
          <w:rStyle w:val="Subst"/>
        </w:rPr>
        <w:t xml:space="preserve"> Нет</w:t>
      </w:r>
    </w:p>
    <w:p w:rsidR="00A12700" w:rsidRDefault="004429AA">
      <w:pPr>
        <w:pStyle w:val="2"/>
      </w:pPr>
      <w:bookmarkStart w:id="48" w:name="_Toc511307954"/>
      <w:r>
        <w:t>4.3. Финансовые вложения эмитента</w:t>
      </w:r>
      <w:bookmarkEnd w:id="48"/>
    </w:p>
    <w:p w:rsidR="00A12700" w:rsidRDefault="004429AA">
      <w:pPr>
        <w:pStyle w:val="SubHeading"/>
        <w:ind w:left="200"/>
      </w:pPr>
      <w:r>
        <w:t>За 2014 г.</w:t>
      </w:r>
    </w:p>
    <w:p w:rsidR="00A12700" w:rsidRDefault="004429AA">
      <w:pPr>
        <w:ind w:left="400"/>
      </w:pPr>
      <w:r>
        <w:t>Перечень финансовых вложений эмитента, которые составляют 5 и более процентов всех его финансовых вложений на дату окончания отчетного периода</w:t>
      </w:r>
    </w:p>
    <w:p w:rsidR="00A12700" w:rsidRDefault="004429AA">
      <w:pPr>
        <w:pStyle w:val="SubHeading"/>
        <w:ind w:left="400"/>
      </w:pPr>
      <w:r>
        <w:t>Вложения в эмиссионные ценные бумаги</w:t>
      </w:r>
    </w:p>
    <w:p w:rsidR="00A12700" w:rsidRDefault="004429AA">
      <w:pPr>
        <w:pStyle w:val="SubHeading"/>
        <w:ind w:left="400"/>
      </w:pPr>
      <w:r>
        <w:t>Вложения в неэмиссионные ценные бумаги</w:t>
      </w:r>
    </w:p>
    <w:p w:rsidR="00A12700" w:rsidRDefault="004429AA">
      <w:pPr>
        <w:ind w:left="600"/>
      </w:pPr>
      <w:r>
        <w:t>Вид ценных бумаг:</w:t>
      </w:r>
      <w:r>
        <w:rPr>
          <w:rStyle w:val="Subst"/>
        </w:rPr>
        <w:t xml:space="preserve"> вексель</w:t>
      </w:r>
    </w:p>
    <w:p w:rsidR="00A12700" w:rsidRDefault="004429AA">
      <w:pPr>
        <w:ind w:left="600"/>
      </w:pPr>
      <w:r>
        <w:t>Полное фирменное наименование лица, обязанного по неэмиссионным ценным бумагам:</w:t>
      </w:r>
      <w:r>
        <w:rPr>
          <w:rStyle w:val="Subst"/>
        </w:rPr>
        <w:t xml:space="preserve"> Открытое акционерное общество банк "Петрокоммерц"</w:t>
      </w:r>
    </w:p>
    <w:p w:rsidR="00A12700" w:rsidRDefault="004429AA">
      <w:pPr>
        <w:ind w:left="600"/>
      </w:pPr>
      <w:r>
        <w:t>Сокращенное фирменное наименование лица, обязанного по неэмиссионным ценным бумагам:</w:t>
      </w:r>
      <w:r>
        <w:rPr>
          <w:rStyle w:val="Subst"/>
        </w:rPr>
        <w:t xml:space="preserve"> ОАО банк"Петрокоммерц"</w:t>
      </w:r>
    </w:p>
    <w:p w:rsidR="00A12700" w:rsidRDefault="004429AA">
      <w:pPr>
        <w:ind w:left="600"/>
      </w:pPr>
      <w:r>
        <w:t>Место нахождения лица, обязанного по неэмиссионным ценным бумагам:</w:t>
      </w:r>
      <w:r>
        <w:rPr>
          <w:rStyle w:val="Subst"/>
        </w:rPr>
        <w:t xml:space="preserve"> 127051, Россия, Москва, ул. Петровка, д. 24, стр. 1</w:t>
      </w:r>
    </w:p>
    <w:p w:rsidR="00A12700" w:rsidRDefault="004429AA">
      <w:pPr>
        <w:ind w:left="600"/>
      </w:pPr>
      <w:r>
        <w:t>ИНН:</w:t>
      </w:r>
      <w:r>
        <w:rPr>
          <w:rStyle w:val="Subst"/>
        </w:rPr>
        <w:t xml:space="preserve"> 7707284568</w:t>
      </w:r>
    </w:p>
    <w:p w:rsidR="00A12700" w:rsidRDefault="004429AA">
      <w:pPr>
        <w:ind w:left="600"/>
      </w:pPr>
      <w:r>
        <w:t>ОГРН:</w:t>
      </w:r>
      <w:r>
        <w:rPr>
          <w:rStyle w:val="Subst"/>
        </w:rPr>
        <w:t xml:space="preserve"> 1027739340584</w:t>
      </w:r>
    </w:p>
    <w:p w:rsidR="00A12700" w:rsidRDefault="00A12700">
      <w:pPr>
        <w:ind w:left="600"/>
      </w:pPr>
    </w:p>
    <w:p w:rsidR="00A12700" w:rsidRDefault="004429AA">
      <w:pPr>
        <w:ind w:left="600"/>
      </w:pPr>
      <w:r>
        <w:lastRenderedPageBreak/>
        <w:t>Количество ценных бумаг, находящихся в собственности эмитента:</w:t>
      </w:r>
      <w:r>
        <w:rPr>
          <w:rStyle w:val="Subst"/>
        </w:rPr>
        <w:t xml:space="preserve"> 1</w:t>
      </w:r>
    </w:p>
    <w:p w:rsidR="00A12700" w:rsidRDefault="004429AA">
      <w:pPr>
        <w:ind w:left="600"/>
      </w:pPr>
      <w:r>
        <w:t>Общая номинальная стоимость ценных бумаг, находящихся в собственности эмитента:</w:t>
      </w:r>
      <w:r>
        <w:rPr>
          <w:rStyle w:val="Subst"/>
        </w:rPr>
        <w:t xml:space="preserve">  17 566 930 RUR x 1</w:t>
      </w:r>
    </w:p>
    <w:p w:rsidR="00A12700" w:rsidRDefault="004429AA">
      <w:pPr>
        <w:ind w:left="600"/>
      </w:pPr>
      <w:r>
        <w:t>Общая балансовая стоимость ценных бумаг, находящихся в собственности эмитента:</w:t>
      </w:r>
      <w:r>
        <w:rPr>
          <w:rStyle w:val="Subst"/>
        </w:rPr>
        <w:t xml:space="preserve"> 17 000 000</w:t>
      </w:r>
    </w:p>
    <w:p w:rsidR="00A12700" w:rsidRDefault="004429AA">
      <w:pPr>
        <w:ind w:left="600"/>
      </w:pPr>
      <w:r>
        <w:t>Единица измерения:</w:t>
      </w:r>
      <w:r>
        <w:rPr>
          <w:rStyle w:val="Subst"/>
        </w:rPr>
        <w:t xml:space="preserve"> руб.</w:t>
      </w:r>
    </w:p>
    <w:p w:rsidR="00A12700" w:rsidRDefault="00A12700">
      <w:pPr>
        <w:ind w:left="600"/>
      </w:pPr>
    </w:p>
    <w:p w:rsidR="00A12700" w:rsidRDefault="004429AA">
      <w:pPr>
        <w:ind w:left="600"/>
      </w:pPr>
      <w:r>
        <w:rPr>
          <w:rStyle w:val="Subst"/>
        </w:rPr>
        <w:t>срок погашения по предъявлении, но не ранее 09/12/2016 г.</w:t>
      </w:r>
    </w:p>
    <w:p w:rsidR="00A12700" w:rsidRDefault="004429AA">
      <w:pPr>
        <w:ind w:left="600"/>
      </w:pPr>
      <w:r>
        <w:t>Дополнительная информация:</w:t>
      </w:r>
      <w:r>
        <w:br/>
      </w:r>
    </w:p>
    <w:p w:rsidR="00A12700" w:rsidRDefault="00A12700">
      <w:pPr>
        <w:ind w:left="600"/>
      </w:pPr>
    </w:p>
    <w:p w:rsidR="00A12700" w:rsidRDefault="00A12700">
      <w:pPr>
        <w:ind w:left="400"/>
      </w:pPr>
    </w:p>
    <w:p w:rsidR="00A12700" w:rsidRDefault="00A12700">
      <w:pPr>
        <w:ind w:left="400"/>
      </w:pPr>
    </w:p>
    <w:p w:rsidR="00A12700" w:rsidRDefault="00A12700">
      <w:pPr>
        <w:pStyle w:val="ThinDelim"/>
      </w:pPr>
    </w:p>
    <w:p w:rsidR="00A12700" w:rsidRDefault="004429AA">
      <w:pPr>
        <w:pStyle w:val="SubHeading"/>
        <w:ind w:left="400"/>
      </w:pPr>
      <w:r>
        <w:t>Иные финансовые вложения</w:t>
      </w:r>
    </w:p>
    <w:p w:rsidR="00A12700" w:rsidRDefault="00A12700">
      <w:pPr>
        <w:ind w:left="600"/>
      </w:pPr>
    </w:p>
    <w:p w:rsidR="00A12700" w:rsidRDefault="004429AA">
      <w:pPr>
        <w:ind w:left="600"/>
      </w:pPr>
      <w:r>
        <w:t>Объект финансового вложения:</w:t>
      </w:r>
      <w:r>
        <w:rPr>
          <w:rStyle w:val="Subst"/>
        </w:rPr>
        <w:t xml:space="preserve"> ООО "Орелэнергосбыт"</w:t>
      </w:r>
    </w:p>
    <w:p w:rsidR="00A12700" w:rsidRDefault="004429AA">
      <w:pPr>
        <w:ind w:left="600"/>
      </w:pPr>
      <w:r>
        <w:t>Размер вложения в денежном выражении:</w:t>
      </w:r>
      <w:r>
        <w:rPr>
          <w:rStyle w:val="Subst"/>
        </w:rPr>
        <w:t xml:space="preserve"> 110 000 000</w:t>
      </w:r>
    </w:p>
    <w:p w:rsidR="00A12700" w:rsidRDefault="004429AA">
      <w:pPr>
        <w:ind w:left="600"/>
      </w:pPr>
      <w:r>
        <w:t>Единица измерения:</w:t>
      </w:r>
      <w:r>
        <w:rPr>
          <w:rStyle w:val="Subst"/>
        </w:rPr>
        <w:t xml:space="preserve"> руб.</w:t>
      </w:r>
    </w:p>
    <w:p w:rsidR="00A12700" w:rsidRDefault="004429AA">
      <w:pPr>
        <w:ind w:left="600"/>
      </w:pPr>
      <w:r>
        <w:t>размер дохода от объекта финансового вложения или порядок его определения, срок выплаты:</w:t>
      </w:r>
      <w:r>
        <w:br/>
      </w:r>
      <w:r>
        <w:rPr>
          <w:rStyle w:val="Subst"/>
        </w:rPr>
        <w:t>19 536 608</w:t>
      </w:r>
    </w:p>
    <w:p w:rsidR="00A12700" w:rsidRDefault="004429AA">
      <w:pPr>
        <w:ind w:left="600"/>
      </w:pPr>
      <w:r>
        <w:t>Дополнительная информация:</w:t>
      </w:r>
      <w:r>
        <w:br/>
      </w:r>
      <w:r>
        <w:rPr>
          <w:rStyle w:val="Subst"/>
        </w:rPr>
        <w:t>Величина убытков, связанная с банкротством ООО "Орелэнергосбыт" в виде созданных резервов до конца последнего отчетного квартала - 110 000 000 руб.</w:t>
      </w:r>
    </w:p>
    <w:p w:rsidR="00A12700" w:rsidRDefault="00A12700">
      <w:pPr>
        <w:ind w:left="600"/>
      </w:pPr>
    </w:p>
    <w:p w:rsidR="00A12700" w:rsidRDefault="00A12700">
      <w:pPr>
        <w:pStyle w:val="ThinDelim"/>
      </w:pPr>
    </w:p>
    <w:p w:rsidR="00A12700" w:rsidRDefault="004429AA">
      <w:pPr>
        <w:ind w:left="400"/>
      </w:pPr>
      <w: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br/>
      </w:r>
      <w:r>
        <w:rPr>
          <w:rStyle w:val="Subst"/>
        </w:rPr>
        <w:t>величина убытков, связанных с банкротством ООО "Орелэнергосбыт" в виде созданных резервов - 129 536 608 руб.</w:t>
      </w:r>
    </w:p>
    <w:p w:rsidR="00A12700" w:rsidRDefault="00A12700">
      <w:pPr>
        <w:ind w:left="400"/>
      </w:pPr>
    </w:p>
    <w:p w:rsidR="00A12700" w:rsidRDefault="004429AA">
      <w:pPr>
        <w:ind w:left="400"/>
      </w:pPr>
      <w:r>
        <w:t>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w:t>
      </w:r>
    </w:p>
    <w:p w:rsidR="00A12700" w:rsidRDefault="00A12700">
      <w:pPr>
        <w:pStyle w:val="ThinDelim"/>
      </w:pPr>
    </w:p>
    <w:p w:rsidR="00A12700" w:rsidRDefault="004429AA">
      <w:pPr>
        <w:ind w:left="400"/>
      </w:pPr>
      <w:r>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br/>
      </w:r>
    </w:p>
    <w:p w:rsidR="00A12700" w:rsidRDefault="004429AA">
      <w:pPr>
        <w:pStyle w:val="SubHeading"/>
        <w:ind w:left="200"/>
      </w:pPr>
      <w:r>
        <w:t>На дату окончания отчетного квартала</w:t>
      </w:r>
    </w:p>
    <w:p w:rsidR="00A12700" w:rsidRDefault="004429AA">
      <w:pPr>
        <w:ind w:left="400"/>
      </w:pPr>
      <w:r>
        <w:t>Перечень финансовых вложений эмитента, которые составляют 5 и более процентов всех его финансовых вложений на дату окончания отчетного периода</w:t>
      </w:r>
    </w:p>
    <w:p w:rsidR="00A12700" w:rsidRDefault="004429AA">
      <w:pPr>
        <w:pStyle w:val="SubHeading"/>
        <w:ind w:left="400"/>
      </w:pPr>
      <w:r>
        <w:t>Вложения в эмиссионные ценные бумаги</w:t>
      </w:r>
    </w:p>
    <w:p w:rsidR="00A12700" w:rsidRDefault="004429AA">
      <w:pPr>
        <w:ind w:left="600"/>
      </w:pPr>
      <w:r>
        <w:rPr>
          <w:rStyle w:val="Subst"/>
        </w:rPr>
        <w:t>Вложений в эмиссионные ценные бумаги, составляющих 5 и более процентов всех финансовых вложений, нет</w:t>
      </w:r>
    </w:p>
    <w:p w:rsidR="00A12700" w:rsidRDefault="004429AA">
      <w:pPr>
        <w:pStyle w:val="SubHeading"/>
        <w:ind w:left="400"/>
      </w:pPr>
      <w:r>
        <w:t>Вложения в неэмиссионные ценные бумаги</w:t>
      </w:r>
    </w:p>
    <w:p w:rsidR="00A12700" w:rsidRDefault="004429AA">
      <w:pPr>
        <w:ind w:left="600"/>
      </w:pPr>
      <w:r>
        <w:t>Вид ценных бумаг:</w:t>
      </w:r>
      <w:r>
        <w:rPr>
          <w:rStyle w:val="Subst"/>
        </w:rPr>
        <w:t xml:space="preserve"> вексель</w:t>
      </w:r>
    </w:p>
    <w:p w:rsidR="00A12700" w:rsidRDefault="004429AA">
      <w:pPr>
        <w:ind w:left="600"/>
      </w:pPr>
      <w:r>
        <w:t>Полное фирменное наименование лица, обязанного по неэмиссионным ценным бумагам:</w:t>
      </w:r>
      <w:r>
        <w:rPr>
          <w:rStyle w:val="Subst"/>
        </w:rPr>
        <w:t xml:space="preserve"> Открытое акционерное общество банк "Петрокоммерц"</w:t>
      </w:r>
    </w:p>
    <w:p w:rsidR="00A12700" w:rsidRDefault="004429AA">
      <w:pPr>
        <w:ind w:left="600"/>
      </w:pPr>
      <w:r>
        <w:t>Сокращенное фирменное наименование лица, обязанного по неэмиссионным ценным бумагам:</w:t>
      </w:r>
      <w:r>
        <w:rPr>
          <w:rStyle w:val="Subst"/>
        </w:rPr>
        <w:t xml:space="preserve"> ОАО банк "Петрокоммерц"</w:t>
      </w:r>
    </w:p>
    <w:p w:rsidR="00A12700" w:rsidRDefault="004429AA">
      <w:pPr>
        <w:ind w:left="600"/>
      </w:pPr>
      <w:r>
        <w:t>Место нахождения лица, обязанного по неэмиссионным ценным бумагам:</w:t>
      </w:r>
      <w:r>
        <w:rPr>
          <w:rStyle w:val="Subst"/>
        </w:rPr>
        <w:t xml:space="preserve"> 127051, Россия, Москва, ул. Петровка, д. 24, стр. 1</w:t>
      </w:r>
    </w:p>
    <w:p w:rsidR="00A12700" w:rsidRDefault="004429AA">
      <w:pPr>
        <w:ind w:left="600"/>
      </w:pPr>
      <w:r>
        <w:t>ИНН:</w:t>
      </w:r>
      <w:r>
        <w:rPr>
          <w:rStyle w:val="Subst"/>
        </w:rPr>
        <w:t xml:space="preserve"> 7707284568</w:t>
      </w:r>
    </w:p>
    <w:p w:rsidR="00A12700" w:rsidRDefault="004429AA">
      <w:pPr>
        <w:ind w:left="600"/>
      </w:pPr>
      <w:r>
        <w:t>ОГРН:</w:t>
      </w:r>
      <w:r>
        <w:rPr>
          <w:rStyle w:val="Subst"/>
        </w:rPr>
        <w:t xml:space="preserve"> 1027739340584</w:t>
      </w:r>
    </w:p>
    <w:p w:rsidR="00A12700" w:rsidRDefault="00A12700">
      <w:pPr>
        <w:ind w:left="600"/>
      </w:pPr>
    </w:p>
    <w:p w:rsidR="00A12700" w:rsidRDefault="004429AA">
      <w:pPr>
        <w:ind w:left="600"/>
      </w:pPr>
      <w:r>
        <w:lastRenderedPageBreak/>
        <w:t>Количество ценных бумаг, находящихся в собственности эмитента:</w:t>
      </w:r>
      <w:r>
        <w:rPr>
          <w:rStyle w:val="Subst"/>
        </w:rPr>
        <w:t xml:space="preserve"> 1</w:t>
      </w:r>
    </w:p>
    <w:p w:rsidR="00A12700" w:rsidRDefault="004429AA">
      <w:pPr>
        <w:ind w:left="600"/>
      </w:pPr>
      <w:r>
        <w:t>Общая номинальная стоимость ценных бумаг, находящихся в собственности эмитента:</w:t>
      </w:r>
      <w:r>
        <w:rPr>
          <w:rStyle w:val="Subst"/>
        </w:rPr>
        <w:t xml:space="preserve">  17 566 930 RUR x 1</w:t>
      </w:r>
    </w:p>
    <w:p w:rsidR="00A12700" w:rsidRDefault="004429AA">
      <w:pPr>
        <w:ind w:left="600"/>
      </w:pPr>
      <w:r>
        <w:t>Общая балансовая стоимость ценных бумаг, находящихся в собственности эмитента:</w:t>
      </w:r>
      <w:r>
        <w:rPr>
          <w:rStyle w:val="Subst"/>
        </w:rPr>
        <w:t xml:space="preserve"> 17 000 000</w:t>
      </w:r>
    </w:p>
    <w:p w:rsidR="00A12700" w:rsidRDefault="004429AA">
      <w:pPr>
        <w:ind w:left="600"/>
      </w:pPr>
      <w:r>
        <w:t>Единица измерения:</w:t>
      </w:r>
      <w:r>
        <w:rPr>
          <w:rStyle w:val="Subst"/>
        </w:rPr>
        <w:t xml:space="preserve"> руб.</w:t>
      </w:r>
    </w:p>
    <w:p w:rsidR="00A12700" w:rsidRDefault="00A12700">
      <w:pPr>
        <w:ind w:left="600"/>
      </w:pPr>
    </w:p>
    <w:p w:rsidR="00A12700" w:rsidRDefault="004429AA">
      <w:pPr>
        <w:ind w:left="600"/>
      </w:pPr>
      <w:r>
        <w:rPr>
          <w:rStyle w:val="Subst"/>
        </w:rPr>
        <w:t>срок погашения по предъявлении, но не ранее 09/12/2016 г.</w:t>
      </w:r>
    </w:p>
    <w:p w:rsidR="00A12700" w:rsidRDefault="004429AA">
      <w:pPr>
        <w:ind w:left="600"/>
      </w:pPr>
      <w:r>
        <w:t>Дополнительная информация:</w:t>
      </w:r>
      <w:r>
        <w:br/>
      </w:r>
    </w:p>
    <w:p w:rsidR="00A12700" w:rsidRDefault="00A12700">
      <w:pPr>
        <w:ind w:left="600"/>
      </w:pPr>
    </w:p>
    <w:p w:rsidR="00A12700" w:rsidRDefault="00A12700">
      <w:pPr>
        <w:ind w:left="400"/>
      </w:pPr>
    </w:p>
    <w:p w:rsidR="00A12700" w:rsidRDefault="00A12700">
      <w:pPr>
        <w:ind w:left="400"/>
      </w:pPr>
    </w:p>
    <w:p w:rsidR="00A12700" w:rsidRDefault="00A12700">
      <w:pPr>
        <w:pStyle w:val="ThinDelim"/>
      </w:pPr>
    </w:p>
    <w:p w:rsidR="00A12700" w:rsidRDefault="004429AA">
      <w:pPr>
        <w:pStyle w:val="SubHeading"/>
        <w:ind w:left="400"/>
      </w:pPr>
      <w:r>
        <w:t>Иные финансовые вложения</w:t>
      </w:r>
    </w:p>
    <w:p w:rsidR="00A12700" w:rsidRDefault="00A12700">
      <w:pPr>
        <w:ind w:left="600"/>
      </w:pPr>
    </w:p>
    <w:p w:rsidR="00A12700" w:rsidRDefault="004429AA">
      <w:pPr>
        <w:ind w:left="600"/>
      </w:pPr>
      <w:r>
        <w:t>Объект финансового вложения:</w:t>
      </w:r>
      <w:r>
        <w:rPr>
          <w:rStyle w:val="Subst"/>
        </w:rPr>
        <w:t xml:space="preserve"> ООО "Орелэнергосбыт"</w:t>
      </w:r>
    </w:p>
    <w:p w:rsidR="00A12700" w:rsidRDefault="004429AA">
      <w:pPr>
        <w:ind w:left="600"/>
      </w:pPr>
      <w:r>
        <w:t>Размер вложения в денежном выражении:</w:t>
      </w:r>
      <w:r>
        <w:rPr>
          <w:rStyle w:val="Subst"/>
        </w:rPr>
        <w:t xml:space="preserve"> 110 000 000</w:t>
      </w:r>
    </w:p>
    <w:p w:rsidR="00A12700" w:rsidRDefault="004429AA">
      <w:pPr>
        <w:ind w:left="600"/>
      </w:pPr>
      <w:r>
        <w:t>Единица измерения:</w:t>
      </w:r>
      <w:r>
        <w:rPr>
          <w:rStyle w:val="Subst"/>
        </w:rPr>
        <w:t xml:space="preserve"> руб.</w:t>
      </w:r>
    </w:p>
    <w:p w:rsidR="00A12700" w:rsidRDefault="004429AA">
      <w:pPr>
        <w:ind w:left="600"/>
      </w:pPr>
      <w:r>
        <w:t>размер дохода от объекта финансового вложения или порядок его определения, срок выплаты:</w:t>
      </w:r>
      <w:r>
        <w:br/>
      </w:r>
      <w:r>
        <w:rPr>
          <w:rStyle w:val="Subst"/>
        </w:rPr>
        <w:t>19 536 608</w:t>
      </w:r>
    </w:p>
    <w:p w:rsidR="00A12700" w:rsidRDefault="004429AA">
      <w:pPr>
        <w:ind w:left="600"/>
      </w:pPr>
      <w:r>
        <w:t>Дополнительная информация:</w:t>
      </w:r>
      <w:r>
        <w:br/>
      </w:r>
      <w:r>
        <w:rPr>
          <w:rStyle w:val="Subst"/>
        </w:rPr>
        <w:t>Величина убытков, связанная с банкротством ООО "Орелэнергосбыт" в виде созданных резервов до конца последнего отчетного квартала - 110 000 000 руб.</w:t>
      </w:r>
    </w:p>
    <w:p w:rsidR="00A12700" w:rsidRDefault="00A12700">
      <w:pPr>
        <w:ind w:left="600"/>
      </w:pPr>
    </w:p>
    <w:p w:rsidR="00A12700" w:rsidRDefault="00A12700">
      <w:pPr>
        <w:pStyle w:val="ThinDelim"/>
      </w:pPr>
    </w:p>
    <w:p w:rsidR="00A12700" w:rsidRDefault="004429AA">
      <w:pPr>
        <w:ind w:left="400"/>
      </w:pPr>
      <w: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br/>
      </w:r>
    </w:p>
    <w:p w:rsidR="00A12700" w:rsidRDefault="00A12700">
      <w:pPr>
        <w:ind w:left="400"/>
      </w:pPr>
    </w:p>
    <w:p w:rsidR="00A12700" w:rsidRDefault="004429AA">
      <w:pPr>
        <w:ind w:left="400"/>
      </w:pPr>
      <w:r>
        <w:t>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w:t>
      </w:r>
    </w:p>
    <w:p w:rsidR="00A12700" w:rsidRDefault="00A12700">
      <w:pPr>
        <w:pStyle w:val="ThinDelim"/>
      </w:pPr>
    </w:p>
    <w:p w:rsidR="00A12700" w:rsidRDefault="004429AA">
      <w:pPr>
        <w:ind w:left="400"/>
      </w:pPr>
      <w:r>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br/>
      </w:r>
    </w:p>
    <w:p w:rsidR="00A12700" w:rsidRDefault="004429AA">
      <w:pPr>
        <w:pStyle w:val="2"/>
      </w:pPr>
      <w:bookmarkStart w:id="49" w:name="_Toc511307955"/>
      <w:r>
        <w:t>4.4. Нематериальные активы эмитента</w:t>
      </w:r>
      <w:bookmarkEnd w:id="49"/>
    </w:p>
    <w:p w:rsidR="00A12700" w:rsidRDefault="004429AA">
      <w:pPr>
        <w:pStyle w:val="SubHeading"/>
        <w:ind w:left="200"/>
      </w:pPr>
      <w:r>
        <w:t>За 2014 г.</w:t>
      </w:r>
    </w:p>
    <w:p w:rsidR="00A12700" w:rsidRDefault="004429AA">
      <w:pPr>
        <w:ind w:left="400"/>
      </w:pPr>
      <w:r>
        <w:t>Единица измерения:</w:t>
      </w:r>
      <w:r>
        <w:rPr>
          <w:rStyle w:val="Subst"/>
        </w:rPr>
        <w:t xml:space="preserve"> руб.</w:t>
      </w:r>
    </w:p>
    <w:p w:rsidR="00A12700" w:rsidRDefault="00A12700">
      <w:pPr>
        <w:pStyle w:val="ThinDelim"/>
      </w:pPr>
    </w:p>
    <w:tbl>
      <w:tblPr>
        <w:tblW w:w="0" w:type="auto"/>
        <w:tblLayout w:type="fixed"/>
        <w:tblCellMar>
          <w:left w:w="72" w:type="dxa"/>
          <w:right w:w="72" w:type="dxa"/>
        </w:tblCellMar>
        <w:tblLook w:val="0000"/>
      </w:tblPr>
      <w:tblGrid>
        <w:gridCol w:w="5112"/>
        <w:gridCol w:w="2260"/>
        <w:gridCol w:w="1880"/>
      </w:tblGrid>
      <w:tr w:rsidR="00A12700">
        <w:tc>
          <w:tcPr>
            <w:tcW w:w="511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rsidR="00A12700" w:rsidRDefault="004429AA">
            <w:pPr>
              <w:jc w:val="center"/>
            </w:pPr>
            <w:r>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rsidR="00A12700" w:rsidRDefault="004429AA">
            <w:pPr>
              <w:jc w:val="center"/>
            </w:pPr>
            <w:r>
              <w:t>Сумма начисленной амортизации</w:t>
            </w:r>
          </w:p>
        </w:tc>
      </w:tr>
      <w:tr w:rsidR="00A12700">
        <w:tc>
          <w:tcPr>
            <w:tcW w:w="5112" w:type="dxa"/>
            <w:tcBorders>
              <w:top w:val="single" w:sz="6" w:space="0" w:color="auto"/>
              <w:left w:val="double" w:sz="6" w:space="0" w:color="auto"/>
              <w:bottom w:val="single" w:sz="6" w:space="0" w:color="auto"/>
              <w:right w:val="single" w:sz="6" w:space="0" w:color="auto"/>
            </w:tcBorders>
          </w:tcPr>
          <w:p w:rsidR="00A12700" w:rsidRDefault="004429AA">
            <w:r>
              <w:t>Программный комплекс Билинговая  и ERP системы</w:t>
            </w:r>
          </w:p>
        </w:tc>
        <w:tc>
          <w:tcPr>
            <w:tcW w:w="2260" w:type="dxa"/>
            <w:tcBorders>
              <w:top w:val="single" w:sz="6" w:space="0" w:color="auto"/>
              <w:left w:val="single" w:sz="6" w:space="0" w:color="auto"/>
              <w:bottom w:val="single" w:sz="6" w:space="0" w:color="auto"/>
              <w:right w:val="single" w:sz="6" w:space="0" w:color="auto"/>
            </w:tcBorders>
          </w:tcPr>
          <w:p w:rsidR="00A12700" w:rsidRDefault="004429AA">
            <w:pPr>
              <w:jc w:val="right"/>
            </w:pPr>
            <w:r>
              <w:t>42 339 931</w:t>
            </w:r>
          </w:p>
        </w:tc>
        <w:tc>
          <w:tcPr>
            <w:tcW w:w="1880" w:type="dxa"/>
            <w:tcBorders>
              <w:top w:val="single" w:sz="6" w:space="0" w:color="auto"/>
              <w:left w:val="single" w:sz="6" w:space="0" w:color="auto"/>
              <w:bottom w:val="single" w:sz="6" w:space="0" w:color="auto"/>
              <w:right w:val="double" w:sz="6" w:space="0" w:color="auto"/>
            </w:tcBorders>
          </w:tcPr>
          <w:p w:rsidR="00A12700" w:rsidRDefault="004429AA">
            <w:pPr>
              <w:jc w:val="right"/>
            </w:pPr>
            <w:r>
              <w:t>42 339 931</w:t>
            </w:r>
          </w:p>
        </w:tc>
      </w:tr>
      <w:tr w:rsidR="00A12700">
        <w:tc>
          <w:tcPr>
            <w:tcW w:w="5112" w:type="dxa"/>
            <w:tcBorders>
              <w:top w:val="single" w:sz="6" w:space="0" w:color="auto"/>
              <w:left w:val="double" w:sz="6" w:space="0" w:color="auto"/>
              <w:bottom w:val="single" w:sz="6" w:space="0" w:color="auto"/>
              <w:right w:val="single" w:sz="6" w:space="0" w:color="auto"/>
            </w:tcBorders>
          </w:tcPr>
          <w:p w:rsidR="00A12700" w:rsidRDefault="004429AA">
            <w:r>
              <w:t>Система электронного документооборота</w:t>
            </w:r>
          </w:p>
        </w:tc>
        <w:tc>
          <w:tcPr>
            <w:tcW w:w="2260" w:type="dxa"/>
            <w:tcBorders>
              <w:top w:val="single" w:sz="6" w:space="0" w:color="auto"/>
              <w:left w:val="single" w:sz="6" w:space="0" w:color="auto"/>
              <w:bottom w:val="single" w:sz="6" w:space="0" w:color="auto"/>
              <w:right w:val="single" w:sz="6" w:space="0" w:color="auto"/>
            </w:tcBorders>
          </w:tcPr>
          <w:p w:rsidR="00A12700" w:rsidRDefault="004429AA">
            <w:pPr>
              <w:jc w:val="right"/>
            </w:pPr>
            <w:r>
              <w:t>9 024 703</w:t>
            </w:r>
          </w:p>
        </w:tc>
        <w:tc>
          <w:tcPr>
            <w:tcW w:w="1880" w:type="dxa"/>
            <w:tcBorders>
              <w:top w:val="single" w:sz="6" w:space="0" w:color="auto"/>
              <w:left w:val="single" w:sz="6" w:space="0" w:color="auto"/>
              <w:bottom w:val="single" w:sz="6" w:space="0" w:color="auto"/>
              <w:right w:val="double" w:sz="6" w:space="0" w:color="auto"/>
            </w:tcBorders>
          </w:tcPr>
          <w:p w:rsidR="00A12700" w:rsidRDefault="004429AA">
            <w:pPr>
              <w:jc w:val="right"/>
            </w:pPr>
            <w:r>
              <w:t>4 512 352</w:t>
            </w:r>
          </w:p>
        </w:tc>
      </w:tr>
      <w:tr w:rsidR="00A12700">
        <w:tc>
          <w:tcPr>
            <w:tcW w:w="5112" w:type="dxa"/>
            <w:tcBorders>
              <w:top w:val="single" w:sz="6" w:space="0" w:color="auto"/>
              <w:left w:val="double" w:sz="6" w:space="0" w:color="auto"/>
              <w:bottom w:val="single" w:sz="6" w:space="0" w:color="auto"/>
              <w:right w:val="single" w:sz="6" w:space="0" w:color="auto"/>
            </w:tcBorders>
          </w:tcPr>
          <w:p w:rsidR="00A12700" w:rsidRDefault="004429AA">
            <w:r>
              <w:t>Информационная система управления энергосбытовой деятельностью</w:t>
            </w:r>
          </w:p>
        </w:tc>
        <w:tc>
          <w:tcPr>
            <w:tcW w:w="2260" w:type="dxa"/>
            <w:tcBorders>
              <w:top w:val="single" w:sz="6" w:space="0" w:color="auto"/>
              <w:left w:val="single" w:sz="6" w:space="0" w:color="auto"/>
              <w:bottom w:val="single" w:sz="6" w:space="0" w:color="auto"/>
              <w:right w:val="single" w:sz="6" w:space="0" w:color="auto"/>
            </w:tcBorders>
          </w:tcPr>
          <w:p w:rsidR="00A12700" w:rsidRDefault="004429AA">
            <w:pPr>
              <w:jc w:val="right"/>
            </w:pPr>
            <w:r>
              <w:t>79 100 000</w:t>
            </w:r>
          </w:p>
        </w:tc>
        <w:tc>
          <w:tcPr>
            <w:tcW w:w="1880" w:type="dxa"/>
            <w:tcBorders>
              <w:top w:val="single" w:sz="6" w:space="0" w:color="auto"/>
              <w:left w:val="single" w:sz="6" w:space="0" w:color="auto"/>
              <w:bottom w:val="single" w:sz="6" w:space="0" w:color="auto"/>
              <w:right w:val="double" w:sz="6" w:space="0" w:color="auto"/>
            </w:tcBorders>
          </w:tcPr>
          <w:p w:rsidR="00A12700" w:rsidRDefault="004429AA">
            <w:pPr>
              <w:jc w:val="right"/>
            </w:pPr>
            <w:r>
              <w:t>9 228 333</w:t>
            </w:r>
          </w:p>
        </w:tc>
      </w:tr>
      <w:tr w:rsidR="00A12700">
        <w:tc>
          <w:tcPr>
            <w:tcW w:w="5112" w:type="dxa"/>
            <w:tcBorders>
              <w:top w:val="single" w:sz="6" w:space="0" w:color="auto"/>
              <w:left w:val="double" w:sz="6" w:space="0" w:color="auto"/>
              <w:bottom w:val="double" w:sz="6" w:space="0" w:color="auto"/>
              <w:right w:val="single" w:sz="6" w:space="0" w:color="auto"/>
            </w:tcBorders>
          </w:tcPr>
          <w:p w:rsidR="00A12700" w:rsidRDefault="004429AA">
            <w:r>
              <w:t>ИТОГО</w:t>
            </w:r>
          </w:p>
        </w:tc>
        <w:tc>
          <w:tcPr>
            <w:tcW w:w="2260" w:type="dxa"/>
            <w:tcBorders>
              <w:top w:val="single" w:sz="6" w:space="0" w:color="auto"/>
              <w:left w:val="single" w:sz="6" w:space="0" w:color="auto"/>
              <w:bottom w:val="double" w:sz="6" w:space="0" w:color="auto"/>
              <w:right w:val="single" w:sz="6" w:space="0" w:color="auto"/>
            </w:tcBorders>
          </w:tcPr>
          <w:p w:rsidR="00A12700" w:rsidRDefault="004429AA">
            <w:pPr>
              <w:jc w:val="right"/>
            </w:pPr>
            <w:r>
              <w:t>130 464 634</w:t>
            </w:r>
          </w:p>
        </w:tc>
        <w:tc>
          <w:tcPr>
            <w:tcW w:w="1880" w:type="dxa"/>
            <w:tcBorders>
              <w:top w:val="single" w:sz="6" w:space="0" w:color="auto"/>
              <w:left w:val="single" w:sz="6" w:space="0" w:color="auto"/>
              <w:bottom w:val="double" w:sz="6" w:space="0" w:color="auto"/>
              <w:right w:val="double" w:sz="6" w:space="0" w:color="auto"/>
            </w:tcBorders>
          </w:tcPr>
          <w:p w:rsidR="00A12700" w:rsidRDefault="004429AA">
            <w:pPr>
              <w:jc w:val="right"/>
            </w:pPr>
            <w:r>
              <w:t>56 080 616</w:t>
            </w:r>
          </w:p>
        </w:tc>
      </w:tr>
    </w:tbl>
    <w:p w:rsidR="00A12700" w:rsidRDefault="00A12700"/>
    <w:p w:rsidR="00A12700" w:rsidRDefault="00A12700">
      <w:pPr>
        <w:ind w:left="400"/>
      </w:pPr>
    </w:p>
    <w:p w:rsidR="00A12700" w:rsidRDefault="00A12700">
      <w:pPr>
        <w:ind w:left="400"/>
      </w:pPr>
    </w:p>
    <w:p w:rsidR="00A12700" w:rsidRDefault="004429AA">
      <w:pPr>
        <w:ind w:left="400"/>
      </w:pPr>
      <w:r>
        <w:t>Стандарты (правила) бухгалтерского учета, в соответствии с которыми эмитент представляет информацию о своих нематериальных активах:</w:t>
      </w:r>
      <w:r>
        <w:br/>
      </w:r>
      <w:r>
        <w:rPr>
          <w:rStyle w:val="Subst"/>
        </w:rPr>
        <w:t>Положение по бухгалтерскому учету (ПБУ) 14/2007 "Учет нематериальных активов"</w:t>
      </w:r>
    </w:p>
    <w:p w:rsidR="00A12700" w:rsidRDefault="004429AA">
      <w:pPr>
        <w:ind w:left="400"/>
      </w:pPr>
      <w:r>
        <w:lastRenderedPageBreak/>
        <w:t>Отчетная дата:</w:t>
      </w:r>
      <w:r>
        <w:rPr>
          <w:rStyle w:val="Subst"/>
        </w:rPr>
        <w:t xml:space="preserve"> 31.12.2014</w:t>
      </w:r>
    </w:p>
    <w:p w:rsidR="00A12700" w:rsidRDefault="004429AA">
      <w:pPr>
        <w:pStyle w:val="SubHeading"/>
        <w:ind w:left="200"/>
      </w:pPr>
      <w:r>
        <w:t>На дату окончания отчетного квартала</w:t>
      </w:r>
    </w:p>
    <w:p w:rsidR="00A12700" w:rsidRDefault="004429AA">
      <w:pPr>
        <w:ind w:left="400"/>
      </w:pPr>
      <w:r>
        <w:t>Единица измерения:</w:t>
      </w:r>
      <w:r>
        <w:rPr>
          <w:rStyle w:val="Subst"/>
        </w:rPr>
        <w:t xml:space="preserve"> руб.</w:t>
      </w:r>
    </w:p>
    <w:p w:rsidR="00A12700" w:rsidRDefault="00A12700">
      <w:pPr>
        <w:pStyle w:val="ThinDelim"/>
      </w:pPr>
    </w:p>
    <w:tbl>
      <w:tblPr>
        <w:tblW w:w="0" w:type="auto"/>
        <w:tblLayout w:type="fixed"/>
        <w:tblCellMar>
          <w:left w:w="72" w:type="dxa"/>
          <w:right w:w="72" w:type="dxa"/>
        </w:tblCellMar>
        <w:tblLook w:val="0000"/>
      </w:tblPr>
      <w:tblGrid>
        <w:gridCol w:w="5112"/>
        <w:gridCol w:w="2260"/>
        <w:gridCol w:w="1880"/>
      </w:tblGrid>
      <w:tr w:rsidR="00A12700">
        <w:tc>
          <w:tcPr>
            <w:tcW w:w="511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rsidR="00A12700" w:rsidRDefault="004429AA">
            <w:pPr>
              <w:jc w:val="center"/>
            </w:pPr>
            <w:r>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rsidR="00A12700" w:rsidRDefault="004429AA">
            <w:pPr>
              <w:jc w:val="center"/>
            </w:pPr>
            <w:r>
              <w:t>Сумма начисленной амортизации</w:t>
            </w:r>
          </w:p>
        </w:tc>
      </w:tr>
      <w:tr w:rsidR="00A12700">
        <w:tc>
          <w:tcPr>
            <w:tcW w:w="5112" w:type="dxa"/>
            <w:tcBorders>
              <w:top w:val="single" w:sz="6" w:space="0" w:color="auto"/>
              <w:left w:val="double" w:sz="6" w:space="0" w:color="auto"/>
              <w:bottom w:val="single" w:sz="6" w:space="0" w:color="auto"/>
              <w:right w:val="single" w:sz="6" w:space="0" w:color="auto"/>
            </w:tcBorders>
          </w:tcPr>
          <w:p w:rsidR="00A12700" w:rsidRDefault="004429AA">
            <w:r>
              <w:t>Программный комплекс Билинговая  и ERP системы</w:t>
            </w:r>
          </w:p>
        </w:tc>
        <w:tc>
          <w:tcPr>
            <w:tcW w:w="2260" w:type="dxa"/>
            <w:tcBorders>
              <w:top w:val="single" w:sz="6" w:space="0" w:color="auto"/>
              <w:left w:val="single" w:sz="6" w:space="0" w:color="auto"/>
              <w:bottom w:val="single" w:sz="6" w:space="0" w:color="auto"/>
              <w:right w:val="single" w:sz="6" w:space="0" w:color="auto"/>
            </w:tcBorders>
          </w:tcPr>
          <w:p w:rsidR="00A12700" w:rsidRDefault="004429AA">
            <w:pPr>
              <w:jc w:val="right"/>
            </w:pPr>
            <w:r>
              <w:t>42 339 931</w:t>
            </w:r>
          </w:p>
        </w:tc>
        <w:tc>
          <w:tcPr>
            <w:tcW w:w="1880" w:type="dxa"/>
            <w:tcBorders>
              <w:top w:val="single" w:sz="6" w:space="0" w:color="auto"/>
              <w:left w:val="single" w:sz="6" w:space="0" w:color="auto"/>
              <w:bottom w:val="single" w:sz="6" w:space="0" w:color="auto"/>
              <w:right w:val="double" w:sz="6" w:space="0" w:color="auto"/>
            </w:tcBorders>
          </w:tcPr>
          <w:p w:rsidR="00A12700" w:rsidRDefault="004429AA">
            <w:pPr>
              <w:jc w:val="right"/>
            </w:pPr>
            <w:r>
              <w:t>42 339 931</w:t>
            </w:r>
          </w:p>
        </w:tc>
      </w:tr>
      <w:tr w:rsidR="00A12700">
        <w:tc>
          <w:tcPr>
            <w:tcW w:w="5112" w:type="dxa"/>
            <w:tcBorders>
              <w:top w:val="single" w:sz="6" w:space="0" w:color="auto"/>
              <w:left w:val="double" w:sz="6" w:space="0" w:color="auto"/>
              <w:bottom w:val="single" w:sz="6" w:space="0" w:color="auto"/>
              <w:right w:val="single" w:sz="6" w:space="0" w:color="auto"/>
            </w:tcBorders>
          </w:tcPr>
          <w:p w:rsidR="00A12700" w:rsidRDefault="004429AA">
            <w:r>
              <w:t>Система электронного документооборота</w:t>
            </w:r>
          </w:p>
        </w:tc>
        <w:tc>
          <w:tcPr>
            <w:tcW w:w="2260" w:type="dxa"/>
            <w:tcBorders>
              <w:top w:val="single" w:sz="6" w:space="0" w:color="auto"/>
              <w:left w:val="single" w:sz="6" w:space="0" w:color="auto"/>
              <w:bottom w:val="single" w:sz="6" w:space="0" w:color="auto"/>
              <w:right w:val="single" w:sz="6" w:space="0" w:color="auto"/>
            </w:tcBorders>
          </w:tcPr>
          <w:p w:rsidR="00A12700" w:rsidRDefault="004429AA">
            <w:pPr>
              <w:jc w:val="right"/>
            </w:pPr>
            <w:r>
              <w:t>9 024 703</w:t>
            </w:r>
          </w:p>
        </w:tc>
        <w:tc>
          <w:tcPr>
            <w:tcW w:w="1880" w:type="dxa"/>
            <w:tcBorders>
              <w:top w:val="single" w:sz="6" w:space="0" w:color="auto"/>
              <w:left w:val="single" w:sz="6" w:space="0" w:color="auto"/>
              <w:bottom w:val="single" w:sz="6" w:space="0" w:color="auto"/>
              <w:right w:val="double" w:sz="6" w:space="0" w:color="auto"/>
            </w:tcBorders>
          </w:tcPr>
          <w:p w:rsidR="00A12700" w:rsidRDefault="004429AA">
            <w:pPr>
              <w:jc w:val="right"/>
            </w:pPr>
            <w:r>
              <w:t>4 963 587</w:t>
            </w:r>
          </w:p>
        </w:tc>
      </w:tr>
      <w:tr w:rsidR="00A12700">
        <w:tc>
          <w:tcPr>
            <w:tcW w:w="5112" w:type="dxa"/>
            <w:tcBorders>
              <w:top w:val="single" w:sz="6" w:space="0" w:color="auto"/>
              <w:left w:val="double" w:sz="6" w:space="0" w:color="auto"/>
              <w:bottom w:val="single" w:sz="6" w:space="0" w:color="auto"/>
              <w:right w:val="single" w:sz="6" w:space="0" w:color="auto"/>
            </w:tcBorders>
          </w:tcPr>
          <w:p w:rsidR="00A12700" w:rsidRDefault="004429AA">
            <w:r>
              <w:t>информационная система управления энергосбытовой деятельностью</w:t>
            </w:r>
          </w:p>
        </w:tc>
        <w:tc>
          <w:tcPr>
            <w:tcW w:w="2260" w:type="dxa"/>
            <w:tcBorders>
              <w:top w:val="single" w:sz="6" w:space="0" w:color="auto"/>
              <w:left w:val="single" w:sz="6" w:space="0" w:color="auto"/>
              <w:bottom w:val="single" w:sz="6" w:space="0" w:color="auto"/>
              <w:right w:val="single" w:sz="6" w:space="0" w:color="auto"/>
            </w:tcBorders>
          </w:tcPr>
          <w:p w:rsidR="00A12700" w:rsidRDefault="004429AA">
            <w:pPr>
              <w:jc w:val="right"/>
            </w:pPr>
            <w:r>
              <w:t>79 100 000</w:t>
            </w:r>
          </w:p>
        </w:tc>
        <w:tc>
          <w:tcPr>
            <w:tcW w:w="1880" w:type="dxa"/>
            <w:tcBorders>
              <w:top w:val="single" w:sz="6" w:space="0" w:color="auto"/>
              <w:left w:val="single" w:sz="6" w:space="0" w:color="auto"/>
              <w:bottom w:val="single" w:sz="6" w:space="0" w:color="auto"/>
              <w:right w:val="double" w:sz="6" w:space="0" w:color="auto"/>
            </w:tcBorders>
          </w:tcPr>
          <w:p w:rsidR="00A12700" w:rsidRDefault="004429AA">
            <w:pPr>
              <w:jc w:val="right"/>
            </w:pPr>
            <w:r>
              <w:t>13 183 333</w:t>
            </w:r>
          </w:p>
        </w:tc>
      </w:tr>
      <w:tr w:rsidR="00A12700">
        <w:tc>
          <w:tcPr>
            <w:tcW w:w="5112" w:type="dxa"/>
            <w:tcBorders>
              <w:top w:val="single" w:sz="6" w:space="0" w:color="auto"/>
              <w:left w:val="double" w:sz="6" w:space="0" w:color="auto"/>
              <w:bottom w:val="double" w:sz="6" w:space="0" w:color="auto"/>
              <w:right w:val="single" w:sz="6" w:space="0" w:color="auto"/>
            </w:tcBorders>
          </w:tcPr>
          <w:p w:rsidR="00A12700" w:rsidRDefault="004429AA">
            <w:r>
              <w:t>ИТОГО</w:t>
            </w:r>
          </w:p>
        </w:tc>
        <w:tc>
          <w:tcPr>
            <w:tcW w:w="2260" w:type="dxa"/>
            <w:tcBorders>
              <w:top w:val="single" w:sz="6" w:space="0" w:color="auto"/>
              <w:left w:val="single" w:sz="6" w:space="0" w:color="auto"/>
              <w:bottom w:val="double" w:sz="6" w:space="0" w:color="auto"/>
              <w:right w:val="single" w:sz="6" w:space="0" w:color="auto"/>
            </w:tcBorders>
          </w:tcPr>
          <w:p w:rsidR="00A12700" w:rsidRDefault="004429AA">
            <w:pPr>
              <w:jc w:val="right"/>
            </w:pPr>
            <w:r>
              <w:t>130 464 634</w:t>
            </w:r>
          </w:p>
        </w:tc>
        <w:tc>
          <w:tcPr>
            <w:tcW w:w="1880" w:type="dxa"/>
            <w:tcBorders>
              <w:top w:val="single" w:sz="6" w:space="0" w:color="auto"/>
              <w:left w:val="single" w:sz="6" w:space="0" w:color="auto"/>
              <w:bottom w:val="double" w:sz="6" w:space="0" w:color="auto"/>
              <w:right w:val="double" w:sz="6" w:space="0" w:color="auto"/>
            </w:tcBorders>
          </w:tcPr>
          <w:p w:rsidR="00A12700" w:rsidRDefault="004429AA">
            <w:pPr>
              <w:jc w:val="right"/>
            </w:pPr>
            <w:r>
              <w:t>60 486 851</w:t>
            </w:r>
          </w:p>
        </w:tc>
      </w:tr>
    </w:tbl>
    <w:p w:rsidR="00A12700" w:rsidRDefault="00A12700"/>
    <w:p w:rsidR="00A12700" w:rsidRDefault="00A12700">
      <w:pPr>
        <w:ind w:left="400"/>
      </w:pPr>
    </w:p>
    <w:p w:rsidR="00A12700" w:rsidRDefault="00A12700">
      <w:pPr>
        <w:ind w:left="400"/>
      </w:pPr>
    </w:p>
    <w:p w:rsidR="00A12700" w:rsidRDefault="004429AA">
      <w:pPr>
        <w:ind w:left="400"/>
      </w:pPr>
      <w:r>
        <w:t>Стандарты (правила) бухгалтерского учета, в соответствии с которыми эмитент представляет информацию о своих нематериальных активах:</w:t>
      </w:r>
      <w:r>
        <w:br/>
      </w:r>
      <w:r>
        <w:rPr>
          <w:rStyle w:val="Subst"/>
        </w:rPr>
        <w:t>Положение по бухгалтерскому учету (ПБУ) 14/2007 "Учет нематериальных активов"</w:t>
      </w:r>
    </w:p>
    <w:p w:rsidR="00A12700" w:rsidRDefault="004429AA">
      <w:pPr>
        <w:ind w:left="400"/>
      </w:pPr>
      <w:r>
        <w:t>Отчетная дата:</w:t>
      </w:r>
      <w:r>
        <w:rPr>
          <w:rStyle w:val="Subst"/>
        </w:rPr>
        <w:t xml:space="preserve"> 31.03.2015</w:t>
      </w:r>
    </w:p>
    <w:p w:rsidR="00A12700" w:rsidRDefault="004429AA">
      <w:pPr>
        <w:pStyle w:val="2"/>
      </w:pPr>
      <w:bookmarkStart w:id="50" w:name="_Toc511307956"/>
      <w:r>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50"/>
    </w:p>
    <w:p w:rsidR="00A12700" w:rsidRDefault="004429AA">
      <w:pPr>
        <w:ind w:left="200"/>
      </w:pPr>
      <w:r>
        <w:rPr>
          <w:rStyle w:val="Subst"/>
        </w:rPr>
        <w:t>Политика в области научно-технического развития эмитентом не осуществлялась.</w:t>
      </w:r>
      <w:r>
        <w:rPr>
          <w:rStyle w:val="Subst"/>
        </w:rPr>
        <w:br/>
        <w:t xml:space="preserve">В отчетном периоде эмитент не проводил разработок и исследований в области научно-технического развития и не осуществлял научно-техническую деятельность. </w:t>
      </w:r>
      <w:r>
        <w:rPr>
          <w:rStyle w:val="Subst"/>
        </w:rPr>
        <w:br/>
        <w:t>Эмитент не имеет объектов интеллектуальной собственности (патентов на изобретение, на полезную модель и на промышленный образец, товарных знаков и знаков обслуживания).</w:t>
      </w:r>
      <w:r>
        <w:rPr>
          <w:rStyle w:val="Subst"/>
        </w:rPr>
        <w:br/>
        <w:t>Эмитент не создавал и не получал правовой охраны основных объектов интеллектуальной собственности.</w:t>
      </w:r>
      <w:r>
        <w:rPr>
          <w:rStyle w:val="Subst"/>
        </w:rPr>
        <w:br/>
        <w:t>Факторы риска, связанные с возможностью истечения сроков действия основных для эмитента патентов, лицензий на использование товарных знаков, отсутствуют.</w:t>
      </w:r>
      <w:r>
        <w:rPr>
          <w:rStyle w:val="Subst"/>
        </w:rPr>
        <w:br/>
      </w:r>
    </w:p>
    <w:p w:rsidR="00A12700" w:rsidRDefault="004429AA">
      <w:pPr>
        <w:pStyle w:val="2"/>
      </w:pPr>
      <w:bookmarkStart w:id="51" w:name="_Toc511307957"/>
      <w:r>
        <w:t>4.6. Анализ тенденций развития в сфере основной деятельности эмитента</w:t>
      </w:r>
      <w:bookmarkEnd w:id="51"/>
    </w:p>
    <w:p w:rsidR="00A12700" w:rsidRDefault="004429AA">
      <w:pPr>
        <w:ind w:left="200"/>
      </w:pPr>
      <w:r>
        <w:rPr>
          <w:rStyle w:val="Subst"/>
        </w:rPr>
        <w:t>С 1 января 2011 года согласно закону «Об электроэнергетике» поставка электрической энергии для всех групп потребителей (кроме населения и приравненных к нему категорий) осуществляется по свободным ценам в полном объеме. С либерализацией рынка закончился переходный период реформирования электроэнергетики. Отныне цены на электрическую энергию (мощность) на оптовом рынке не подлежат государственному регулированию.</w:t>
      </w:r>
      <w:r>
        <w:rPr>
          <w:rStyle w:val="Subst"/>
        </w:rPr>
        <w:br/>
        <w:t>Свободная цена на электроэнергию диктует более рациональный подход к ее использованию. Поэтому для каждой компании приобретает особую актуальность вопрос энерго¬сбережения. Прогнозирование электропотребления, введение современных систем учета, в частности АСКУЭ (автоматизированных систем коммерческого учета энергии), проведение энергосберегающих мероприятий позволят снизить затраты на электроэнергию.</w:t>
      </w:r>
      <w:r>
        <w:rPr>
          <w:rStyle w:val="Subst"/>
        </w:rPr>
        <w:br/>
        <w:t>Расходы на нее можно уменьшить путем внедрения различных энергосберегающих технологий в рамках энергосервисных контрактов — комплекса различных дополнительных услуг, таких как оценка потенциала энергосбережения, проведение энергетических обследований, проектирование, модернизация оборудования, дальнейшее техническое обслуживание. Эти мероприятия позволяют потребителям оптимизировать собственные издержки на потребление электроэнергии.</w:t>
      </w:r>
      <w:r>
        <w:rPr>
          <w:rStyle w:val="Subst"/>
        </w:rPr>
        <w:br/>
        <w:t>Следующей тенденцией развития можно считать поэтапное введение мер по повышению ответственности по платежам за поставленную электроэнергию на розничном рынке. Планируется увеличение размеров пеней и штрафов за просрочку платежей, введение персональной ответственности для руководителей отдельных групп потребителей за неоплату и т.д.</w:t>
      </w:r>
      <w:r>
        <w:rPr>
          <w:rStyle w:val="Subst"/>
        </w:rPr>
        <w:br/>
        <w:t xml:space="preserve">Помимо этого, ожидается принятие нормативного акта Правительства РФ о введении новой методики определения необходимой валовой выручки гарантирующих поставщиков и соответственно расчета сбытовых надбавок. В результате введения данной методики по  </w:t>
      </w:r>
      <w:r>
        <w:rPr>
          <w:rStyle w:val="Subst"/>
        </w:rPr>
        <w:lastRenderedPageBreak/>
        <w:t>отдельным гарантирующим поставщикам может наблюдаться падение необходимой валовой выручки  по отношению к ранее утвержденной, что может негативно отразиться на их операционной деятельности.</w:t>
      </w:r>
      <w:r>
        <w:rPr>
          <w:rStyle w:val="Subst"/>
        </w:rPr>
        <w:br/>
      </w:r>
    </w:p>
    <w:p w:rsidR="00A12700" w:rsidRDefault="004429AA">
      <w:pPr>
        <w:pStyle w:val="2"/>
      </w:pPr>
      <w:bookmarkStart w:id="52" w:name="_Toc511307958"/>
      <w:r>
        <w:t>4.6.1. Анализ факторов и условий, влияющих на деятельность эмитента</w:t>
      </w:r>
      <w:bookmarkEnd w:id="52"/>
    </w:p>
    <w:p w:rsidR="00A12700" w:rsidRDefault="004429AA">
      <w:pPr>
        <w:ind w:left="200"/>
      </w:pPr>
      <w:r>
        <w:rPr>
          <w:rStyle w:val="Subst"/>
        </w:rPr>
        <w:t>К факторам и условиям, влияющим на деятельность эмитента и результаты его деятельности, относятся:</w:t>
      </w:r>
      <w:r>
        <w:rPr>
          <w:rStyle w:val="Subst"/>
        </w:rPr>
        <w:br/>
        <w:t>- значительная степень государственного регулирования в отрасли, в том числе в части регулирования тарифов на электроэнергию;</w:t>
      </w:r>
      <w:r>
        <w:rPr>
          <w:rStyle w:val="Subst"/>
        </w:rPr>
        <w:br/>
        <w:t>- последствия финансово-экономического кризиса и как следствие сокращение платежеспособности потребителей;</w:t>
      </w:r>
      <w:r>
        <w:rPr>
          <w:rStyle w:val="Subst"/>
        </w:rPr>
        <w:br/>
        <w:t>- неудовлетворительная платежная дисциплина отдельных крупных потребителей электроэнергии;</w:t>
      </w:r>
      <w:r>
        <w:rPr>
          <w:rStyle w:val="Subst"/>
        </w:rPr>
        <w:br/>
        <w:t>- наличие статуса гарантирующего поставщика;</w:t>
      </w:r>
      <w:r>
        <w:rPr>
          <w:rStyle w:val="Subst"/>
        </w:rPr>
        <w:br/>
        <w:t>- совершенствование нормативной базы по организации деятельности оптового и розничного рынков электроэнергии;</w:t>
      </w:r>
      <w:r>
        <w:rPr>
          <w:rStyle w:val="Subst"/>
        </w:rPr>
        <w:br/>
        <w:t>- инфляционные процессы в экономике страны;</w:t>
      </w:r>
      <w:r>
        <w:rPr>
          <w:rStyle w:val="Subst"/>
        </w:rPr>
        <w:br/>
        <w:t xml:space="preserve">- количество крупных игроков на региональном рынке электроэнергии.  </w:t>
      </w:r>
      <w:r>
        <w:rPr>
          <w:rStyle w:val="Subst"/>
        </w:rPr>
        <w:br/>
      </w:r>
      <w:r>
        <w:rPr>
          <w:rStyle w:val="Subst"/>
        </w:rPr>
        <w:br/>
        <w:t>Продолжающаяся реформа энергетики может рассматриваться также как фактор неопределенности при прогнозировании вариантов развития эмитента.</w:t>
      </w:r>
      <w:r>
        <w:rPr>
          <w:rStyle w:val="Subst"/>
        </w:rPr>
        <w:br/>
        <w:t xml:space="preserve">Действие данных факторов будет оказывать влияние на деятельность эмитента на протяжении ближайших нескольких лет. </w:t>
      </w:r>
      <w:r>
        <w:rPr>
          <w:rStyle w:val="Subst"/>
        </w:rPr>
        <w:br/>
        <w:t>К наиболее важным факторам и условиям, влияющим на деятельность эмитента в 2015 году необходимо отнести вопросы становления правовой базы, регулирующей электроэнергетическую отрасль, в том числе:</w:t>
      </w:r>
      <w:r>
        <w:rPr>
          <w:rStyle w:val="Subst"/>
        </w:rPr>
        <w:br/>
        <w:t>- формирование концепции розничного и оптового рынка;</w:t>
      </w:r>
      <w:r>
        <w:rPr>
          <w:rStyle w:val="Subst"/>
        </w:rPr>
        <w:br/>
        <w:t>- изменение методологии сбытовой надбавки;</w:t>
      </w:r>
      <w:r>
        <w:rPr>
          <w:rStyle w:val="Subst"/>
        </w:rPr>
        <w:br/>
        <w:t>- перекрестное субсидирование;</w:t>
      </w:r>
      <w:r>
        <w:rPr>
          <w:rStyle w:val="Subst"/>
        </w:rPr>
        <w:br/>
        <w:t>- повышение уровня стандарта качества обслуживания клиентов;</w:t>
      </w:r>
      <w:r>
        <w:rPr>
          <w:rStyle w:val="Subst"/>
        </w:rPr>
        <w:br/>
        <w:t>- платежная дисциплина на РРЭ и в жилищном законодательстве.</w:t>
      </w:r>
      <w:r>
        <w:rPr>
          <w:rStyle w:val="Subst"/>
        </w:rPr>
        <w:br/>
      </w:r>
      <w:r>
        <w:rPr>
          <w:rStyle w:val="Subst"/>
        </w:rPr>
        <w:b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r>
        <w:rPr>
          <w:rStyle w:val="Subst"/>
        </w:rPr>
        <w:br/>
        <w:t>–</w:t>
      </w:r>
      <w:r>
        <w:rPr>
          <w:rStyle w:val="Subst"/>
        </w:rPr>
        <w:tab/>
        <w:t>сохранение клиентской базы с возможностью увеличения полезного отпуска дисциплинированным потребителям;</w:t>
      </w:r>
      <w:r>
        <w:rPr>
          <w:rStyle w:val="Subst"/>
        </w:rPr>
        <w:br/>
        <w:t>–</w:t>
      </w:r>
      <w:r>
        <w:rPr>
          <w:rStyle w:val="Subst"/>
        </w:rPr>
        <w:tab/>
        <w:t>эффективное планирование покупок электроэнергии в конкурентном секторе ОРЭ;</w:t>
      </w:r>
      <w:r>
        <w:rPr>
          <w:rStyle w:val="Subst"/>
        </w:rPr>
        <w:br/>
        <w:t>–</w:t>
      </w:r>
      <w:r>
        <w:rPr>
          <w:rStyle w:val="Subst"/>
        </w:rPr>
        <w:tab/>
        <w:t>эффективное ведение хозяйственной деятельности, с целью не превышения установленных затрат;</w:t>
      </w:r>
      <w:r>
        <w:rPr>
          <w:rStyle w:val="Subst"/>
        </w:rPr>
        <w:br/>
        <w:t>–</w:t>
      </w:r>
      <w:r>
        <w:rPr>
          <w:rStyle w:val="Subst"/>
        </w:rPr>
        <w:tab/>
        <w:t>усиление финансового контроля и введение программы по снижению издержек;</w:t>
      </w:r>
      <w:r>
        <w:rPr>
          <w:rStyle w:val="Subst"/>
        </w:rPr>
        <w:br/>
        <w:t>–</w:t>
      </w:r>
      <w:r>
        <w:rPr>
          <w:rStyle w:val="Subst"/>
        </w:rPr>
        <w:tab/>
        <w:t>совершенствование конкурсных процедур при проведении регламентированных закупок;</w:t>
      </w:r>
      <w:r>
        <w:rPr>
          <w:rStyle w:val="Subst"/>
        </w:rPr>
        <w:br/>
        <w:t>–</w:t>
      </w:r>
      <w:r>
        <w:rPr>
          <w:rStyle w:val="Subst"/>
        </w:rPr>
        <w:tab/>
        <w:t>применение современных систем мотивации менеджеров компании;</w:t>
      </w:r>
      <w:r>
        <w:rPr>
          <w:rStyle w:val="Subst"/>
        </w:rPr>
        <w:br/>
        <w:t>–</w:t>
      </w:r>
      <w:r>
        <w:rPr>
          <w:rStyle w:val="Subst"/>
        </w:rPr>
        <w:tab/>
        <w:t xml:space="preserve">претензионно-исковая работа с потребителями-неплательщиками.  </w:t>
      </w:r>
      <w:r>
        <w:rPr>
          <w:rStyle w:val="Subst"/>
        </w:rPr>
        <w:br/>
      </w:r>
      <w:r>
        <w:rPr>
          <w:rStyle w:val="Subst"/>
        </w:rPr>
        <w:br/>
      </w:r>
    </w:p>
    <w:p w:rsidR="00A12700" w:rsidRDefault="004429AA">
      <w:pPr>
        <w:pStyle w:val="2"/>
      </w:pPr>
      <w:bookmarkStart w:id="53" w:name="_Toc511307959"/>
      <w:r>
        <w:t>4.6.2. Конкуренты эмитента</w:t>
      </w:r>
      <w:bookmarkEnd w:id="53"/>
    </w:p>
    <w:p w:rsidR="00A12700" w:rsidRDefault="004429AA">
      <w:pPr>
        <w:ind w:left="200"/>
      </w:pPr>
      <w:r>
        <w:rPr>
          <w:rStyle w:val="Subst"/>
        </w:rPr>
        <w:t>Среди основных факторов риска, которые принимаются в расчет при тактическом и стратегическом планировании деятельности Общества, особое место занимают конкурентные риски.</w:t>
      </w:r>
      <w:r>
        <w:rPr>
          <w:rStyle w:val="Subst"/>
        </w:rPr>
        <w:br/>
        <w:t>Конкурентные риски можно разбить на 3 группы:</w:t>
      </w:r>
      <w:r>
        <w:rPr>
          <w:rStyle w:val="Subst"/>
        </w:rPr>
        <w:br/>
        <w:t xml:space="preserve">1. Риск перехода потребителей на прямое снабжение с оптового рынка. </w:t>
      </w:r>
      <w:r>
        <w:rPr>
          <w:rStyle w:val="Subst"/>
        </w:rPr>
        <w:br/>
        <w:t>2. Риск перехода потребителей к другим независимым сбытовым компаниям, уже работающим на рынке электроэнергии Волгоградской области.</w:t>
      </w:r>
      <w:r>
        <w:rPr>
          <w:rStyle w:val="Subst"/>
        </w:rPr>
        <w:br/>
        <w:t>3. Риск перехода потребителей к другим независимым сбытовым компаниям, имеющим намерения работать на рынке электроэнергии Волгоградской области.</w:t>
      </w:r>
      <w:r>
        <w:rPr>
          <w:rStyle w:val="Subst"/>
        </w:rPr>
        <w:br/>
        <w:t>Основная работа по расширению клиентской базы направлена на привлечение потребителей электроэнергии, находящихся на энергоснабжении от независимых сбытовых компаний, либо на ОРЭМ.</w:t>
      </w:r>
      <w:r>
        <w:rPr>
          <w:rStyle w:val="Subst"/>
        </w:rPr>
        <w:br/>
        <w:t xml:space="preserve">Для сохранения имеющегося состава потребителей, а так же для привлечения потребителей независимых сбытовых компаний и потребителей ОРЭМ, ОАО “Волгоградэнергосбыт” ведет </w:t>
      </w:r>
      <w:r>
        <w:rPr>
          <w:rStyle w:val="Subst"/>
        </w:rPr>
        <w:lastRenderedPageBreak/>
        <w:t xml:space="preserve">активную работу по повышению конкурентоспособности компании, основанную на тщательном анализе спроса, интересов и возможностей потребителей энергоресурсов. Потребителям предлагаются различные ценовые категории, оперативно меняя которые в течение года (в зависимости от производственной программы), потребитель может оптимизировать стоимость затрат на электрическую энергию. Применение такого гибкого подхода позволяет ОАО “Волгоградэнергосбыт” конкурировать с другими энергосбытовыми компаниями региона. </w:t>
      </w:r>
      <w:r>
        <w:rPr>
          <w:rStyle w:val="Subst"/>
        </w:rPr>
        <w:br/>
      </w:r>
    </w:p>
    <w:p w:rsidR="00A12700" w:rsidRDefault="004429AA">
      <w:pPr>
        <w:pStyle w:val="1"/>
      </w:pPr>
      <w:bookmarkStart w:id="54" w:name="_Toc511307960"/>
      <w: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54"/>
    </w:p>
    <w:p w:rsidR="00A12700" w:rsidRDefault="004429AA">
      <w:pPr>
        <w:pStyle w:val="2"/>
      </w:pPr>
      <w:bookmarkStart w:id="55" w:name="_Toc511307961"/>
      <w:r>
        <w:t>5.1. Сведения о структуре и компетенции органов управления эмитента</w:t>
      </w:r>
      <w:bookmarkEnd w:id="55"/>
    </w:p>
    <w:p w:rsidR="00A12700" w:rsidRDefault="004429AA">
      <w:pPr>
        <w:ind w:left="200"/>
      </w:pPr>
      <w:r>
        <w:t>Полное описание структуры органов управления эмитента и их компетенции в соответствии с уставом (учредительными документами) эмитента:</w:t>
      </w:r>
      <w:r>
        <w:br/>
      </w:r>
      <w:r>
        <w:rPr>
          <w:rStyle w:val="Subst"/>
        </w:rPr>
        <w:t>Органами управления Общества являются Общее собрание акционеров, Совет директоров,  Генеральный директор.</w:t>
      </w:r>
      <w:r>
        <w:rPr>
          <w:rStyle w:val="Subst"/>
        </w:rPr>
        <w:br/>
      </w:r>
      <w:r>
        <w:rPr>
          <w:rStyle w:val="Subst"/>
        </w:rPr>
        <w:br/>
        <w:t>10.2.</w:t>
      </w:r>
      <w:r>
        <w:rPr>
          <w:rStyle w:val="Subst"/>
        </w:rPr>
        <w:tab/>
        <w:t>К компетенции Общего собрания акционеров относятся следующие вопросы:</w:t>
      </w:r>
      <w:r>
        <w:rPr>
          <w:rStyle w:val="Subst"/>
        </w:rPr>
        <w:br/>
        <w:t>1)</w:t>
      </w:r>
      <w:r>
        <w:rPr>
          <w:rStyle w:val="Subst"/>
        </w:rPr>
        <w:tab/>
        <w:t>внесение изменений и дополнений в Устав или утверждение Устава в новой ре-дакции;</w:t>
      </w:r>
      <w:r>
        <w:rPr>
          <w:rStyle w:val="Subst"/>
        </w:rPr>
        <w:br/>
        <w:t>2)</w:t>
      </w:r>
      <w:r>
        <w:rPr>
          <w:rStyle w:val="Subst"/>
        </w:rPr>
        <w:tab/>
        <w:t>реорганизация Общества;</w:t>
      </w:r>
      <w:r>
        <w:rPr>
          <w:rStyle w:val="Subst"/>
        </w:rPr>
        <w:br/>
        <w:t>3)</w:t>
      </w:r>
      <w:r>
        <w:rPr>
          <w:rStyle w:val="Subst"/>
        </w:rPr>
        <w:tab/>
        <w:t>ликвидация Общества, назначение ликвидационной комиссии и утверждение промежуточного и окончательного ликвидационных балансов;</w:t>
      </w:r>
      <w:r>
        <w:rPr>
          <w:rStyle w:val="Subst"/>
        </w:rPr>
        <w:br/>
        <w:t>4)</w:t>
      </w:r>
      <w:r>
        <w:rPr>
          <w:rStyle w:val="Subst"/>
        </w:rPr>
        <w:tab/>
        <w:t>определение количества, номинальной стоимости, категории (типа) объявленных акций и прав, предоставляемых этими акциями;</w:t>
      </w:r>
      <w:r>
        <w:rPr>
          <w:rStyle w:val="Subst"/>
        </w:rPr>
        <w:br/>
        <w:t>5)</w:t>
      </w:r>
      <w:r>
        <w:rPr>
          <w:rStyle w:val="Subst"/>
        </w:rPr>
        <w:tab/>
        <w:t>увеличение уставного капитала Общества путем увеличения номинальной стои-мости акций или путем размещения дополнительных акций;</w:t>
      </w:r>
      <w:r>
        <w:rPr>
          <w:rStyle w:val="Subst"/>
        </w:rPr>
        <w:br/>
        <w:t>6)</w:t>
      </w:r>
      <w:r>
        <w:rPr>
          <w:rStyle w:val="Subst"/>
        </w:rPr>
        <w:tab/>
        <w:t>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r>
        <w:rPr>
          <w:rStyle w:val="Subst"/>
        </w:rPr>
        <w:br/>
        <w:t>7)</w:t>
      </w:r>
      <w:r>
        <w:rPr>
          <w:rStyle w:val="Subst"/>
        </w:rPr>
        <w:tab/>
        <w:t>дробление и консолидация акций Общества;</w:t>
      </w:r>
      <w:r>
        <w:rPr>
          <w:rStyle w:val="Subst"/>
        </w:rPr>
        <w:br/>
        <w:t>8)</w:t>
      </w:r>
      <w:r>
        <w:rPr>
          <w:rStyle w:val="Subst"/>
        </w:rPr>
        <w:tab/>
        <w:t>принятие решения о размещении Обществом облигаций, конвертируемых в акции, и иных эмиссионных ценных бумаг, конвертируемых в акции;</w:t>
      </w:r>
      <w:r>
        <w:rPr>
          <w:rStyle w:val="Subst"/>
        </w:rPr>
        <w:br/>
        <w:t>9)</w:t>
      </w:r>
      <w:r>
        <w:rPr>
          <w:rStyle w:val="Subst"/>
        </w:rPr>
        <w:tab/>
        <w:t>избрание членов Совета директоров Общества и досрочное прекращение их пол-номочий;</w:t>
      </w:r>
      <w:r>
        <w:rPr>
          <w:rStyle w:val="Subst"/>
        </w:rPr>
        <w:br/>
        <w:t>10)</w:t>
      </w:r>
      <w:r>
        <w:rPr>
          <w:rStyle w:val="Subst"/>
        </w:rPr>
        <w:tab/>
        <w:t>избрание членов Ревизионной комиссии Общества и досрочное прекращение их полномочий;</w:t>
      </w:r>
      <w:r>
        <w:rPr>
          <w:rStyle w:val="Subst"/>
        </w:rPr>
        <w:br/>
        <w:t>11)</w:t>
      </w:r>
      <w:r>
        <w:rPr>
          <w:rStyle w:val="Subst"/>
        </w:rPr>
        <w:tab/>
        <w:t>утверждение Аудитора Общества;</w:t>
      </w:r>
      <w:r>
        <w:rPr>
          <w:rStyle w:val="Subst"/>
        </w:rPr>
        <w:br/>
        <w:t>12)</w:t>
      </w:r>
      <w:r>
        <w:rPr>
          <w:rStyle w:val="Subst"/>
        </w:rPr>
        <w:tab/>
        <w:t>принятие решения о передаче полномочий единоличного исполнительного органа Общества управляющей организации (управляющему) и досрочное прекращение полно-мочий управляющей организации (управляющего);</w:t>
      </w:r>
      <w:r>
        <w:rPr>
          <w:rStyle w:val="Subst"/>
        </w:rPr>
        <w:br/>
        <w:t>13)</w:t>
      </w:r>
      <w:r>
        <w:rPr>
          <w:rStyle w:val="Subst"/>
        </w:rPr>
        <w:tab/>
        <w:t>утверждение годовых отчетов, годовой бухгалтерской отчетности, в том числе от- четов о прибылях и об убытках (счетов прибылей и убытков) Общества, а также распре- деление прибыли (в том числе выплата (объявление) дивидендов, за исключением прибы- 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w:t>
      </w:r>
      <w:r>
        <w:rPr>
          <w:rStyle w:val="Subst"/>
        </w:rPr>
        <w:br/>
        <w:t>14)</w:t>
      </w:r>
      <w:r>
        <w:rPr>
          <w:rStyle w:val="Subst"/>
        </w:rPr>
        <w:tab/>
        <w:t>выплата (объявление) дивидендов по результатам первого квартала, полугодия, девяти месяцев финансового года;</w:t>
      </w:r>
      <w:r>
        <w:rPr>
          <w:rStyle w:val="Subst"/>
        </w:rPr>
        <w:br/>
        <w:t>15)</w:t>
      </w:r>
      <w:r>
        <w:rPr>
          <w:rStyle w:val="Subst"/>
        </w:rPr>
        <w:tab/>
        <w:t>определение  порядка ведения Общего собрания акционеров Общества;</w:t>
      </w:r>
      <w:r>
        <w:rPr>
          <w:rStyle w:val="Subst"/>
        </w:rPr>
        <w:br/>
        <w:t>16)</w:t>
      </w:r>
      <w:r>
        <w:rPr>
          <w:rStyle w:val="Subst"/>
        </w:rPr>
        <w:tab/>
        <w:t>принятие решений об одобрении сделок в случаях, предусмотренных статьей 83 Федерального закона «Об акционерных обществах»;</w:t>
      </w:r>
      <w:r>
        <w:rPr>
          <w:rStyle w:val="Subst"/>
        </w:rPr>
        <w:br/>
        <w:t>17)</w:t>
      </w:r>
      <w:r>
        <w:rPr>
          <w:rStyle w:val="Subst"/>
        </w:rPr>
        <w:tab/>
        <w:t>принятие решений об одобрении крупных сделок в случаях, предусмотренных статьей 79 Федерального закона «Об акционерных обществах»;</w:t>
      </w:r>
      <w:r>
        <w:rPr>
          <w:rStyle w:val="Subst"/>
        </w:rPr>
        <w:br/>
        <w:t>18)</w:t>
      </w:r>
      <w:r>
        <w:rPr>
          <w:rStyle w:val="Subst"/>
        </w:rPr>
        <w:tab/>
        <w:t>принятие решения об участии в финансово-промышленных группах, ассоциациях и иных объединениях коммерческих организаций;</w:t>
      </w:r>
      <w:r>
        <w:rPr>
          <w:rStyle w:val="Subst"/>
        </w:rPr>
        <w:br/>
        <w:t>19)</w:t>
      </w:r>
      <w:r>
        <w:rPr>
          <w:rStyle w:val="Subst"/>
        </w:rPr>
        <w:tab/>
        <w:t>утверждение внутренних документов, регулирующих деятельность органов Обще-ства;</w:t>
      </w:r>
      <w:r>
        <w:rPr>
          <w:rStyle w:val="Subst"/>
        </w:rPr>
        <w:br/>
        <w:t>20)</w:t>
      </w:r>
      <w:r>
        <w:rPr>
          <w:rStyle w:val="Subst"/>
        </w:rPr>
        <w:tab/>
        <w:t>принятие решения о выплате членам Ревизионной комиссии Общества вознагра-ждений и (или) компенсаций;</w:t>
      </w:r>
      <w:r>
        <w:rPr>
          <w:rStyle w:val="Subst"/>
        </w:rPr>
        <w:br/>
        <w:t>21)</w:t>
      </w:r>
      <w:r>
        <w:rPr>
          <w:rStyle w:val="Subst"/>
        </w:rPr>
        <w:tab/>
        <w:t>принятие решения о выплате членам Совета директоров Общества вознагражде-ний и (или) компенсаций;</w:t>
      </w:r>
      <w:r>
        <w:rPr>
          <w:rStyle w:val="Subst"/>
        </w:rPr>
        <w:br/>
        <w:t>22)</w:t>
      </w:r>
      <w:r>
        <w:rPr>
          <w:rStyle w:val="Subst"/>
        </w:rPr>
        <w:tab/>
        <w:t xml:space="preserve">принятие решения об обращении в Банк России с заявлением об освобождении Общества от </w:t>
      </w:r>
      <w:r>
        <w:rPr>
          <w:rStyle w:val="Subst"/>
        </w:rPr>
        <w:lastRenderedPageBreak/>
        <w:t>обязанности осуществлять раскрытие или предоставление информации, пре-дусмотренной законодательством Российской Федерации о ценных бумагах;</w:t>
      </w:r>
      <w:r>
        <w:rPr>
          <w:rStyle w:val="Subst"/>
        </w:rPr>
        <w:br/>
        <w:t>23)</w:t>
      </w:r>
      <w:r>
        <w:rPr>
          <w:rStyle w:val="Subst"/>
        </w:rPr>
        <w:tab/>
        <w:t>принятие решения об обращении с заявлением о листинге акций Общества и (или) эмиссионных ценных бумаг Общества, конвертируемых в акции Общества;</w:t>
      </w:r>
      <w:r>
        <w:rPr>
          <w:rStyle w:val="Subst"/>
        </w:rPr>
        <w:br/>
        <w:t>24)</w:t>
      </w:r>
      <w:r>
        <w:rPr>
          <w:rStyle w:val="Subst"/>
        </w:rPr>
        <w:tab/>
        <w:t>принятие решения об обращении с заявлением о делистинге акций Общества и (или) эмиссионных ценных бумаг Общества, конвертируемых в его акции;</w:t>
      </w:r>
      <w:r>
        <w:rPr>
          <w:rStyle w:val="Subst"/>
        </w:rPr>
        <w:br/>
        <w:t>25)</w:t>
      </w:r>
      <w:r>
        <w:rPr>
          <w:rStyle w:val="Subst"/>
        </w:rPr>
        <w:tab/>
        <w:t>решение иных вопросов, предусмотренных Федеральным законом «Об акционер-ных обществах».</w:t>
      </w:r>
      <w:r>
        <w:rPr>
          <w:rStyle w:val="Subst"/>
        </w:rPr>
        <w:br/>
      </w:r>
      <w:r>
        <w:rPr>
          <w:rStyle w:val="Subst"/>
        </w:rPr>
        <w:br/>
        <w:t xml:space="preserve">        10.3.  Вопросы, отнесенные к компетенции Общего собрания акционеров, не могут быть переданы на решение Совету директоров и Генеральному директору Общества.</w:t>
      </w:r>
      <w:r>
        <w:rPr>
          <w:rStyle w:val="Subst"/>
        </w:rPr>
        <w:br/>
        <w:t>Общее собрание акционеров не вправе рассматривать вопросы, не отнесенные к его компетенции Федеральным законом «Об акционерных обществах»  и принимать по указан-ным вопросам решения.</w:t>
      </w:r>
      <w:r>
        <w:rPr>
          <w:rStyle w:val="Subst"/>
        </w:rPr>
        <w:br/>
      </w:r>
      <w:r>
        <w:rPr>
          <w:rStyle w:val="Subst"/>
        </w:rPr>
        <w:br/>
        <w:t xml:space="preserve">           Компетенция Совета директоров эмитента предусмотрена статьей 15 Устава эмитента:</w:t>
      </w:r>
      <w:r>
        <w:rPr>
          <w:rStyle w:val="Subst"/>
        </w:rPr>
        <w:br/>
        <w:t>15.1.</w:t>
      </w:r>
      <w:r>
        <w:rPr>
          <w:rStyle w:val="Subst"/>
        </w:rPr>
        <w:tab/>
        <w:t>Совет директоров Общества осуществляет общее руководство деятельностью Общества, за исключением решения вопросов, отнесенных Федеральным законом «Об ак-ционерных обществах» и настоящим Уставом к компетенции Общего собрания акционе-ров.</w:t>
      </w:r>
      <w:r>
        <w:rPr>
          <w:rStyle w:val="Subst"/>
        </w:rPr>
        <w:br/>
        <w:t>К компетенции Совета директоров Общества относятся следующие вопросы:</w:t>
      </w:r>
      <w:r>
        <w:rPr>
          <w:rStyle w:val="Subst"/>
        </w:rPr>
        <w:br/>
        <w:t>1)</w:t>
      </w:r>
      <w:r>
        <w:rPr>
          <w:rStyle w:val="Subst"/>
        </w:rPr>
        <w:tab/>
        <w:t>определение приоритетных направлений деятельности Общества;</w:t>
      </w:r>
      <w:r>
        <w:rPr>
          <w:rStyle w:val="Subst"/>
        </w:rPr>
        <w:br/>
        <w:t>2)</w:t>
      </w:r>
      <w:r>
        <w:rPr>
          <w:rStyle w:val="Subst"/>
        </w:rPr>
        <w:tab/>
        <w:t>созыв годового и внеочередного Общих собраний акционеров Общества, за ис-ключением случаев, предусмотренных пунктом 14.8. статьи 14 настоящего Устава, а также объявление даты проведения нового Общего собрания акционеров взамен несостоявшего-ся по причине отсутствия кворума;</w:t>
      </w:r>
      <w:r>
        <w:rPr>
          <w:rStyle w:val="Subst"/>
        </w:rPr>
        <w:br/>
        <w:t>3)</w:t>
      </w:r>
      <w:r>
        <w:rPr>
          <w:rStyle w:val="Subst"/>
        </w:rPr>
        <w:tab/>
        <w:t>утверждение повестки дня Общего собрания акционеров Общества;</w:t>
      </w:r>
      <w:r>
        <w:rPr>
          <w:rStyle w:val="Subst"/>
        </w:rPr>
        <w:br/>
        <w:t>4)</w:t>
      </w:r>
      <w:r>
        <w:rPr>
          <w:rStyle w:val="Subst"/>
        </w:rPr>
        <w:tab/>
        <w:t>избрание секретаря Общего собрания акционеров;</w:t>
      </w:r>
      <w:r>
        <w:rPr>
          <w:rStyle w:val="Subst"/>
        </w:rPr>
        <w:br/>
        <w:t>5)</w:t>
      </w:r>
      <w:r>
        <w:rPr>
          <w:rStyle w:val="Subst"/>
        </w:rPr>
        <w:tab/>
        <w:t xml:space="preserve">определение даты составления списка лиц, имеющих право на участие в Общем собрании акционеров, утверждение сметы затрат на проведение Общего собрания акцио-неров Общества и решение других вопросов, связанных с подготовкой и проведением Общего собрания акционеров Общества; </w:t>
      </w:r>
      <w:r>
        <w:rPr>
          <w:rStyle w:val="Subst"/>
        </w:rPr>
        <w:br/>
        <w:t>6)</w:t>
      </w:r>
      <w:r>
        <w:rPr>
          <w:rStyle w:val="Subst"/>
        </w:rPr>
        <w:tab/>
        <w:t>вынесение на решение Общего собрания акционеров Общества вопросов, преду-смотренных подпунктами 2, 5, 7, 8, 12-21 пункта 10.2. статьи 10 настоящего Устава, а также уменьшение уставного капитала Общества путем уменьшения номинальной стоимо-сти акций;</w:t>
      </w:r>
      <w:r>
        <w:rPr>
          <w:rStyle w:val="Subst"/>
        </w:rPr>
        <w:br/>
        <w:t>7)</w:t>
      </w:r>
      <w:r>
        <w:rPr>
          <w:rStyle w:val="Subst"/>
        </w:rPr>
        <w:tab/>
        <w:t>размещение Обществом облигаций и иных эмиссионных ценных бумаг, за исклю-чением случаев, установленных Федеральным законом «Об акционерных обществах» и настоящим Уставом;</w:t>
      </w:r>
      <w:r>
        <w:rPr>
          <w:rStyle w:val="Subst"/>
        </w:rPr>
        <w:br/>
        <w:t>8)</w:t>
      </w:r>
      <w:r>
        <w:rPr>
          <w:rStyle w:val="Subst"/>
        </w:rPr>
        <w:tab/>
        <w:t xml:space="preserve">утверждение решения о выпуске ценных бумаг, проспекта  ценных бумаг и отчета об итогах выпуска ценных бумаг, отчетов об итогах приобретения акций у акционеров Об-щества, отчетов об итогах погашения акций, отчетов об итогах предъявления акционерами Общества требований о выкупе принадлежащих им акций; </w:t>
      </w:r>
      <w:r>
        <w:rPr>
          <w:rStyle w:val="Subst"/>
        </w:rPr>
        <w:br/>
        <w:t>9)</w:t>
      </w:r>
      <w:r>
        <w:rPr>
          <w:rStyle w:val="Subst"/>
        </w:rPr>
        <w:tab/>
        <w:t>определение цены (денежной оценки) имущества, цены размещения и выкупа эмиссионных ценных бумаг в случаях, предусмотренных Федеральным законом «Об ак-ционерных обществах», а также при решении вопросов, указанных в подпунктах 11, 20, 21 и 37 пункта 15.1. статьи 15 настоящего Устава;</w:t>
      </w:r>
      <w:r>
        <w:rPr>
          <w:rStyle w:val="Subst"/>
        </w:rPr>
        <w:br/>
        <w:t>10)</w:t>
      </w:r>
      <w:r>
        <w:rPr>
          <w:rStyle w:val="Subst"/>
        </w:rPr>
        <w:tab/>
        <w:t>приобретение размещенных Обществом акций, облигаций и иных ценных бумаг в случаях, предусмотренных Федеральным законом «Об акционерных обществах»;</w:t>
      </w:r>
      <w:r>
        <w:rPr>
          <w:rStyle w:val="Subst"/>
        </w:rPr>
        <w:br/>
        <w:t>11)</w:t>
      </w:r>
      <w:r>
        <w:rPr>
          <w:rStyle w:val="Subst"/>
        </w:rPr>
        <w:tab/>
        <w:t>отчуждение (реализация) акций Общества, поступивших в распоряжение Обще-ства в результате их приобретения или выкупа у акционеров Общества, а также в иных случаях предусмотренных ФЗ «Об акционерных обществах»;</w:t>
      </w:r>
      <w:r>
        <w:rPr>
          <w:rStyle w:val="Subst"/>
        </w:rPr>
        <w:br/>
        <w:t>12)</w:t>
      </w:r>
      <w:r>
        <w:rPr>
          <w:rStyle w:val="Subst"/>
        </w:rPr>
        <w:tab/>
        <w:t>избрание Генерального директора Общества и досрочное прекращение его пол-номочий, в том числе принятие решения о досрочном прекращении трудового договора с ним;</w:t>
      </w:r>
      <w:r>
        <w:rPr>
          <w:rStyle w:val="Subst"/>
        </w:rPr>
        <w:br/>
        <w:t>13)</w:t>
      </w:r>
      <w:r>
        <w:rPr>
          <w:rStyle w:val="Subst"/>
        </w:rPr>
        <w:tab/>
        <w:t>рекомендации Общему собранию акционеров Общества по размеру выплачивае-мых членам Ревизионной комиссии Общества вознаграждений и компенсаций и определе-ние размера оплаты услуг Аудитора;</w:t>
      </w:r>
      <w:r>
        <w:rPr>
          <w:rStyle w:val="Subst"/>
        </w:rPr>
        <w:br/>
        <w:t>14)</w:t>
      </w:r>
      <w:r>
        <w:rPr>
          <w:rStyle w:val="Subst"/>
        </w:rPr>
        <w:tab/>
        <w:t>рекомендации по размеру дивиденда по акциям и порядку его выплаты, установ-лению даты, на которую определяются лица, имеющие право на получение дивидендов;</w:t>
      </w:r>
      <w:r>
        <w:rPr>
          <w:rStyle w:val="Subst"/>
        </w:rPr>
        <w:br/>
        <w:t>15)</w:t>
      </w:r>
      <w:r>
        <w:rPr>
          <w:rStyle w:val="Subst"/>
        </w:rPr>
        <w:tab/>
        <w:t xml:space="preserve">утверждение внутренних документов Общества, определяющих порядок форми-рования и использования фондов Общества; </w:t>
      </w:r>
      <w:r>
        <w:rPr>
          <w:rStyle w:val="Subst"/>
        </w:rPr>
        <w:br/>
        <w:t>16)</w:t>
      </w:r>
      <w:r>
        <w:rPr>
          <w:rStyle w:val="Subst"/>
        </w:rPr>
        <w:tab/>
        <w:t xml:space="preserve">принятие решения об использовании фондов Общества; утверждение смет ис-пользования средств по фондам специального назначения и рассмотрение итогов выпол-нения смет использования средств по фондам специального назначения; </w:t>
      </w:r>
      <w:r>
        <w:rPr>
          <w:rStyle w:val="Subst"/>
        </w:rPr>
        <w:br/>
      </w:r>
      <w:r>
        <w:rPr>
          <w:rStyle w:val="Subst"/>
        </w:rPr>
        <w:lastRenderedPageBreak/>
        <w:t>17)</w:t>
      </w:r>
      <w:r>
        <w:rPr>
          <w:rStyle w:val="Subst"/>
        </w:rPr>
        <w:tab/>
        <w:t>утверждение внутренних документов Общества, за исключением внутренних до-кументов, утверждение которых отнесено к компетенции Общего собрания акционеров, а также иных внутренних документов, утверждение которых отнесено к компетенции ис-полнительных органов Общества;</w:t>
      </w:r>
      <w:r>
        <w:rPr>
          <w:rStyle w:val="Subst"/>
        </w:rPr>
        <w:br/>
        <w:t>18)</w:t>
      </w:r>
      <w:r>
        <w:rPr>
          <w:rStyle w:val="Subst"/>
        </w:rPr>
        <w:tab/>
        <w:t>утверждение бизнес-плана (скорректированного бизнес-плана) и отчета об итогах его выполнения, а также утверждение (корректировка) контрольных показателей движения потоков наличности Общества;</w:t>
      </w:r>
      <w:r>
        <w:rPr>
          <w:rStyle w:val="Subst"/>
        </w:rPr>
        <w:br/>
        <w:t>19)</w:t>
      </w:r>
      <w:r>
        <w:rPr>
          <w:rStyle w:val="Subst"/>
        </w:rPr>
        <w:tab/>
        <w:t>создание филиалов и открытие представительств Общества, их ликвидация, а также внесение в Устав Общества изменений, связанных с созданием филиалов, откры- тием представительств Общества (в том числе изменение сведений о наименованиях и местах нахождения филиалов и представительств Общества) и их ликвидацией;</w:t>
      </w:r>
      <w:r>
        <w:rPr>
          <w:rStyle w:val="Subst"/>
        </w:rPr>
        <w:br/>
        <w:t>20)</w:t>
      </w:r>
      <w:r>
        <w:rPr>
          <w:rStyle w:val="Subst"/>
        </w:rPr>
        <w:tab/>
        <w:t>принятие решений об участии Общества (в том числе согласование учре- дитель-ных документов и кандидатур в органы управления вновь создаваемых органи- заций), изменении доли участия (количества акций, размера паев, долей), обременении акций, долей и прекращении участия Общества в других организациях, основным видом деятель-ности которых является производство и передача электроэнергии;</w:t>
      </w:r>
      <w:r>
        <w:rPr>
          <w:rStyle w:val="Subst"/>
        </w:rPr>
        <w:br/>
        <w:t>21)</w:t>
      </w:r>
      <w:r>
        <w:rPr>
          <w:rStyle w:val="Subst"/>
        </w:rPr>
        <w:tab/>
        <w:t>принятие решений об участии Общества (в том числе согласование учреди- тель-ных документов и кандидатур в органы управления вновь создаваемых организаций), из-менении доли участия (количества акций, размера паев, долей), обременении акций, долей и прекращении участия Общества в других организациях, в которых производство и передача электроэнергии не является основным видом деятельности;</w:t>
      </w:r>
      <w:r>
        <w:rPr>
          <w:rStyle w:val="Subst"/>
        </w:rPr>
        <w:br/>
        <w:t>22)</w:t>
      </w:r>
      <w:r>
        <w:rPr>
          <w:rStyle w:val="Subst"/>
        </w:rPr>
        <w:tab/>
        <w:t>определение кредитной политики Общества в части выдачи Обществом ссуд, за-ключения кредитных договоров и договоров займа, выдачи поручительств, принятия обя-зательств по векселю (выдача простого и переводного векселя), передачи имущества в залог и принятие решений о совершении Обществом указанных сделок в случаях, когда порядок принятия решений по ним не определен кредитной политикой Общества, а также принятие в порядке, предусмотренном кредитной политикой общества, решений о приве-дении долговой позиции Общества в соответствие с лимитами, установленными кредитной политикой Общества;</w:t>
      </w:r>
      <w:r>
        <w:rPr>
          <w:rStyle w:val="Subst"/>
        </w:rPr>
        <w:br/>
        <w:t>23)</w:t>
      </w:r>
      <w:r>
        <w:rPr>
          <w:rStyle w:val="Subst"/>
        </w:rPr>
        <w:tab/>
        <w:t>одобрение крупных сделок в случаях, предусмотренных главой X Федерального закона «Об акционерных обществах»;</w:t>
      </w:r>
      <w:r>
        <w:rPr>
          <w:rStyle w:val="Subst"/>
        </w:rPr>
        <w:br/>
        <w:t>24)</w:t>
      </w:r>
      <w:r>
        <w:rPr>
          <w:rStyle w:val="Subst"/>
        </w:rPr>
        <w:tab/>
        <w:t>одобрение сделок, предусмотренных главой XI Федерального закона «Об акцио-нерных обществах»;</w:t>
      </w:r>
      <w:r>
        <w:rPr>
          <w:rStyle w:val="Subst"/>
        </w:rPr>
        <w:br/>
        <w:t>25)</w:t>
      </w:r>
      <w:r>
        <w:rPr>
          <w:rStyle w:val="Subst"/>
        </w:rPr>
        <w:tab/>
        <w:t>утверждение регистратора Общества, условий договора с ним, а также расторже-ние договора с ним;</w:t>
      </w:r>
      <w:r>
        <w:rPr>
          <w:rStyle w:val="Subst"/>
        </w:rPr>
        <w:br/>
        <w:t>26)</w:t>
      </w:r>
      <w:r>
        <w:rPr>
          <w:rStyle w:val="Subst"/>
        </w:rPr>
        <w:tab/>
        <w:t>избрание Председателя Совета директоров Общества и досрочное прекращение его полномочий;</w:t>
      </w:r>
      <w:r>
        <w:rPr>
          <w:rStyle w:val="Subst"/>
        </w:rPr>
        <w:br/>
        <w:t>27)</w:t>
      </w:r>
      <w:r>
        <w:rPr>
          <w:rStyle w:val="Subst"/>
        </w:rPr>
        <w:tab/>
        <w:t>избрание заместителя Председателя Совета директоров Общества и досрочное прекращение его полномочий;</w:t>
      </w:r>
      <w:r>
        <w:rPr>
          <w:rStyle w:val="Subst"/>
        </w:rPr>
        <w:br/>
        <w:t>28)</w:t>
      </w:r>
      <w:r>
        <w:rPr>
          <w:rStyle w:val="Subst"/>
        </w:rPr>
        <w:tab/>
        <w:t>избрание Секретаря Совета директоров Общества и досрочное прекращение его полномочий;</w:t>
      </w:r>
      <w:r>
        <w:rPr>
          <w:rStyle w:val="Subst"/>
        </w:rPr>
        <w:br/>
        <w:t>29)</w:t>
      </w:r>
      <w:r>
        <w:rPr>
          <w:rStyle w:val="Subst"/>
        </w:rPr>
        <w:tab/>
        <w:t>предварительное одобрение решений о совершении Обществом сделок связанных с безвозмездной передачей имущества Общества или имущественных прав (требований) к себе или к третьему лицу; сделок, связанных с освобождением от имущественной обязан-ности перед собой или перед третьим лицом; сделок, связанных с безвозмездным оказа-нием Обществом услуг (выполнением работ) третьим лицам, в случаях (размерах), опре-деляемых отдельными решениями Совета директоров Общества, и принятие решений о совершении Обществом данных сделок в случаях, когда вышеуказанные случаи (размеры) не определены;</w:t>
      </w:r>
      <w:r>
        <w:rPr>
          <w:rStyle w:val="Subst"/>
        </w:rPr>
        <w:br/>
        <w:t>30)</w:t>
      </w:r>
      <w:r>
        <w:rPr>
          <w:rStyle w:val="Subst"/>
        </w:rPr>
        <w:tab/>
        <w:t>принятие решения о приостановлении полномочий управляющей организации (управляющего);</w:t>
      </w:r>
      <w:r>
        <w:rPr>
          <w:rStyle w:val="Subst"/>
        </w:rPr>
        <w:br/>
        <w:t>31)</w:t>
      </w:r>
      <w:r>
        <w:rPr>
          <w:rStyle w:val="Subst"/>
        </w:rPr>
        <w:tab/>
        <w:t>принятие решения о назначении исполняющего обязанности Генерального дирек-тора Общества, а также привлечение его к дисциплинарной ответственности;</w:t>
      </w:r>
      <w:r>
        <w:rPr>
          <w:rStyle w:val="Subst"/>
        </w:rPr>
        <w:br/>
        <w:t>32)</w:t>
      </w:r>
      <w:r>
        <w:rPr>
          <w:rStyle w:val="Subst"/>
        </w:rPr>
        <w:tab/>
        <w:t>привлечение к дисциплинарной ответственности Генерального директора Обще-ства и его поощрение в соответствии с трудовым законодательством РФ;</w:t>
      </w:r>
      <w:r>
        <w:rPr>
          <w:rStyle w:val="Subst"/>
        </w:rPr>
        <w:br/>
        <w:t>33)</w:t>
      </w:r>
      <w:r>
        <w:rPr>
          <w:rStyle w:val="Subst"/>
        </w:rPr>
        <w:tab/>
        <w:t>рассмотрение отчетов Генерального директора о деятельности Общества (в том числе о выполнении им своих должностных обязанностей), о выполнении решений Общего собрания акционеров и Совета директоров Общества;</w:t>
      </w:r>
      <w:r>
        <w:rPr>
          <w:rStyle w:val="Subst"/>
        </w:rPr>
        <w:br/>
        <w:t>34)</w:t>
      </w:r>
      <w:r>
        <w:rPr>
          <w:rStyle w:val="Subst"/>
        </w:rPr>
        <w:tab/>
        <w:t>утверждение порядка взаимодействия Общества с организациями, в которых уча-ствует Общество;</w:t>
      </w:r>
      <w:r>
        <w:rPr>
          <w:rStyle w:val="Subst"/>
        </w:rPr>
        <w:br/>
        <w:t>35)</w:t>
      </w:r>
      <w:r>
        <w:rPr>
          <w:rStyle w:val="Subst"/>
        </w:rPr>
        <w:tab/>
        <w:t xml:space="preserve">определение позиции Общества (представителей Общества), в том числе поруче-ние принимать или не принимать участие в голосовании по вопросам повестки дня, голо-совать по проектам решений «за», «против» или «воздержался», по следующим вопросам повесток дня общих собраний акционеров (участников)  дочерних и зависимых хозяйст-венных обществ (далее – ДЗО) (за исключением случаев, когда функции общих собраний акционеров ДЗО выполняет Совет </w:t>
      </w:r>
      <w:r>
        <w:rPr>
          <w:rStyle w:val="Subst"/>
        </w:rPr>
        <w:lastRenderedPageBreak/>
        <w:t xml:space="preserve">директоров Общества), и заседаний совета директоров ДЗО (за исключением вопроса об утверждении повестки дня общих собраний акционеров ДЗО, когда функции общих собраний акционеров ДЗО выполняет Совет директоров Обще-ства): </w:t>
      </w:r>
      <w:r>
        <w:rPr>
          <w:rStyle w:val="Subst"/>
        </w:rPr>
        <w:br/>
        <w:t>а) об определении повестки дня общего собрания акционеров (участников) ДЗО;</w:t>
      </w:r>
      <w:r>
        <w:rPr>
          <w:rStyle w:val="Subst"/>
        </w:rPr>
        <w:br/>
        <w:t>б) о реорганизации, ликвидации ДЗО;</w:t>
      </w:r>
      <w:r>
        <w:rPr>
          <w:rStyle w:val="Subst"/>
        </w:rPr>
        <w:br/>
        <w:t>в) об определении количественного состава совета директоров ДЗО, выдвижении и избрании его членов и досрочном прекращении их полномочий;</w:t>
      </w:r>
      <w:r>
        <w:rPr>
          <w:rStyle w:val="Subst"/>
        </w:rPr>
        <w:br/>
        <w:t>г) об определении количества, номинальной стоимости, категории (типа) объявлен-ных акций ДЗО и прав, предоставляемых этими акциями;</w:t>
      </w:r>
      <w:r>
        <w:rPr>
          <w:rStyle w:val="Subst"/>
        </w:rPr>
        <w:br/>
        <w:t>д) об увеличении уставного капитала ДЗО путем увеличения номинальной стоимости акций или путем размещения дополнительных акций;</w:t>
      </w:r>
      <w:r>
        <w:rPr>
          <w:rStyle w:val="Subst"/>
        </w:rPr>
        <w:br/>
        <w:t>е) о размещении ценных бумаг ДЗО, конвертируемых в обыкновенные акции;</w:t>
      </w:r>
      <w:r>
        <w:rPr>
          <w:rStyle w:val="Subst"/>
        </w:rPr>
        <w:br/>
        <w:t>ж) о дроблении, консолидации акций ДЗО;</w:t>
      </w:r>
      <w:r>
        <w:rPr>
          <w:rStyle w:val="Subst"/>
        </w:rPr>
        <w:br/>
        <w:t>з) об одобрении крупных сделок, совершаемых ДЗО;</w:t>
      </w:r>
      <w:r>
        <w:rPr>
          <w:rStyle w:val="Subst"/>
        </w:rPr>
        <w:br/>
        <w:t>и) об участии ДЗО в других организациях (о вступлении в действующую организацию или создании новой организации), а также о приобретении, отчуждении и обременении акций и долей в уставных капиталах организаций, в которых участвует ДЗО, изменении доли участия в уставном капитале соответствующей организации;</w:t>
      </w:r>
      <w:r>
        <w:rPr>
          <w:rStyle w:val="Subst"/>
        </w:rPr>
        <w:br/>
        <w:t>к) о совершении ДЗО сделок (включая несколько взаимосвязанных сделок), связан-ных с отчуждением или возможностью отчуждения имущества, составляющего основные средства, нематериальные активы, объекты незавершенного строительства, целью ис-пользования которых является производство, передача, диспетчирование, распределение электрической и тепловой энергии, в случаях (размерах), определяемых порядком взаи-модействия Общества с организациями в которых участвует Общество, утверждаемым Со-ветом директоров Общества;</w:t>
      </w:r>
      <w:r>
        <w:rPr>
          <w:rStyle w:val="Subst"/>
        </w:rPr>
        <w:br/>
        <w:t xml:space="preserve">л) о внесении изменений и дополнений в учредительные документы ДЗО; </w:t>
      </w:r>
      <w:r>
        <w:rPr>
          <w:rStyle w:val="Subst"/>
        </w:rPr>
        <w:br/>
        <w:t>м) об определении порядка выплаты вознаграждений членам совета директоров и ревизионной комиссии ДЗО;</w:t>
      </w:r>
      <w:r>
        <w:rPr>
          <w:rStyle w:val="Subst"/>
        </w:rPr>
        <w:br/>
        <w:t>36)</w:t>
      </w:r>
      <w:r>
        <w:rPr>
          <w:rStyle w:val="Subst"/>
        </w:rPr>
        <w:tab/>
        <w:t xml:space="preserve">определение позиции Общества (представителей Общества) по следующим во-просам повесток дня заседаний советов директоров ДЗО (в том числе поручение прини-мать или не принимать участие в голосовании по вопросам повестки дня, голосовать по проектам решений «за», «против» или «воздержался»): </w:t>
      </w:r>
      <w:r>
        <w:rPr>
          <w:rStyle w:val="Subst"/>
        </w:rPr>
        <w:br/>
        <w:t>а) об определении позиции представителей ДЗО по вопросам повесток дня общих собраний акционеров (участников) и заседаний советов директоров обществ дочерних и зависимых по отношению к ДЗО, касающимся совершения (одобрения) сделок (включая несколько взаимосвязанных сделок), связанных с отчуждением или возможностью отчуж-дения имущества, составляющего основные средства, нематериальные активы, объекты незавершенного строительства, целью использования которых является производство, передача, диспетчирование, распределение электрической и тепловой энергии, в случаях (размерах), определяемых порядком взаимодействия Общества с организациями в кото-рых участвует Общество, утверждаемым Советом директоров Общества;</w:t>
      </w:r>
      <w:r>
        <w:rPr>
          <w:rStyle w:val="Subst"/>
        </w:rPr>
        <w:br/>
        <w:t>б) об определении позиции представителей ДЗО по вопросам повесток дня общих собраний акционеров (участников) и заседаний советов директоров обществ дочерних и зависимых по отношению к ДЗО, осуществляющих производство, передачу, диспетчиро-вание, распределение и сбыт электрической и тепловой энергии, о реорганизации, ликви-дации, увеличении уставного капитала таких обществ путем увеличения номинальной стоимости акций или путем размещения дополнительных акций, размещении ценных бумаг, конвертируемых в обыкновенные акции;</w:t>
      </w:r>
      <w:r>
        <w:rPr>
          <w:rStyle w:val="Subst"/>
        </w:rPr>
        <w:br/>
        <w:t>37)</w:t>
      </w:r>
      <w:r>
        <w:rPr>
          <w:rStyle w:val="Subst"/>
        </w:rPr>
        <w:tab/>
        <w:t>предварительное одобрение решений о совершении Обществом:</w:t>
      </w:r>
      <w:r>
        <w:rPr>
          <w:rStyle w:val="Subst"/>
        </w:rPr>
        <w:br/>
      </w:r>
      <w:r>
        <w:rPr>
          <w:rStyle w:val="Subst"/>
        </w:rPr>
        <w:tab/>
        <w:t xml:space="preserve">а) сделок, предметом которых являются внеоборотные активы Общества в размере свыше 10(десяти) процентов балансовой стоимости этих активов Общества на дату приня-тия решения о совершении такой сделки; </w:t>
      </w:r>
      <w:r>
        <w:rPr>
          <w:rStyle w:val="Subst"/>
        </w:rPr>
        <w:br/>
        <w:t>б) сделок (включая несколько взаимосвязанных сделок), связанных с отчуждением или возможностью отчуждения имущества, составляющего основные средства, нематери-альные активы, объекты незавершенного строительства, целью использования которых является производство, передача, диспетчирование, распределение электрической и теп-ловой энергии в случаях (размерах), определяемых отдельными решениями Совета дирек-торов Общества;</w:t>
      </w:r>
      <w:r>
        <w:rPr>
          <w:rStyle w:val="Subst"/>
        </w:rPr>
        <w:br/>
        <w:t>38)</w:t>
      </w:r>
      <w:r>
        <w:rPr>
          <w:rStyle w:val="Subst"/>
        </w:rPr>
        <w:tab/>
        <w:t>выдвижение Обществом кандидатур для избрания на должность единоличного исполнительного органа, в иные органы управления, органы контроля, а также кандида-туры аудитора организаций, в которых участвует Общество, осуществляющих производст-во, передачу, диспетчирование, распределение и сбыт электрической и тепловой энергии, а также ремонтные и сервисные виды деятельности;</w:t>
      </w:r>
      <w:r>
        <w:rPr>
          <w:rStyle w:val="Subst"/>
        </w:rPr>
        <w:br/>
        <w:t>39)</w:t>
      </w:r>
      <w:r>
        <w:rPr>
          <w:rStyle w:val="Subst"/>
        </w:rPr>
        <w:tab/>
        <w:t xml:space="preserve">принятие решений по вопросам, отнесенным к компетенции высших органов управления хозяйственных обществ, 100 (Сто) процентов уставного капитала либо все го-лосующие акции </w:t>
      </w:r>
      <w:r>
        <w:rPr>
          <w:rStyle w:val="Subst"/>
        </w:rPr>
        <w:lastRenderedPageBreak/>
        <w:t>которых принадлежат Обществу;</w:t>
      </w:r>
      <w:r>
        <w:rPr>
          <w:rStyle w:val="Subst"/>
        </w:rPr>
        <w:br/>
        <w:t>40)</w:t>
      </w:r>
      <w:r>
        <w:rPr>
          <w:rStyle w:val="Subst"/>
        </w:rPr>
        <w:tab/>
        <w:t>определение направлений обеспечения страховой защиты Общества, в том числе утверждение Страховщика Общества;</w:t>
      </w:r>
      <w:r>
        <w:rPr>
          <w:rStyle w:val="Subst"/>
        </w:rPr>
        <w:br/>
        <w:t>41)</w:t>
      </w:r>
      <w:r>
        <w:rPr>
          <w:rStyle w:val="Subst"/>
        </w:rPr>
        <w:tab/>
        <w:t>утверждение кандидатуры независимого оценщика (оценщиков) для определения стоимости акций, имущества и иных активов Общества в случаях, предусмотренных Феде-ральным законом «Об акционерных обществах», настоящим Уставом, а также отдельными решениями Совета директоров Общества;</w:t>
      </w:r>
      <w:r>
        <w:rPr>
          <w:rStyle w:val="Subst"/>
        </w:rPr>
        <w:br/>
        <w:t>42)</w:t>
      </w:r>
      <w:r>
        <w:rPr>
          <w:rStyle w:val="Subst"/>
        </w:rPr>
        <w:tab/>
        <w:t>предварительное одобрение коллективного договора, соглашений, заключаемых Обществом в рамках регулирования социально-трудовых отношений;</w:t>
      </w:r>
      <w:r>
        <w:rPr>
          <w:rStyle w:val="Subst"/>
        </w:rPr>
        <w:br/>
        <w:t>43)</w:t>
      </w:r>
      <w:r>
        <w:rPr>
          <w:rStyle w:val="Subst"/>
        </w:rPr>
        <w:tab/>
        <w:t>утверждение кандидатуры финансового консультанта, привлекаемого в соответ-ствии с Федеральным законом «О рынке ценных бумаг», а также кандидатур организато-ров выпуска ценных бумаг и консультантов по сделкам, непосредственно связанным с привлечением средств в форме публичных заимствований;</w:t>
      </w:r>
      <w:r>
        <w:rPr>
          <w:rStyle w:val="Subst"/>
        </w:rPr>
        <w:br/>
        <w:t>44)</w:t>
      </w:r>
      <w:r>
        <w:rPr>
          <w:rStyle w:val="Subst"/>
        </w:rPr>
        <w:tab/>
        <w:t>иные вопросы, отнесенные к компетенции Совета директоров Федеральным зако-ном «Об акционерных обществах» и настоящим Уставом,</w:t>
      </w:r>
      <w:r>
        <w:rPr>
          <w:rStyle w:val="Subst"/>
        </w:rPr>
        <w:br/>
        <w:t>45)</w:t>
      </w:r>
      <w:r>
        <w:rPr>
          <w:rStyle w:val="Subst"/>
        </w:rPr>
        <w:tab/>
        <w:t>создание комитетов Совета директоров Общества, избрание членов комитетов и досрочное прекращение их полномочий,</w:t>
      </w:r>
      <w:r>
        <w:rPr>
          <w:rStyle w:val="Subst"/>
        </w:rPr>
        <w:br/>
        <w:t>46)</w:t>
      </w:r>
      <w:r>
        <w:rPr>
          <w:rStyle w:val="Subst"/>
        </w:rPr>
        <w:tab/>
        <w:t>утверждение положений о комитетах Совета директоров Общества,</w:t>
      </w:r>
      <w:r>
        <w:rPr>
          <w:rStyle w:val="Subst"/>
        </w:rPr>
        <w:br/>
        <w:t xml:space="preserve">        47) предварительное одобрение сделок (включая несколько взаимосвязанных сде- лок), связанных с отчуждением или возможностью отчуждения имущества, составляющего основные средства, нематериальные активы, объекты незавершенного строительства, це-лью использования которых не является производство, передача, диспетчирование, рас-пределение электрической и тепловой энергии в случаях (размерах), определяемых от-дельным решением Совета директоров Общества путем утверждения соответствующего реестра указанного имущества,</w:t>
      </w:r>
      <w:r>
        <w:rPr>
          <w:rStyle w:val="Subst"/>
        </w:rPr>
        <w:br/>
        <w:t>48) предварительное одобрение сделок, которые могут повлечь возникновение обязательств, выраженных в иностранной валюте (либо обязательств, величина которых привязывается к иностранной валюте), в случаях и размерах, определяемых отдельными решениями Совета директоров Общества, а также, если указанные случаи (размеры) Со-ветом директоров Общества не определены;</w:t>
      </w:r>
      <w:r>
        <w:rPr>
          <w:rStyle w:val="Subst"/>
        </w:rPr>
        <w:br/>
      </w:r>
      <w:r>
        <w:rPr>
          <w:rStyle w:val="Subst"/>
        </w:rPr>
        <w:tab/>
        <w:t>49) определение закупочной политики в Обществе, в том числе утверждение По-ложения о порядке проведения регламентированных закупок товаров, работ, услуг, ут-верждение руководителя Центрального закупочного органа Общества и его членов, а также утверждение годовой комплексной программы закупок и принятие иных решений в соответствии с утвержденными в Обществе документами, регламентирующими закупочную деятельность Общества,</w:t>
      </w:r>
      <w:r>
        <w:rPr>
          <w:rStyle w:val="Subst"/>
        </w:rPr>
        <w:br/>
      </w:r>
      <w:r>
        <w:rPr>
          <w:rStyle w:val="Subst"/>
        </w:rPr>
        <w:tab/>
        <w:t>50) утверждение целевых значений (скорректированных значений) ключевых пока-зателей эффективности (КПЭ) Общества и отчетов об их выполнении,</w:t>
      </w:r>
      <w:r>
        <w:rPr>
          <w:rStyle w:val="Subst"/>
        </w:rPr>
        <w:br/>
      </w:r>
      <w:r>
        <w:rPr>
          <w:rStyle w:val="Subst"/>
        </w:rPr>
        <w:tab/>
        <w:t>51) принятие решения о выдвижении Генерального директора Общества для пред-ставления к государственным наградам;</w:t>
      </w:r>
      <w:r>
        <w:rPr>
          <w:rStyle w:val="Subst"/>
        </w:rPr>
        <w:br/>
      </w:r>
      <w:r>
        <w:rPr>
          <w:rStyle w:val="Subst"/>
        </w:rPr>
        <w:tab/>
        <w:t>52) определение жилищной политики Общества в части предоставления работникам Общества корпоративной поддержки в улучшении жилищных условий в виде субсидии, компенсации затрат, беспроцентных займов и принятия решения о предоставлении Обществом указанной поддержки в случаях, когда порядок ее предоставления не опреде-лен жилищной политикой Общества.</w:t>
      </w:r>
      <w:r>
        <w:rPr>
          <w:rStyle w:val="Subst"/>
        </w:rPr>
        <w:br/>
        <w:t>15.2.</w:t>
      </w:r>
      <w:r>
        <w:rPr>
          <w:rStyle w:val="Subst"/>
        </w:rPr>
        <w:tab/>
        <w:t>Вопросы, отнесенные к компетенции Совета директоров Общества, не могут быть переданы на решение Генеральному директору Общества.</w:t>
      </w:r>
      <w:r>
        <w:rPr>
          <w:rStyle w:val="Subst"/>
        </w:rPr>
        <w:br/>
        <w:t>тва.</w:t>
      </w:r>
      <w:r>
        <w:rPr>
          <w:rStyle w:val="Subst"/>
        </w:rPr>
        <w:br/>
      </w:r>
      <w:r>
        <w:rPr>
          <w:rStyle w:val="Subst"/>
        </w:rPr>
        <w:br/>
        <w:t>Компетенция Генерального директора ОАО «Волгоградэнергосбыт» предусмотрена статьей 20 Устава эмитента:</w:t>
      </w:r>
      <w:r>
        <w:rPr>
          <w:rStyle w:val="Subst"/>
        </w:rPr>
        <w:br/>
        <w:t>«20.2.</w:t>
      </w:r>
      <w:r>
        <w:rPr>
          <w:rStyle w:val="Subst"/>
        </w:rPr>
        <w:tab/>
        <w:t>К компетенции Генерального директора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 Совета директоров Общества.</w:t>
      </w:r>
      <w:r>
        <w:rPr>
          <w:rStyle w:val="Subst"/>
        </w:rPr>
        <w:br/>
        <w:t>Генеральный директор Общества без доверенности действует от имени Общества, в том числе, с учетом ограничений, предусмотренных законодательством Российской Федерации, настоящим Уставом и решениями Совета директоров Общества:</w:t>
      </w:r>
      <w:r>
        <w:rPr>
          <w:rStyle w:val="Subst"/>
        </w:rPr>
        <w:br/>
        <w:t>-</w:t>
      </w:r>
      <w:r>
        <w:rPr>
          <w:rStyle w:val="Subst"/>
        </w:rPr>
        <w:tab/>
        <w:t>обеспечивает выполнение планов деятельности Общества, необходимых для ре-шения его задач;</w:t>
      </w:r>
      <w:r>
        <w:rPr>
          <w:rStyle w:val="Subst"/>
        </w:rPr>
        <w:br/>
        <w:t>-</w:t>
      </w:r>
      <w:r>
        <w:rPr>
          <w:rStyle w:val="Subst"/>
        </w:rPr>
        <w:tab/>
        <w:t>организует ведение бухгалтерского учета и отчетности в Обществе;</w:t>
      </w:r>
      <w:r>
        <w:rPr>
          <w:rStyle w:val="Subst"/>
        </w:rPr>
        <w:br/>
        <w:t>-</w:t>
      </w:r>
      <w:r>
        <w:rPr>
          <w:rStyle w:val="Subst"/>
        </w:rPr>
        <w:tab/>
        <w:t xml:space="preserve">распоряжается имуществом Общества, совершает сделки от имени Общества, вы-дает доверенности, открывает в банках, иных кредитных организациях (а также в преду-смотренных законом случаях – в организациях - профессиональных участниках рынка цен-ных бумаг) </w:t>
      </w:r>
      <w:r>
        <w:rPr>
          <w:rStyle w:val="Subst"/>
        </w:rPr>
        <w:lastRenderedPageBreak/>
        <w:t>расчетные и иные счета Общества;</w:t>
      </w:r>
      <w:r>
        <w:rPr>
          <w:rStyle w:val="Subst"/>
        </w:rPr>
        <w:br/>
        <w:t>-</w:t>
      </w:r>
      <w:r>
        <w:rPr>
          <w:rStyle w:val="Subst"/>
        </w:rPr>
        <w:tab/>
        <w:t>издает приказы, утверждает (принимает) инструкции, локальные нормативные ак-ты и иные внутренние документы Общества по вопросам его компетенции, дает указания, обязательные для исполнения всеми работниками Общества;</w:t>
      </w:r>
      <w:r>
        <w:rPr>
          <w:rStyle w:val="Subst"/>
        </w:rPr>
        <w:br/>
        <w:t>-</w:t>
      </w:r>
      <w:r>
        <w:rPr>
          <w:rStyle w:val="Subst"/>
        </w:rPr>
        <w:tab/>
        <w:t>утверждает Положения о филиалах и представительствах Общества;</w:t>
      </w:r>
      <w:r>
        <w:rPr>
          <w:rStyle w:val="Subst"/>
        </w:rPr>
        <w:br/>
        <w:t>-</w:t>
      </w:r>
      <w:r>
        <w:rPr>
          <w:rStyle w:val="Subst"/>
        </w:rPr>
        <w:tab/>
        <w:t>утверждает организационную структуру Общества, штатное расписание и</w:t>
      </w:r>
      <w:r>
        <w:rPr>
          <w:rStyle w:val="Subst"/>
        </w:rPr>
        <w:br/>
        <w:t>должностные оклады работников Общества;</w:t>
      </w:r>
      <w:r>
        <w:rPr>
          <w:rStyle w:val="Subst"/>
        </w:rPr>
        <w:br/>
        <w:t>-</w:t>
      </w:r>
      <w:r>
        <w:rPr>
          <w:rStyle w:val="Subst"/>
        </w:rPr>
        <w:tab/>
        <w:t>осуществляет в отношении работников Общества права и обязанности работода-теля, предусмотренные трудовым законодательством;</w:t>
      </w:r>
      <w:r>
        <w:rPr>
          <w:rStyle w:val="Subst"/>
        </w:rPr>
        <w:br/>
        <w:t>-</w:t>
      </w:r>
      <w:r>
        <w:rPr>
          <w:rStyle w:val="Subst"/>
        </w:rPr>
        <w:tab/>
        <w:t>распределяет обязанности между заместителями Генерального директора;</w:t>
      </w:r>
      <w:r>
        <w:rPr>
          <w:rStyle w:val="Subst"/>
        </w:rPr>
        <w:br/>
        <w:t>-</w:t>
      </w:r>
      <w:r>
        <w:rPr>
          <w:rStyle w:val="Subst"/>
        </w:rPr>
        <w:tab/>
        <w:t>представляет на рассмотрение Совета директоров отчеты о финансово-хозяй- ственной деятельности дочерних и зависимых обществ, акциями (долями) которых владеет Общество, а также информацию о других организациях, в которых участвует Общество;</w:t>
      </w:r>
      <w:r>
        <w:rPr>
          <w:rStyle w:val="Subst"/>
        </w:rPr>
        <w:br/>
        <w:t>-</w:t>
      </w:r>
      <w:r>
        <w:rPr>
          <w:rStyle w:val="Subst"/>
        </w:rPr>
        <w:tab/>
        <w:t>не позднее, чем за 45 (Сорок пять) дней до даты проведения годового Общего собрания акционеров Общества представляет на рассмотрение Совету директоров Обще-ства годовой отчет, бухгалтерский баланс, счет прибылей и убытков Общества, распреде-ление прибылей и убытков Общества;</w:t>
      </w:r>
      <w:r>
        <w:rPr>
          <w:rStyle w:val="Subst"/>
        </w:rPr>
        <w:br/>
        <w:t>-</w:t>
      </w:r>
      <w:r>
        <w:rPr>
          <w:rStyle w:val="Subst"/>
        </w:rPr>
        <w:tab/>
        <w:t>решает иные вопросы текущей деятельности Общества, за исключением вопросов, отнесенных к компетенции Общего собрания акционеров, Совета директоров Общества.</w:t>
      </w:r>
      <w:r>
        <w:rPr>
          <w:rStyle w:val="Subst"/>
        </w:rPr>
        <w:br/>
        <w:t>20.3.</w:t>
      </w:r>
      <w:r>
        <w:rPr>
          <w:rStyle w:val="Subst"/>
        </w:rPr>
        <w:tab/>
        <w:t>Генеральный директор избирается Советом директоров Общества большинст-вом голосов членов Совета директоров, принимающих участие в заседании.</w:t>
      </w:r>
      <w:r>
        <w:rPr>
          <w:rStyle w:val="Subst"/>
        </w:rPr>
        <w:br/>
        <w:t xml:space="preserve">Выдвижение кандидатур на должность Генерального директора Общества для избра-ния Советом директоров Общества осуществляется в порядке, определяемом внутренним документом Общества, регулирующим порядок созыва и проведения заседаний Совета ди-ректоров Общества. </w:t>
      </w:r>
      <w:r>
        <w:rPr>
          <w:rStyle w:val="Subst"/>
        </w:rPr>
        <w:br/>
        <w:t>20.4.</w:t>
      </w:r>
      <w:r>
        <w:rPr>
          <w:rStyle w:val="Subst"/>
        </w:rPr>
        <w:tab/>
        <w:t>Права и обязанности Генерального директора по осуществлению руководства текущей деятельностью Общества определяются законодательством Российской Федера-ции, настоящим Уставом и трудовым договором, заключаемым им с Обществом.</w:t>
      </w:r>
      <w:r>
        <w:rPr>
          <w:rStyle w:val="Subst"/>
        </w:rPr>
        <w:br/>
      </w:r>
    </w:p>
    <w:p w:rsidR="00A12700" w:rsidRDefault="00A12700">
      <w:pPr>
        <w:ind w:left="200"/>
      </w:pPr>
    </w:p>
    <w:p w:rsidR="00A12700" w:rsidRDefault="00A12700">
      <w:pPr>
        <w:ind w:left="200"/>
      </w:pPr>
    </w:p>
    <w:p w:rsidR="00A12700" w:rsidRDefault="00A12700">
      <w:pPr>
        <w:pStyle w:val="ThinDelim"/>
      </w:pPr>
    </w:p>
    <w:p w:rsidR="00A12700" w:rsidRDefault="004429AA">
      <w:pPr>
        <w:pStyle w:val="2"/>
      </w:pPr>
      <w:bookmarkStart w:id="56" w:name="_Toc511307962"/>
      <w:r>
        <w:t>5.2. Информация о лицах, входящих в состав органов управления эмитента</w:t>
      </w:r>
      <w:bookmarkEnd w:id="56"/>
    </w:p>
    <w:p w:rsidR="00A12700" w:rsidRDefault="004429AA">
      <w:pPr>
        <w:pStyle w:val="2"/>
      </w:pPr>
      <w:bookmarkStart w:id="57" w:name="_Toc511307963"/>
      <w:r>
        <w:t>5.2.1. Состав совета директоров (наблюдательного совета) эмитента</w:t>
      </w:r>
      <w:bookmarkEnd w:id="57"/>
    </w:p>
    <w:p w:rsidR="00A12700" w:rsidRDefault="004429AA">
      <w:pPr>
        <w:ind w:left="200"/>
      </w:pPr>
      <w:r>
        <w:t>ФИО:</w:t>
      </w:r>
      <w:r>
        <w:rPr>
          <w:rStyle w:val="Subst"/>
        </w:rPr>
        <w:t xml:space="preserve"> Рекунова Марина Сергеевна</w:t>
      </w:r>
    </w:p>
    <w:p w:rsidR="00A12700" w:rsidRDefault="004429AA">
      <w:pPr>
        <w:ind w:left="200"/>
      </w:pPr>
      <w:r>
        <w:t>Год рождения:</w:t>
      </w:r>
      <w:r>
        <w:rPr>
          <w:rStyle w:val="Subst"/>
        </w:rPr>
        <w:t xml:space="preserve"> 1977</w:t>
      </w:r>
    </w:p>
    <w:p w:rsidR="00A12700" w:rsidRDefault="00A12700">
      <w:pPr>
        <w:pStyle w:val="ThinDelim"/>
      </w:pPr>
    </w:p>
    <w:p w:rsidR="00A12700" w:rsidRDefault="004429AA">
      <w:pPr>
        <w:ind w:left="200"/>
      </w:pPr>
      <w:r>
        <w:t>Образование:</w:t>
      </w:r>
      <w:r>
        <w:br/>
      </w:r>
      <w:r>
        <w:rPr>
          <w:rStyle w:val="Subst"/>
        </w:rPr>
        <w:t>высшее</w:t>
      </w:r>
    </w:p>
    <w:p w:rsidR="00A12700" w:rsidRDefault="004429AA">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12700" w:rsidRDefault="00A12700">
      <w:pPr>
        <w:pStyle w:val="ThinDelim"/>
      </w:pPr>
    </w:p>
    <w:tbl>
      <w:tblPr>
        <w:tblW w:w="0" w:type="auto"/>
        <w:tblLayout w:type="fixed"/>
        <w:tblCellMar>
          <w:left w:w="72" w:type="dxa"/>
          <w:right w:w="72" w:type="dxa"/>
        </w:tblCellMar>
        <w:tblLook w:val="0000"/>
      </w:tblPr>
      <w:tblGrid>
        <w:gridCol w:w="1332"/>
        <w:gridCol w:w="1260"/>
        <w:gridCol w:w="3980"/>
        <w:gridCol w:w="2680"/>
      </w:tblGrid>
      <w:tr w:rsidR="00A12700">
        <w:tc>
          <w:tcPr>
            <w:tcW w:w="2592" w:type="dxa"/>
            <w:gridSpan w:val="2"/>
            <w:tcBorders>
              <w:top w:val="double" w:sz="6" w:space="0" w:color="auto"/>
              <w:left w:val="double" w:sz="6" w:space="0" w:color="auto"/>
              <w:bottom w:val="single" w:sz="6" w:space="0" w:color="auto"/>
              <w:right w:val="single" w:sz="6" w:space="0" w:color="auto"/>
            </w:tcBorders>
          </w:tcPr>
          <w:p w:rsidR="00A12700" w:rsidRDefault="004429A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2700" w:rsidRDefault="004429AA">
            <w:pPr>
              <w:jc w:val="center"/>
            </w:pPr>
            <w:r>
              <w:t>Должность</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12700" w:rsidRDefault="004429A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12700" w:rsidRDefault="00A12700"/>
        </w:tc>
        <w:tc>
          <w:tcPr>
            <w:tcW w:w="26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A12700" w:rsidRDefault="00A12700"/>
        </w:tc>
        <w:tc>
          <w:tcPr>
            <w:tcW w:w="1260" w:type="dxa"/>
            <w:tcBorders>
              <w:top w:val="single" w:sz="6" w:space="0" w:color="auto"/>
              <w:left w:val="single" w:sz="6" w:space="0" w:color="auto"/>
              <w:bottom w:val="double" w:sz="6" w:space="0" w:color="auto"/>
              <w:right w:val="single" w:sz="6" w:space="0" w:color="auto"/>
            </w:tcBorders>
          </w:tcPr>
          <w:p w:rsidR="00A12700" w:rsidRDefault="004429AA">
            <w:r>
              <w:t>согласие на раскрытие персональных данных отсутствует</w:t>
            </w:r>
          </w:p>
        </w:tc>
        <w:tc>
          <w:tcPr>
            <w:tcW w:w="398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A12700">
      <w:pPr>
        <w:pStyle w:val="ThinDelim"/>
      </w:pPr>
    </w:p>
    <w:p w:rsidR="00A12700" w:rsidRDefault="004429AA">
      <w:pPr>
        <w:ind w:left="200"/>
      </w:pPr>
      <w:r>
        <w:rPr>
          <w:rStyle w:val="Subst"/>
        </w:rPr>
        <w:t>Доли участия в уставном капитале эмитента/обыкновенных акций не имеет</w:t>
      </w:r>
    </w:p>
    <w:p w:rsidR="00A12700" w:rsidRDefault="00A12700">
      <w:pPr>
        <w:pStyle w:val="ThinDelim"/>
      </w:pPr>
    </w:p>
    <w:p w:rsidR="00A12700" w:rsidRDefault="00A12700">
      <w:pPr>
        <w:pStyle w:val="ThinDelim"/>
      </w:pPr>
    </w:p>
    <w:p w:rsidR="00A12700" w:rsidRDefault="004429AA">
      <w:pPr>
        <w:pStyle w:val="SubHeading"/>
        <w:ind w:left="200"/>
      </w:pPr>
      <w:r>
        <w:t>Доли участия лица в уставном (складочном) капитале (паевом фонде) дочерних и зависимых обществ эмитента</w:t>
      </w:r>
    </w:p>
    <w:p w:rsidR="00A12700" w:rsidRDefault="004429AA">
      <w:pPr>
        <w:ind w:left="400"/>
      </w:pPr>
      <w:r>
        <w:rPr>
          <w:rStyle w:val="Subst"/>
        </w:rPr>
        <w:t>Лицо указанных долей не имеет</w:t>
      </w:r>
    </w:p>
    <w:p w:rsidR="00A12700" w:rsidRDefault="004429AA">
      <w:pPr>
        <w:ind w:left="200"/>
      </w:pPr>
      <w:r>
        <w:lastRenderedPageBreak/>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нет</w:t>
      </w:r>
    </w:p>
    <w:p w:rsidR="00A12700" w:rsidRDefault="004429AA">
      <w:pPr>
        <w:ind w:left="400"/>
      </w:pPr>
      <w:r>
        <w:rPr>
          <w:rStyle w:val="Subst"/>
        </w:rPr>
        <w:t>Указанных родственных связей нет</w:t>
      </w:r>
    </w:p>
    <w:p w:rsidR="00A12700" w:rsidRDefault="004429A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нет</w:t>
      </w:r>
    </w:p>
    <w:p w:rsidR="00A12700" w:rsidRDefault="004429AA">
      <w:pPr>
        <w:ind w:left="400"/>
      </w:pPr>
      <w:r>
        <w:rPr>
          <w:rStyle w:val="Subst"/>
        </w:rPr>
        <w:t>Лицо к указанным видам ответственности не привлекалось</w:t>
      </w:r>
    </w:p>
    <w:p w:rsidR="00A12700" w:rsidRDefault="004429A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нет</w:t>
      </w:r>
    </w:p>
    <w:p w:rsidR="00A12700" w:rsidRDefault="004429AA">
      <w:pPr>
        <w:ind w:left="400"/>
      </w:pPr>
      <w:r>
        <w:rPr>
          <w:rStyle w:val="Subst"/>
        </w:rPr>
        <w:t>Лицо указанных должностей не занимало</w:t>
      </w:r>
    </w:p>
    <w:p w:rsidR="00A12700" w:rsidRDefault="00A12700">
      <w:pPr>
        <w:ind w:left="200"/>
      </w:pPr>
    </w:p>
    <w:p w:rsidR="00A12700" w:rsidRDefault="004429AA">
      <w:pPr>
        <w:ind w:left="200"/>
      </w:pPr>
      <w:r>
        <w:t>ФИО:</w:t>
      </w:r>
      <w:r>
        <w:rPr>
          <w:rStyle w:val="Subst"/>
        </w:rPr>
        <w:t xml:space="preserve"> Захаров Петр Брониславович</w:t>
      </w:r>
    </w:p>
    <w:p w:rsidR="00A12700" w:rsidRDefault="004429AA">
      <w:pPr>
        <w:ind w:left="200"/>
      </w:pPr>
      <w:r>
        <w:rPr>
          <w:rStyle w:val="Subst"/>
        </w:rPr>
        <w:t>(председатель)</w:t>
      </w:r>
    </w:p>
    <w:p w:rsidR="00A12700" w:rsidRDefault="004429AA">
      <w:pPr>
        <w:ind w:left="200"/>
      </w:pPr>
      <w:r>
        <w:t>Год рождения:</w:t>
      </w:r>
      <w:r>
        <w:rPr>
          <w:rStyle w:val="Subst"/>
        </w:rPr>
        <w:t xml:space="preserve"> 1969</w:t>
      </w:r>
    </w:p>
    <w:p w:rsidR="00A12700" w:rsidRDefault="00A12700">
      <w:pPr>
        <w:pStyle w:val="ThinDelim"/>
      </w:pPr>
    </w:p>
    <w:p w:rsidR="00A12700" w:rsidRDefault="004429AA">
      <w:pPr>
        <w:ind w:left="200"/>
      </w:pPr>
      <w:r>
        <w:t>Образование:</w:t>
      </w:r>
      <w:r>
        <w:br/>
      </w:r>
      <w:r>
        <w:rPr>
          <w:rStyle w:val="Subst"/>
        </w:rPr>
        <w:t>высшее</w:t>
      </w:r>
    </w:p>
    <w:p w:rsidR="00A12700" w:rsidRDefault="004429AA">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12700" w:rsidRDefault="00A12700">
      <w:pPr>
        <w:pStyle w:val="ThinDelim"/>
      </w:pPr>
    </w:p>
    <w:tbl>
      <w:tblPr>
        <w:tblW w:w="0" w:type="auto"/>
        <w:tblLayout w:type="fixed"/>
        <w:tblCellMar>
          <w:left w:w="72" w:type="dxa"/>
          <w:right w:w="72" w:type="dxa"/>
        </w:tblCellMar>
        <w:tblLook w:val="0000"/>
      </w:tblPr>
      <w:tblGrid>
        <w:gridCol w:w="1332"/>
        <w:gridCol w:w="1260"/>
        <w:gridCol w:w="3980"/>
        <w:gridCol w:w="2680"/>
      </w:tblGrid>
      <w:tr w:rsidR="00A12700">
        <w:tc>
          <w:tcPr>
            <w:tcW w:w="2592" w:type="dxa"/>
            <w:gridSpan w:val="2"/>
            <w:tcBorders>
              <w:top w:val="double" w:sz="6" w:space="0" w:color="auto"/>
              <w:left w:val="double" w:sz="6" w:space="0" w:color="auto"/>
              <w:bottom w:val="single" w:sz="6" w:space="0" w:color="auto"/>
              <w:right w:val="single" w:sz="6" w:space="0" w:color="auto"/>
            </w:tcBorders>
          </w:tcPr>
          <w:p w:rsidR="00A12700" w:rsidRDefault="004429A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2700" w:rsidRDefault="004429AA">
            <w:pPr>
              <w:jc w:val="center"/>
            </w:pPr>
            <w:r>
              <w:t>Должность</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12700" w:rsidRDefault="004429A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12700" w:rsidRDefault="00A12700"/>
        </w:tc>
        <w:tc>
          <w:tcPr>
            <w:tcW w:w="26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A12700" w:rsidRDefault="00A12700"/>
        </w:tc>
        <w:tc>
          <w:tcPr>
            <w:tcW w:w="1260" w:type="dxa"/>
            <w:tcBorders>
              <w:top w:val="single" w:sz="6" w:space="0" w:color="auto"/>
              <w:left w:val="single" w:sz="6" w:space="0" w:color="auto"/>
              <w:bottom w:val="double" w:sz="6" w:space="0" w:color="auto"/>
              <w:right w:val="single" w:sz="6" w:space="0" w:color="auto"/>
            </w:tcBorders>
          </w:tcPr>
          <w:p w:rsidR="00A12700" w:rsidRDefault="004429AA">
            <w:r>
              <w:t>согласие на раскрытие персональных данных отсутствует</w:t>
            </w:r>
          </w:p>
        </w:tc>
        <w:tc>
          <w:tcPr>
            <w:tcW w:w="398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A12700">
      <w:pPr>
        <w:pStyle w:val="ThinDelim"/>
      </w:pPr>
    </w:p>
    <w:p w:rsidR="00A12700" w:rsidRDefault="004429AA">
      <w:pPr>
        <w:ind w:left="200"/>
      </w:pPr>
      <w:r>
        <w:rPr>
          <w:rStyle w:val="Subst"/>
        </w:rPr>
        <w:t>Доли участия в уставном капитале эмитента/обыкновенных акций не имеет</w:t>
      </w:r>
    </w:p>
    <w:p w:rsidR="00A12700" w:rsidRDefault="00A12700">
      <w:pPr>
        <w:pStyle w:val="ThinDelim"/>
      </w:pPr>
    </w:p>
    <w:p w:rsidR="00A12700" w:rsidRDefault="00A12700">
      <w:pPr>
        <w:pStyle w:val="ThinDelim"/>
      </w:pPr>
    </w:p>
    <w:p w:rsidR="00A12700" w:rsidRDefault="004429AA">
      <w:pPr>
        <w:pStyle w:val="SubHeading"/>
        <w:ind w:left="200"/>
      </w:pPr>
      <w:r>
        <w:t>Доли участия лица в уставном (складочном) капитале (паевом фонде) дочерних и зависимых обществ эмитента</w:t>
      </w:r>
    </w:p>
    <w:p w:rsidR="00A12700" w:rsidRDefault="004429AA">
      <w:pPr>
        <w:ind w:left="400"/>
      </w:pPr>
      <w:r>
        <w:rPr>
          <w:rStyle w:val="Subst"/>
        </w:rPr>
        <w:t>Лицо указанных долей не имеет</w:t>
      </w:r>
    </w:p>
    <w:p w:rsidR="00A12700" w:rsidRDefault="004429AA">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нет</w:t>
      </w:r>
    </w:p>
    <w:p w:rsidR="00A12700" w:rsidRDefault="004429AA">
      <w:pPr>
        <w:ind w:left="400"/>
      </w:pPr>
      <w:r>
        <w:rPr>
          <w:rStyle w:val="Subst"/>
        </w:rPr>
        <w:t>Указанных родственных связей нет</w:t>
      </w:r>
    </w:p>
    <w:p w:rsidR="00A12700" w:rsidRDefault="004429A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нет</w:t>
      </w:r>
    </w:p>
    <w:p w:rsidR="00A12700" w:rsidRDefault="004429AA">
      <w:pPr>
        <w:ind w:left="400"/>
      </w:pPr>
      <w:r>
        <w:rPr>
          <w:rStyle w:val="Subst"/>
        </w:rPr>
        <w:t>Лицо к указанным видам ответственности не привлекалось</w:t>
      </w:r>
    </w:p>
    <w:p w:rsidR="00A12700" w:rsidRDefault="004429A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нет</w:t>
      </w:r>
    </w:p>
    <w:p w:rsidR="00A12700" w:rsidRDefault="004429AA">
      <w:pPr>
        <w:ind w:left="400"/>
      </w:pPr>
      <w:r>
        <w:rPr>
          <w:rStyle w:val="Subst"/>
        </w:rPr>
        <w:t>Лицо указанных должностей не занимало</w:t>
      </w:r>
    </w:p>
    <w:p w:rsidR="00A12700" w:rsidRDefault="00A12700">
      <w:pPr>
        <w:ind w:left="200"/>
      </w:pPr>
    </w:p>
    <w:p w:rsidR="00A12700" w:rsidRDefault="004429AA">
      <w:pPr>
        <w:ind w:left="200"/>
      </w:pPr>
      <w:r>
        <w:t>ФИО:</w:t>
      </w:r>
      <w:r>
        <w:rPr>
          <w:rStyle w:val="Subst"/>
        </w:rPr>
        <w:t xml:space="preserve"> Машенцев Александр Петрович</w:t>
      </w:r>
    </w:p>
    <w:p w:rsidR="00A12700" w:rsidRDefault="004429AA">
      <w:pPr>
        <w:ind w:left="200"/>
      </w:pPr>
      <w:r>
        <w:lastRenderedPageBreak/>
        <w:t>Год рождения:</w:t>
      </w:r>
      <w:r>
        <w:rPr>
          <w:rStyle w:val="Subst"/>
        </w:rPr>
        <w:t xml:space="preserve"> 1960</w:t>
      </w:r>
    </w:p>
    <w:p w:rsidR="00A12700" w:rsidRDefault="00A12700">
      <w:pPr>
        <w:pStyle w:val="ThinDelim"/>
      </w:pPr>
    </w:p>
    <w:p w:rsidR="00A12700" w:rsidRDefault="004429AA">
      <w:pPr>
        <w:ind w:left="200"/>
      </w:pPr>
      <w:r>
        <w:t>Образование:</w:t>
      </w:r>
      <w:r>
        <w:br/>
      </w:r>
      <w:r>
        <w:rPr>
          <w:rStyle w:val="Subst"/>
        </w:rPr>
        <w:t>высшее</w:t>
      </w:r>
    </w:p>
    <w:p w:rsidR="00A12700" w:rsidRDefault="004429AA">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12700" w:rsidRDefault="00A12700">
      <w:pPr>
        <w:pStyle w:val="ThinDelim"/>
      </w:pPr>
    </w:p>
    <w:tbl>
      <w:tblPr>
        <w:tblW w:w="0" w:type="auto"/>
        <w:tblLayout w:type="fixed"/>
        <w:tblCellMar>
          <w:left w:w="72" w:type="dxa"/>
          <w:right w:w="72" w:type="dxa"/>
        </w:tblCellMar>
        <w:tblLook w:val="0000"/>
      </w:tblPr>
      <w:tblGrid>
        <w:gridCol w:w="1332"/>
        <w:gridCol w:w="1260"/>
        <w:gridCol w:w="3980"/>
        <w:gridCol w:w="2680"/>
      </w:tblGrid>
      <w:tr w:rsidR="00A12700">
        <w:tc>
          <w:tcPr>
            <w:tcW w:w="2592" w:type="dxa"/>
            <w:gridSpan w:val="2"/>
            <w:tcBorders>
              <w:top w:val="double" w:sz="6" w:space="0" w:color="auto"/>
              <w:left w:val="double" w:sz="6" w:space="0" w:color="auto"/>
              <w:bottom w:val="single" w:sz="6" w:space="0" w:color="auto"/>
              <w:right w:val="single" w:sz="6" w:space="0" w:color="auto"/>
            </w:tcBorders>
          </w:tcPr>
          <w:p w:rsidR="00A12700" w:rsidRDefault="004429A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2700" w:rsidRDefault="004429AA">
            <w:pPr>
              <w:jc w:val="center"/>
            </w:pPr>
            <w:r>
              <w:t>Должность</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12700" w:rsidRDefault="004429A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12700" w:rsidRDefault="00A12700"/>
        </w:tc>
        <w:tc>
          <w:tcPr>
            <w:tcW w:w="26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r>
              <w:t>21.02.2015</w:t>
            </w:r>
          </w:p>
        </w:tc>
        <w:tc>
          <w:tcPr>
            <w:tcW w:w="1260" w:type="dxa"/>
            <w:tcBorders>
              <w:top w:val="single" w:sz="6" w:space="0" w:color="auto"/>
              <w:left w:val="single" w:sz="6" w:space="0" w:color="auto"/>
              <w:bottom w:val="single" w:sz="6" w:space="0" w:color="auto"/>
              <w:right w:val="single" w:sz="6" w:space="0" w:color="auto"/>
            </w:tcBorders>
          </w:tcPr>
          <w:p w:rsidR="00A12700" w:rsidRDefault="004429AA">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A12700" w:rsidRDefault="004429AA">
            <w:r>
              <w:t>согласие на раскрытие персональных данных отсутствует</w:t>
            </w:r>
          </w:p>
        </w:tc>
        <w:tc>
          <w:tcPr>
            <w:tcW w:w="2680" w:type="dxa"/>
            <w:tcBorders>
              <w:top w:val="single" w:sz="6" w:space="0" w:color="auto"/>
              <w:left w:val="single" w:sz="6" w:space="0" w:color="auto"/>
              <w:bottom w:val="single" w:sz="6" w:space="0" w:color="auto"/>
              <w:right w:val="double" w:sz="6" w:space="0" w:color="auto"/>
            </w:tcBorders>
          </w:tcPr>
          <w:p w:rsidR="00A12700" w:rsidRDefault="004429AA">
            <w:r>
              <w:t>Генеральный директор</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r>
              <w:t>04.02.2015</w:t>
            </w:r>
          </w:p>
        </w:tc>
        <w:tc>
          <w:tcPr>
            <w:tcW w:w="1260" w:type="dxa"/>
            <w:tcBorders>
              <w:top w:val="single" w:sz="6" w:space="0" w:color="auto"/>
              <w:left w:val="single" w:sz="6" w:space="0" w:color="auto"/>
              <w:bottom w:val="single" w:sz="6" w:space="0" w:color="auto"/>
              <w:right w:val="single" w:sz="6" w:space="0" w:color="auto"/>
            </w:tcBorders>
          </w:tcPr>
          <w:p w:rsidR="00A12700" w:rsidRDefault="004429AA">
            <w:r>
              <w:t>20.02.2015</w:t>
            </w:r>
          </w:p>
        </w:tc>
        <w:tc>
          <w:tcPr>
            <w:tcW w:w="3980" w:type="dxa"/>
            <w:tcBorders>
              <w:top w:val="single" w:sz="6" w:space="0" w:color="auto"/>
              <w:left w:val="single" w:sz="6" w:space="0" w:color="auto"/>
              <w:bottom w:val="single" w:sz="6" w:space="0" w:color="auto"/>
              <w:right w:val="single" w:sz="6" w:space="0" w:color="auto"/>
            </w:tcBorders>
          </w:tcPr>
          <w:p w:rsidR="00A12700" w:rsidRDefault="004429AA">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A12700" w:rsidRDefault="004429AA">
            <w:r>
              <w:t>и.о. генерального директора</w:t>
            </w:r>
          </w:p>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4429AA">
            <w:r>
              <w:t>Февраль 2013</w:t>
            </w:r>
          </w:p>
        </w:tc>
        <w:tc>
          <w:tcPr>
            <w:tcW w:w="1260" w:type="dxa"/>
            <w:tcBorders>
              <w:top w:val="single" w:sz="6" w:space="0" w:color="auto"/>
              <w:left w:val="single" w:sz="6" w:space="0" w:color="auto"/>
              <w:bottom w:val="single" w:sz="6" w:space="0" w:color="auto"/>
              <w:right w:val="single" w:sz="6" w:space="0" w:color="auto"/>
            </w:tcBorders>
          </w:tcPr>
          <w:p w:rsidR="00A12700" w:rsidRDefault="004429AA">
            <w:r>
              <w:t>ОАО "Волгоградэнергосбыт"</w:t>
            </w:r>
          </w:p>
        </w:tc>
        <w:tc>
          <w:tcPr>
            <w:tcW w:w="3980" w:type="dxa"/>
            <w:tcBorders>
              <w:top w:val="single" w:sz="6" w:space="0" w:color="auto"/>
              <w:left w:val="single" w:sz="6" w:space="0" w:color="auto"/>
              <w:bottom w:val="single" w:sz="6" w:space="0" w:color="auto"/>
              <w:right w:val="double" w:sz="6" w:space="0" w:color="auto"/>
            </w:tcBorders>
          </w:tcPr>
          <w:p w:rsidR="00A12700" w:rsidRDefault="004429AA">
            <w:r>
              <w:t>Первый заместитель генерального директора</w:t>
            </w:r>
          </w:p>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4429AA">
            <w:r>
              <w:t>Декабрь 2011</w:t>
            </w:r>
          </w:p>
        </w:tc>
        <w:tc>
          <w:tcPr>
            <w:tcW w:w="1260" w:type="dxa"/>
            <w:tcBorders>
              <w:top w:val="single" w:sz="6" w:space="0" w:color="auto"/>
              <w:left w:val="single" w:sz="6" w:space="0" w:color="auto"/>
              <w:bottom w:val="single" w:sz="6" w:space="0" w:color="auto"/>
              <w:right w:val="single" w:sz="6" w:space="0" w:color="auto"/>
            </w:tcBorders>
          </w:tcPr>
          <w:p w:rsidR="00A12700" w:rsidRDefault="004429AA">
            <w:r>
              <w:t>ОАО "Волгоградэнергосбыт"</w:t>
            </w:r>
          </w:p>
        </w:tc>
        <w:tc>
          <w:tcPr>
            <w:tcW w:w="3980" w:type="dxa"/>
            <w:tcBorders>
              <w:top w:val="single" w:sz="6" w:space="0" w:color="auto"/>
              <w:left w:val="single" w:sz="6" w:space="0" w:color="auto"/>
              <w:bottom w:val="single" w:sz="6" w:space="0" w:color="auto"/>
              <w:right w:val="double" w:sz="6" w:space="0" w:color="auto"/>
            </w:tcBorders>
          </w:tcPr>
          <w:p w:rsidR="00A12700" w:rsidRDefault="004429AA">
            <w:r>
              <w:t>и.о. генерального директора</w:t>
            </w:r>
          </w:p>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4429AA">
            <w:r>
              <w:t>Август 2010</w:t>
            </w:r>
          </w:p>
        </w:tc>
        <w:tc>
          <w:tcPr>
            <w:tcW w:w="1260" w:type="dxa"/>
            <w:tcBorders>
              <w:top w:val="single" w:sz="6" w:space="0" w:color="auto"/>
              <w:left w:val="single" w:sz="6" w:space="0" w:color="auto"/>
              <w:bottom w:val="single" w:sz="6" w:space="0" w:color="auto"/>
              <w:right w:val="single" w:sz="6" w:space="0" w:color="auto"/>
            </w:tcBorders>
          </w:tcPr>
          <w:p w:rsidR="00A12700" w:rsidRDefault="004429AA">
            <w:r>
              <w:t>ОАО "Волгоградэнергосбыт"</w:t>
            </w:r>
          </w:p>
        </w:tc>
        <w:tc>
          <w:tcPr>
            <w:tcW w:w="3980" w:type="dxa"/>
            <w:tcBorders>
              <w:top w:val="single" w:sz="6" w:space="0" w:color="auto"/>
              <w:left w:val="single" w:sz="6" w:space="0" w:color="auto"/>
              <w:bottom w:val="single" w:sz="6" w:space="0" w:color="auto"/>
              <w:right w:val="double" w:sz="6" w:space="0" w:color="auto"/>
            </w:tcBorders>
          </w:tcPr>
          <w:p w:rsidR="00A12700" w:rsidRDefault="004429AA">
            <w:r>
              <w:t>технический директор</w:t>
            </w:r>
          </w:p>
        </w:tc>
      </w:tr>
      <w:tr w:rsidR="00A12700">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A12700" w:rsidRDefault="004429AA">
            <w:r>
              <w:t>Октябрь 2006</w:t>
            </w:r>
          </w:p>
        </w:tc>
        <w:tc>
          <w:tcPr>
            <w:tcW w:w="1260" w:type="dxa"/>
            <w:tcBorders>
              <w:top w:val="single" w:sz="6" w:space="0" w:color="auto"/>
              <w:left w:val="single" w:sz="6" w:space="0" w:color="auto"/>
              <w:bottom w:val="double" w:sz="6" w:space="0" w:color="auto"/>
              <w:right w:val="single" w:sz="6" w:space="0" w:color="auto"/>
            </w:tcBorders>
          </w:tcPr>
          <w:p w:rsidR="00A12700" w:rsidRDefault="004429AA">
            <w:r>
              <w:t>ОАО "Волгоградэнергосбыт"</w:t>
            </w:r>
          </w:p>
        </w:tc>
        <w:tc>
          <w:tcPr>
            <w:tcW w:w="3980" w:type="dxa"/>
            <w:tcBorders>
              <w:top w:val="single" w:sz="6" w:space="0" w:color="auto"/>
              <w:left w:val="single" w:sz="6" w:space="0" w:color="auto"/>
              <w:bottom w:val="double" w:sz="6" w:space="0" w:color="auto"/>
              <w:right w:val="double" w:sz="6" w:space="0" w:color="auto"/>
            </w:tcBorders>
          </w:tcPr>
          <w:p w:rsidR="00A12700" w:rsidRDefault="004429AA">
            <w:r>
              <w:t>заместитель генерального директора по техническим вопросам</w:t>
            </w:r>
          </w:p>
        </w:tc>
      </w:tr>
    </w:tbl>
    <w:p w:rsidR="00A12700" w:rsidRDefault="00A12700"/>
    <w:p w:rsidR="00A12700" w:rsidRDefault="00A12700">
      <w:pPr>
        <w:pStyle w:val="ThinDelim"/>
      </w:pPr>
    </w:p>
    <w:p w:rsidR="00A12700" w:rsidRDefault="004429AA">
      <w:pPr>
        <w:ind w:left="200"/>
      </w:pPr>
      <w:r>
        <w:rPr>
          <w:rStyle w:val="Subst"/>
        </w:rPr>
        <w:t>Доли участия в уставном капитале эмитента/обыкновенных акций не имеет</w:t>
      </w:r>
    </w:p>
    <w:p w:rsidR="00A12700" w:rsidRDefault="00A12700">
      <w:pPr>
        <w:pStyle w:val="ThinDelim"/>
      </w:pPr>
    </w:p>
    <w:p w:rsidR="00A12700" w:rsidRDefault="00A12700">
      <w:pPr>
        <w:pStyle w:val="ThinDelim"/>
      </w:pPr>
    </w:p>
    <w:p w:rsidR="00A12700" w:rsidRDefault="004429AA">
      <w:pPr>
        <w:pStyle w:val="SubHeading"/>
        <w:ind w:left="200"/>
      </w:pPr>
      <w:r>
        <w:t>Доли участия лица в уставном (складочном) капитале (паевом фонде) дочерних и зависимых обществ эмитента</w:t>
      </w:r>
    </w:p>
    <w:p w:rsidR="00A12700" w:rsidRDefault="004429AA">
      <w:pPr>
        <w:ind w:left="400"/>
      </w:pPr>
      <w:r>
        <w:rPr>
          <w:rStyle w:val="Subst"/>
        </w:rPr>
        <w:t>Лицо указанных долей не имеет</w:t>
      </w:r>
    </w:p>
    <w:p w:rsidR="00A12700" w:rsidRDefault="004429AA">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нет</w:t>
      </w:r>
    </w:p>
    <w:p w:rsidR="00A12700" w:rsidRDefault="004429AA">
      <w:pPr>
        <w:ind w:left="400"/>
      </w:pPr>
      <w:r>
        <w:rPr>
          <w:rStyle w:val="Subst"/>
        </w:rPr>
        <w:t>Указанных родственных связей нет</w:t>
      </w:r>
    </w:p>
    <w:p w:rsidR="00A12700" w:rsidRDefault="004429A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нет</w:t>
      </w:r>
    </w:p>
    <w:p w:rsidR="00A12700" w:rsidRDefault="004429AA">
      <w:pPr>
        <w:ind w:left="400"/>
      </w:pPr>
      <w:r>
        <w:rPr>
          <w:rStyle w:val="Subst"/>
        </w:rPr>
        <w:t>Лицо к указанным видам ответственности не привлекалось</w:t>
      </w:r>
    </w:p>
    <w:p w:rsidR="00A12700" w:rsidRDefault="004429A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нет</w:t>
      </w:r>
    </w:p>
    <w:p w:rsidR="00A12700" w:rsidRDefault="004429AA">
      <w:pPr>
        <w:ind w:left="400"/>
      </w:pPr>
      <w:r>
        <w:rPr>
          <w:rStyle w:val="Subst"/>
        </w:rPr>
        <w:t>Лицо указанных должностей не занимало</w:t>
      </w:r>
    </w:p>
    <w:p w:rsidR="00A12700" w:rsidRDefault="00A12700">
      <w:pPr>
        <w:ind w:left="200"/>
      </w:pPr>
    </w:p>
    <w:p w:rsidR="00A12700" w:rsidRDefault="004429AA">
      <w:pPr>
        <w:ind w:left="200"/>
      </w:pPr>
      <w:r>
        <w:t>ФИО:</w:t>
      </w:r>
      <w:r>
        <w:rPr>
          <w:rStyle w:val="Subst"/>
        </w:rPr>
        <w:t xml:space="preserve"> Тарасов Андрей Игоревич</w:t>
      </w:r>
    </w:p>
    <w:p w:rsidR="00A12700" w:rsidRDefault="004429AA">
      <w:pPr>
        <w:ind w:left="200"/>
      </w:pPr>
      <w:r>
        <w:t>Год рождения:</w:t>
      </w:r>
      <w:r>
        <w:rPr>
          <w:rStyle w:val="Subst"/>
        </w:rPr>
        <w:t xml:space="preserve"> 1973</w:t>
      </w:r>
    </w:p>
    <w:p w:rsidR="00A12700" w:rsidRDefault="00A12700">
      <w:pPr>
        <w:pStyle w:val="ThinDelim"/>
      </w:pPr>
    </w:p>
    <w:p w:rsidR="00A12700" w:rsidRDefault="004429AA">
      <w:pPr>
        <w:ind w:left="200"/>
      </w:pPr>
      <w:r>
        <w:t>Образование:</w:t>
      </w:r>
      <w:r>
        <w:br/>
      </w:r>
      <w:r>
        <w:rPr>
          <w:rStyle w:val="Subst"/>
        </w:rPr>
        <w:t>высшее</w:t>
      </w:r>
    </w:p>
    <w:p w:rsidR="00A12700" w:rsidRDefault="004429AA">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12700" w:rsidRDefault="00A12700">
      <w:pPr>
        <w:pStyle w:val="ThinDelim"/>
      </w:pPr>
    </w:p>
    <w:tbl>
      <w:tblPr>
        <w:tblW w:w="0" w:type="auto"/>
        <w:tblLayout w:type="fixed"/>
        <w:tblCellMar>
          <w:left w:w="72" w:type="dxa"/>
          <w:right w:w="72" w:type="dxa"/>
        </w:tblCellMar>
        <w:tblLook w:val="0000"/>
      </w:tblPr>
      <w:tblGrid>
        <w:gridCol w:w="1332"/>
        <w:gridCol w:w="1260"/>
        <w:gridCol w:w="3980"/>
        <w:gridCol w:w="2680"/>
      </w:tblGrid>
      <w:tr w:rsidR="00A12700">
        <w:tc>
          <w:tcPr>
            <w:tcW w:w="2592" w:type="dxa"/>
            <w:gridSpan w:val="2"/>
            <w:tcBorders>
              <w:top w:val="double" w:sz="6" w:space="0" w:color="auto"/>
              <w:left w:val="double" w:sz="6" w:space="0" w:color="auto"/>
              <w:bottom w:val="single" w:sz="6" w:space="0" w:color="auto"/>
              <w:right w:val="single" w:sz="6" w:space="0" w:color="auto"/>
            </w:tcBorders>
          </w:tcPr>
          <w:p w:rsidR="00A12700" w:rsidRDefault="004429AA">
            <w:pPr>
              <w:jc w:val="center"/>
            </w:pPr>
            <w:r>
              <w:lastRenderedPageBreak/>
              <w:t>Период</w:t>
            </w:r>
          </w:p>
        </w:tc>
        <w:tc>
          <w:tcPr>
            <w:tcW w:w="39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2700" w:rsidRDefault="004429AA">
            <w:pPr>
              <w:jc w:val="center"/>
            </w:pPr>
            <w:r>
              <w:t>Должность</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12700" w:rsidRDefault="004429A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12700" w:rsidRDefault="00A12700"/>
        </w:tc>
        <w:tc>
          <w:tcPr>
            <w:tcW w:w="26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single" w:sz="6" w:space="0" w:color="auto"/>
            </w:tcBorders>
          </w:tcPr>
          <w:p w:rsidR="00A12700" w:rsidRDefault="004429AA">
            <w:r>
              <w:t>согласие на раскрытие персональных данных отсутствует</w:t>
            </w:r>
          </w:p>
        </w:tc>
        <w:tc>
          <w:tcPr>
            <w:tcW w:w="39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single" w:sz="6" w:space="0" w:color="auto"/>
            </w:tcBorders>
          </w:tcPr>
          <w:p w:rsidR="00A12700" w:rsidRDefault="00A12700"/>
        </w:tc>
        <w:tc>
          <w:tcPr>
            <w:tcW w:w="39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A12700" w:rsidRDefault="00A12700"/>
        </w:tc>
        <w:tc>
          <w:tcPr>
            <w:tcW w:w="1260" w:type="dxa"/>
            <w:tcBorders>
              <w:top w:val="single" w:sz="6" w:space="0" w:color="auto"/>
              <w:left w:val="single" w:sz="6" w:space="0" w:color="auto"/>
              <w:bottom w:val="double" w:sz="6" w:space="0" w:color="auto"/>
              <w:right w:val="single" w:sz="6" w:space="0" w:color="auto"/>
            </w:tcBorders>
          </w:tcPr>
          <w:p w:rsidR="00A12700" w:rsidRDefault="00A12700"/>
        </w:tc>
        <w:tc>
          <w:tcPr>
            <w:tcW w:w="398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A12700">
      <w:pPr>
        <w:pStyle w:val="ThinDelim"/>
      </w:pPr>
    </w:p>
    <w:p w:rsidR="00A12700" w:rsidRDefault="004429AA">
      <w:pPr>
        <w:ind w:left="200"/>
      </w:pPr>
      <w:r>
        <w:rPr>
          <w:rStyle w:val="Subst"/>
        </w:rPr>
        <w:t>Доли участия в уставном капитале эмитента/обыкновенных акций не имеет</w:t>
      </w:r>
    </w:p>
    <w:p w:rsidR="00A12700" w:rsidRDefault="00A12700">
      <w:pPr>
        <w:pStyle w:val="ThinDelim"/>
      </w:pPr>
    </w:p>
    <w:p w:rsidR="00A12700" w:rsidRDefault="00A12700">
      <w:pPr>
        <w:pStyle w:val="ThinDelim"/>
      </w:pPr>
    </w:p>
    <w:p w:rsidR="00A12700" w:rsidRDefault="004429AA">
      <w:pPr>
        <w:pStyle w:val="SubHeading"/>
        <w:ind w:left="200"/>
      </w:pPr>
      <w:r>
        <w:t>Доли участия лица в уставном (складочном) капитале (паевом фонде) дочерних и зависимых обществ эмитента</w:t>
      </w:r>
    </w:p>
    <w:p w:rsidR="00A12700" w:rsidRDefault="004429AA">
      <w:pPr>
        <w:ind w:left="400"/>
      </w:pPr>
      <w:r>
        <w:rPr>
          <w:rStyle w:val="Subst"/>
        </w:rPr>
        <w:t>Лицо указанных долей не имеет</w:t>
      </w:r>
    </w:p>
    <w:p w:rsidR="00A12700" w:rsidRDefault="004429AA">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A12700" w:rsidRDefault="004429AA">
      <w:pPr>
        <w:ind w:left="400"/>
      </w:pPr>
      <w:r>
        <w:rPr>
          <w:rStyle w:val="Subst"/>
        </w:rPr>
        <w:t>Указанных родственных связей нет</w:t>
      </w:r>
    </w:p>
    <w:p w:rsidR="00A12700" w:rsidRDefault="004429A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12700" w:rsidRDefault="004429AA">
      <w:pPr>
        <w:ind w:left="400"/>
      </w:pPr>
      <w:r>
        <w:rPr>
          <w:rStyle w:val="Subst"/>
        </w:rPr>
        <w:t>Лицо к указанным видам ответственности не привлекалось</w:t>
      </w:r>
    </w:p>
    <w:p w:rsidR="00A12700" w:rsidRDefault="004429A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12700" w:rsidRDefault="004429AA">
      <w:pPr>
        <w:ind w:left="400"/>
      </w:pPr>
      <w:r>
        <w:rPr>
          <w:rStyle w:val="Subst"/>
        </w:rPr>
        <w:t>Лицо указанных должностей не занимало</w:t>
      </w:r>
    </w:p>
    <w:p w:rsidR="00A12700" w:rsidRDefault="00A12700">
      <w:pPr>
        <w:ind w:left="200"/>
      </w:pPr>
    </w:p>
    <w:p w:rsidR="00A12700" w:rsidRDefault="004429AA">
      <w:pPr>
        <w:ind w:left="200"/>
      </w:pPr>
      <w:r>
        <w:t>ФИО:</w:t>
      </w:r>
      <w:r>
        <w:rPr>
          <w:rStyle w:val="Subst"/>
        </w:rPr>
        <w:t xml:space="preserve"> Ларин Александр Юрьевич</w:t>
      </w:r>
    </w:p>
    <w:p w:rsidR="00A12700" w:rsidRDefault="004429AA">
      <w:pPr>
        <w:ind w:left="200"/>
      </w:pPr>
      <w:r>
        <w:t>Год рождения:</w:t>
      </w:r>
      <w:r>
        <w:rPr>
          <w:rStyle w:val="Subst"/>
        </w:rPr>
        <w:t xml:space="preserve"> 1973</w:t>
      </w:r>
    </w:p>
    <w:p w:rsidR="00A12700" w:rsidRDefault="00A12700">
      <w:pPr>
        <w:pStyle w:val="ThinDelim"/>
      </w:pPr>
    </w:p>
    <w:p w:rsidR="00A12700" w:rsidRDefault="004429AA">
      <w:pPr>
        <w:ind w:left="200"/>
      </w:pPr>
      <w:r>
        <w:t>Образование:</w:t>
      </w:r>
      <w:r>
        <w:br/>
      </w:r>
      <w:r>
        <w:rPr>
          <w:rStyle w:val="Subst"/>
        </w:rPr>
        <w:t>высшее</w:t>
      </w:r>
    </w:p>
    <w:p w:rsidR="00A12700" w:rsidRDefault="004429AA">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12700" w:rsidRDefault="00A12700">
      <w:pPr>
        <w:pStyle w:val="ThinDelim"/>
      </w:pPr>
    </w:p>
    <w:tbl>
      <w:tblPr>
        <w:tblW w:w="0" w:type="auto"/>
        <w:tblLayout w:type="fixed"/>
        <w:tblCellMar>
          <w:left w:w="72" w:type="dxa"/>
          <w:right w:w="72" w:type="dxa"/>
        </w:tblCellMar>
        <w:tblLook w:val="0000"/>
      </w:tblPr>
      <w:tblGrid>
        <w:gridCol w:w="1332"/>
        <w:gridCol w:w="1260"/>
        <w:gridCol w:w="3980"/>
        <w:gridCol w:w="2680"/>
      </w:tblGrid>
      <w:tr w:rsidR="00A12700">
        <w:tc>
          <w:tcPr>
            <w:tcW w:w="2592" w:type="dxa"/>
            <w:gridSpan w:val="2"/>
            <w:tcBorders>
              <w:top w:val="double" w:sz="6" w:space="0" w:color="auto"/>
              <w:left w:val="double" w:sz="6" w:space="0" w:color="auto"/>
              <w:bottom w:val="single" w:sz="6" w:space="0" w:color="auto"/>
              <w:right w:val="single" w:sz="6" w:space="0" w:color="auto"/>
            </w:tcBorders>
          </w:tcPr>
          <w:p w:rsidR="00A12700" w:rsidRDefault="004429A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2700" w:rsidRDefault="004429AA">
            <w:pPr>
              <w:jc w:val="center"/>
            </w:pPr>
            <w:r>
              <w:t>Должность</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12700" w:rsidRDefault="004429A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12700" w:rsidRDefault="00A12700"/>
        </w:tc>
        <w:tc>
          <w:tcPr>
            <w:tcW w:w="26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A12700" w:rsidRDefault="00A12700"/>
        </w:tc>
        <w:tc>
          <w:tcPr>
            <w:tcW w:w="1260" w:type="dxa"/>
            <w:tcBorders>
              <w:top w:val="single" w:sz="6" w:space="0" w:color="auto"/>
              <w:left w:val="single" w:sz="6" w:space="0" w:color="auto"/>
              <w:bottom w:val="double" w:sz="6" w:space="0" w:color="auto"/>
              <w:right w:val="single" w:sz="6" w:space="0" w:color="auto"/>
            </w:tcBorders>
          </w:tcPr>
          <w:p w:rsidR="00A12700" w:rsidRDefault="004429AA">
            <w:r>
              <w:t>согласие на раскрытие персональных данных отсутствует</w:t>
            </w:r>
          </w:p>
        </w:tc>
        <w:tc>
          <w:tcPr>
            <w:tcW w:w="398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A12700">
      <w:pPr>
        <w:pStyle w:val="ThinDelim"/>
      </w:pPr>
    </w:p>
    <w:p w:rsidR="00A12700" w:rsidRDefault="004429AA">
      <w:pPr>
        <w:ind w:left="200"/>
      </w:pPr>
      <w:r>
        <w:rPr>
          <w:rStyle w:val="Subst"/>
        </w:rPr>
        <w:t>Доли участия в уставном капитале эмитента/обыкновенных акций не имеет</w:t>
      </w:r>
    </w:p>
    <w:p w:rsidR="00A12700" w:rsidRDefault="00A12700">
      <w:pPr>
        <w:pStyle w:val="ThinDelim"/>
      </w:pPr>
    </w:p>
    <w:p w:rsidR="00A12700" w:rsidRDefault="00A12700">
      <w:pPr>
        <w:pStyle w:val="ThinDelim"/>
      </w:pPr>
    </w:p>
    <w:p w:rsidR="00A12700" w:rsidRDefault="004429AA">
      <w:pPr>
        <w:pStyle w:val="SubHeading"/>
        <w:ind w:left="200"/>
      </w:pPr>
      <w:r>
        <w:t>Доли участия лица в уставном (складочном) капитале (паевом фонде) дочерних и зависимых обществ эмитента</w:t>
      </w:r>
    </w:p>
    <w:p w:rsidR="00A12700" w:rsidRDefault="004429AA">
      <w:pPr>
        <w:ind w:left="400"/>
      </w:pPr>
      <w:r>
        <w:rPr>
          <w:rStyle w:val="Subst"/>
        </w:rPr>
        <w:t>Лицо указанных долей не имеет</w:t>
      </w:r>
    </w:p>
    <w:p w:rsidR="00A12700" w:rsidRDefault="004429AA">
      <w:pPr>
        <w:ind w:left="200"/>
      </w:pPr>
      <w:r>
        <w:lastRenderedPageBreak/>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сведений нет</w:t>
      </w:r>
    </w:p>
    <w:p w:rsidR="00A12700" w:rsidRDefault="004429AA">
      <w:pPr>
        <w:ind w:left="400"/>
      </w:pPr>
      <w:r>
        <w:rPr>
          <w:rStyle w:val="Subst"/>
        </w:rPr>
        <w:t>Указанных родственных связей нет</w:t>
      </w:r>
    </w:p>
    <w:p w:rsidR="00A12700" w:rsidRDefault="004429A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сведений нет</w:t>
      </w:r>
    </w:p>
    <w:p w:rsidR="00A12700" w:rsidRDefault="004429AA">
      <w:pPr>
        <w:ind w:left="400"/>
      </w:pPr>
      <w:r>
        <w:rPr>
          <w:rStyle w:val="Subst"/>
        </w:rPr>
        <w:t>Лицо к указанным видам ответственности не привлекалось</w:t>
      </w:r>
    </w:p>
    <w:p w:rsidR="00A12700" w:rsidRDefault="004429A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сведений нет</w:t>
      </w:r>
    </w:p>
    <w:p w:rsidR="00A12700" w:rsidRDefault="004429AA">
      <w:pPr>
        <w:ind w:left="400"/>
      </w:pPr>
      <w:r>
        <w:rPr>
          <w:rStyle w:val="Subst"/>
        </w:rPr>
        <w:t>Лицо указанных должностей не занимало</w:t>
      </w:r>
    </w:p>
    <w:p w:rsidR="00A12700" w:rsidRDefault="00A12700">
      <w:pPr>
        <w:ind w:left="200"/>
      </w:pPr>
    </w:p>
    <w:p w:rsidR="00A12700" w:rsidRDefault="004429AA">
      <w:pPr>
        <w:ind w:left="200"/>
      </w:pPr>
      <w:r>
        <w:t>ФИО:</w:t>
      </w:r>
      <w:r>
        <w:rPr>
          <w:rStyle w:val="Subst"/>
        </w:rPr>
        <w:t xml:space="preserve"> Староватых Виктор Викторович</w:t>
      </w:r>
    </w:p>
    <w:p w:rsidR="00A12700" w:rsidRDefault="004429AA">
      <w:pPr>
        <w:ind w:left="200"/>
      </w:pPr>
      <w:r>
        <w:t>Год рождения:</w:t>
      </w:r>
      <w:r>
        <w:rPr>
          <w:rStyle w:val="Subst"/>
        </w:rPr>
        <w:t xml:space="preserve"> 1965</w:t>
      </w:r>
    </w:p>
    <w:p w:rsidR="00A12700" w:rsidRDefault="00A12700">
      <w:pPr>
        <w:pStyle w:val="ThinDelim"/>
      </w:pPr>
    </w:p>
    <w:p w:rsidR="00A12700" w:rsidRDefault="004429AA">
      <w:pPr>
        <w:ind w:left="200"/>
      </w:pPr>
      <w:r>
        <w:t>Образование:</w:t>
      </w:r>
      <w:r>
        <w:br/>
      </w:r>
      <w:r>
        <w:rPr>
          <w:rStyle w:val="Subst"/>
        </w:rPr>
        <w:t>высшее</w:t>
      </w:r>
    </w:p>
    <w:p w:rsidR="00A12700" w:rsidRDefault="004429AA">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12700" w:rsidRDefault="00A12700">
      <w:pPr>
        <w:pStyle w:val="ThinDelim"/>
      </w:pPr>
    </w:p>
    <w:tbl>
      <w:tblPr>
        <w:tblW w:w="0" w:type="auto"/>
        <w:tblLayout w:type="fixed"/>
        <w:tblCellMar>
          <w:left w:w="72" w:type="dxa"/>
          <w:right w:w="72" w:type="dxa"/>
        </w:tblCellMar>
        <w:tblLook w:val="0000"/>
      </w:tblPr>
      <w:tblGrid>
        <w:gridCol w:w="1332"/>
        <w:gridCol w:w="1260"/>
        <w:gridCol w:w="3980"/>
        <w:gridCol w:w="2680"/>
      </w:tblGrid>
      <w:tr w:rsidR="00A12700">
        <w:tc>
          <w:tcPr>
            <w:tcW w:w="2592" w:type="dxa"/>
            <w:gridSpan w:val="2"/>
            <w:tcBorders>
              <w:top w:val="double" w:sz="6" w:space="0" w:color="auto"/>
              <w:left w:val="double" w:sz="6" w:space="0" w:color="auto"/>
              <w:bottom w:val="single" w:sz="6" w:space="0" w:color="auto"/>
              <w:right w:val="single" w:sz="6" w:space="0" w:color="auto"/>
            </w:tcBorders>
          </w:tcPr>
          <w:p w:rsidR="00A12700" w:rsidRDefault="004429A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2700" w:rsidRDefault="004429AA">
            <w:pPr>
              <w:jc w:val="center"/>
            </w:pPr>
            <w:r>
              <w:t>Должность</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12700" w:rsidRDefault="004429A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12700" w:rsidRDefault="00A12700"/>
        </w:tc>
        <w:tc>
          <w:tcPr>
            <w:tcW w:w="26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A12700" w:rsidRDefault="00A12700"/>
        </w:tc>
        <w:tc>
          <w:tcPr>
            <w:tcW w:w="1260" w:type="dxa"/>
            <w:tcBorders>
              <w:top w:val="single" w:sz="6" w:space="0" w:color="auto"/>
              <w:left w:val="single" w:sz="6" w:space="0" w:color="auto"/>
              <w:bottom w:val="double" w:sz="6" w:space="0" w:color="auto"/>
              <w:right w:val="single" w:sz="6" w:space="0" w:color="auto"/>
            </w:tcBorders>
          </w:tcPr>
          <w:p w:rsidR="00A12700" w:rsidRDefault="004429AA">
            <w:r>
              <w:t>согласие на раскрытие персональных данных отсутствует</w:t>
            </w:r>
          </w:p>
        </w:tc>
        <w:tc>
          <w:tcPr>
            <w:tcW w:w="398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A12700">
      <w:pPr>
        <w:pStyle w:val="ThinDelim"/>
      </w:pPr>
    </w:p>
    <w:p w:rsidR="00A12700" w:rsidRDefault="004429AA">
      <w:pPr>
        <w:ind w:left="200"/>
      </w:pPr>
      <w:r>
        <w:rPr>
          <w:rStyle w:val="Subst"/>
        </w:rPr>
        <w:t>Доли участия в уставном капитале эмитента/обыкновенных акций не имеет</w:t>
      </w:r>
    </w:p>
    <w:p w:rsidR="00A12700" w:rsidRDefault="00A12700">
      <w:pPr>
        <w:pStyle w:val="ThinDelim"/>
      </w:pPr>
    </w:p>
    <w:p w:rsidR="00A12700" w:rsidRDefault="00A12700">
      <w:pPr>
        <w:pStyle w:val="ThinDelim"/>
      </w:pPr>
    </w:p>
    <w:p w:rsidR="00A12700" w:rsidRDefault="004429AA">
      <w:pPr>
        <w:pStyle w:val="SubHeading"/>
        <w:ind w:left="200"/>
      </w:pPr>
      <w:r>
        <w:t>Доли участия лица в уставном (складочном) капитале (паевом фонде) дочерних и зависимых обществ эмитента</w:t>
      </w:r>
    </w:p>
    <w:p w:rsidR="00A12700" w:rsidRDefault="004429AA">
      <w:pPr>
        <w:ind w:left="400"/>
      </w:pPr>
      <w:r>
        <w:rPr>
          <w:rStyle w:val="Subst"/>
        </w:rPr>
        <w:t>Лицо указанных долей не имеет</w:t>
      </w:r>
    </w:p>
    <w:p w:rsidR="00A12700" w:rsidRDefault="004429AA">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нет</w:t>
      </w:r>
    </w:p>
    <w:p w:rsidR="00A12700" w:rsidRDefault="004429AA">
      <w:pPr>
        <w:ind w:left="400"/>
      </w:pPr>
      <w:r>
        <w:rPr>
          <w:rStyle w:val="Subst"/>
        </w:rPr>
        <w:t>Указанных родственных связей нет</w:t>
      </w:r>
    </w:p>
    <w:p w:rsidR="00A12700" w:rsidRDefault="004429A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нет</w:t>
      </w:r>
    </w:p>
    <w:p w:rsidR="00A12700" w:rsidRDefault="004429AA">
      <w:pPr>
        <w:ind w:left="400"/>
      </w:pPr>
      <w:r>
        <w:rPr>
          <w:rStyle w:val="Subst"/>
        </w:rPr>
        <w:t>Лицо к указанным видам ответственности не привлекалось</w:t>
      </w:r>
    </w:p>
    <w:p w:rsidR="00A12700" w:rsidRDefault="004429A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нет</w:t>
      </w:r>
    </w:p>
    <w:p w:rsidR="00A12700" w:rsidRDefault="004429AA">
      <w:pPr>
        <w:ind w:left="400"/>
      </w:pPr>
      <w:r>
        <w:rPr>
          <w:rStyle w:val="Subst"/>
        </w:rPr>
        <w:t>Лицо указанных должностей не занимало</w:t>
      </w:r>
    </w:p>
    <w:p w:rsidR="00A12700" w:rsidRDefault="00A12700">
      <w:pPr>
        <w:ind w:left="200"/>
      </w:pPr>
    </w:p>
    <w:p w:rsidR="00A12700" w:rsidRDefault="004429AA">
      <w:pPr>
        <w:ind w:left="200"/>
      </w:pPr>
      <w:r>
        <w:t>ФИО:</w:t>
      </w:r>
      <w:r>
        <w:rPr>
          <w:rStyle w:val="Subst"/>
        </w:rPr>
        <w:t xml:space="preserve"> Картушин Андрей Андреевич</w:t>
      </w:r>
    </w:p>
    <w:p w:rsidR="00A12700" w:rsidRDefault="004429AA">
      <w:pPr>
        <w:ind w:left="200"/>
      </w:pPr>
      <w:r>
        <w:t>Год рождения:</w:t>
      </w:r>
      <w:r>
        <w:rPr>
          <w:rStyle w:val="Subst"/>
        </w:rPr>
        <w:t xml:space="preserve"> 1979</w:t>
      </w:r>
    </w:p>
    <w:p w:rsidR="00A12700" w:rsidRDefault="00A12700">
      <w:pPr>
        <w:pStyle w:val="ThinDelim"/>
      </w:pPr>
    </w:p>
    <w:p w:rsidR="00A12700" w:rsidRDefault="004429AA">
      <w:pPr>
        <w:ind w:left="200"/>
      </w:pPr>
      <w:r>
        <w:t>Образование:</w:t>
      </w:r>
      <w:r>
        <w:br/>
      </w:r>
      <w:r>
        <w:rPr>
          <w:rStyle w:val="Subst"/>
        </w:rPr>
        <w:t>высшее</w:t>
      </w:r>
    </w:p>
    <w:p w:rsidR="00A12700" w:rsidRDefault="004429AA">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12700" w:rsidRDefault="00A12700">
      <w:pPr>
        <w:pStyle w:val="ThinDelim"/>
      </w:pPr>
    </w:p>
    <w:tbl>
      <w:tblPr>
        <w:tblW w:w="0" w:type="auto"/>
        <w:tblLayout w:type="fixed"/>
        <w:tblCellMar>
          <w:left w:w="72" w:type="dxa"/>
          <w:right w:w="72" w:type="dxa"/>
        </w:tblCellMar>
        <w:tblLook w:val="0000"/>
      </w:tblPr>
      <w:tblGrid>
        <w:gridCol w:w="1332"/>
        <w:gridCol w:w="1260"/>
        <w:gridCol w:w="3980"/>
        <w:gridCol w:w="2680"/>
      </w:tblGrid>
      <w:tr w:rsidR="00A12700">
        <w:tc>
          <w:tcPr>
            <w:tcW w:w="2592" w:type="dxa"/>
            <w:gridSpan w:val="2"/>
            <w:tcBorders>
              <w:top w:val="double" w:sz="6" w:space="0" w:color="auto"/>
              <w:left w:val="double" w:sz="6" w:space="0" w:color="auto"/>
              <w:bottom w:val="single" w:sz="6" w:space="0" w:color="auto"/>
              <w:right w:val="single" w:sz="6" w:space="0" w:color="auto"/>
            </w:tcBorders>
          </w:tcPr>
          <w:p w:rsidR="00A12700" w:rsidRDefault="004429A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2700" w:rsidRDefault="004429AA">
            <w:pPr>
              <w:jc w:val="center"/>
            </w:pPr>
            <w:r>
              <w:t>Должность</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12700" w:rsidRDefault="004429A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12700" w:rsidRDefault="00A12700"/>
        </w:tc>
        <w:tc>
          <w:tcPr>
            <w:tcW w:w="26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A12700" w:rsidRDefault="00A12700"/>
        </w:tc>
        <w:tc>
          <w:tcPr>
            <w:tcW w:w="1260" w:type="dxa"/>
            <w:tcBorders>
              <w:top w:val="single" w:sz="6" w:space="0" w:color="auto"/>
              <w:left w:val="single" w:sz="6" w:space="0" w:color="auto"/>
              <w:bottom w:val="double" w:sz="6" w:space="0" w:color="auto"/>
              <w:right w:val="single" w:sz="6" w:space="0" w:color="auto"/>
            </w:tcBorders>
          </w:tcPr>
          <w:p w:rsidR="00A12700" w:rsidRDefault="004429AA">
            <w:r>
              <w:t>согласие на раскрытие персональных данных отсутствует</w:t>
            </w:r>
          </w:p>
        </w:tc>
        <w:tc>
          <w:tcPr>
            <w:tcW w:w="398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A12700">
      <w:pPr>
        <w:pStyle w:val="ThinDelim"/>
      </w:pPr>
    </w:p>
    <w:p w:rsidR="00A12700" w:rsidRDefault="004429AA">
      <w:pPr>
        <w:ind w:left="200"/>
      </w:pPr>
      <w:r>
        <w:rPr>
          <w:rStyle w:val="Subst"/>
        </w:rPr>
        <w:t>Доли участия в уставном капитале эмитента/обыкновенных акций не имеет</w:t>
      </w:r>
    </w:p>
    <w:p w:rsidR="00A12700" w:rsidRDefault="00A12700">
      <w:pPr>
        <w:pStyle w:val="ThinDelim"/>
      </w:pPr>
    </w:p>
    <w:p w:rsidR="00A12700" w:rsidRDefault="00A12700">
      <w:pPr>
        <w:pStyle w:val="ThinDelim"/>
      </w:pPr>
    </w:p>
    <w:p w:rsidR="00A12700" w:rsidRDefault="004429AA">
      <w:pPr>
        <w:pStyle w:val="SubHeading"/>
        <w:ind w:left="200"/>
      </w:pPr>
      <w:r>
        <w:t>Доли участия лица в уставном (складочном) капитале (паевом фонде) дочерних и зависимых обществ эмитента</w:t>
      </w:r>
    </w:p>
    <w:p w:rsidR="00A12700" w:rsidRDefault="004429AA">
      <w:pPr>
        <w:ind w:left="400"/>
      </w:pPr>
      <w:r>
        <w:rPr>
          <w:rStyle w:val="Subst"/>
        </w:rPr>
        <w:t>Лицо указанных долей не имеет</w:t>
      </w:r>
    </w:p>
    <w:p w:rsidR="00A12700" w:rsidRDefault="004429AA">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сведения отсутствуют</w:t>
      </w:r>
    </w:p>
    <w:p w:rsidR="00A12700" w:rsidRDefault="004429A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сведения отсутствуют</w:t>
      </w:r>
    </w:p>
    <w:p w:rsidR="00A12700" w:rsidRDefault="004429A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сведения отсутствуют</w:t>
      </w:r>
    </w:p>
    <w:p w:rsidR="00A12700" w:rsidRDefault="00A12700">
      <w:pPr>
        <w:ind w:left="200"/>
      </w:pPr>
    </w:p>
    <w:p w:rsidR="00A12700" w:rsidRDefault="004429AA">
      <w:pPr>
        <w:ind w:left="200"/>
      </w:pPr>
      <w:r>
        <w:t>ФИО:</w:t>
      </w:r>
      <w:r>
        <w:rPr>
          <w:rStyle w:val="Subst"/>
        </w:rPr>
        <w:t xml:space="preserve"> Демьянова Екатерина Ивановна</w:t>
      </w:r>
    </w:p>
    <w:p w:rsidR="00A12700" w:rsidRDefault="004429AA">
      <w:pPr>
        <w:ind w:left="200"/>
      </w:pPr>
      <w:r>
        <w:t>Год рождения:</w:t>
      </w:r>
      <w:r>
        <w:rPr>
          <w:rStyle w:val="Subst"/>
        </w:rPr>
        <w:t xml:space="preserve"> 1985</w:t>
      </w:r>
    </w:p>
    <w:p w:rsidR="00A12700" w:rsidRDefault="00A12700">
      <w:pPr>
        <w:pStyle w:val="ThinDelim"/>
      </w:pPr>
    </w:p>
    <w:p w:rsidR="00A12700" w:rsidRDefault="004429AA">
      <w:pPr>
        <w:ind w:left="200"/>
      </w:pPr>
      <w:r>
        <w:t>Образование:</w:t>
      </w:r>
      <w:r>
        <w:br/>
      </w:r>
      <w:r>
        <w:rPr>
          <w:rStyle w:val="Subst"/>
        </w:rPr>
        <w:t>высшее</w:t>
      </w:r>
    </w:p>
    <w:p w:rsidR="00A12700" w:rsidRDefault="004429AA">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12700" w:rsidRDefault="00A12700">
      <w:pPr>
        <w:pStyle w:val="ThinDelim"/>
      </w:pPr>
    </w:p>
    <w:tbl>
      <w:tblPr>
        <w:tblW w:w="0" w:type="auto"/>
        <w:tblLayout w:type="fixed"/>
        <w:tblCellMar>
          <w:left w:w="72" w:type="dxa"/>
          <w:right w:w="72" w:type="dxa"/>
        </w:tblCellMar>
        <w:tblLook w:val="0000"/>
      </w:tblPr>
      <w:tblGrid>
        <w:gridCol w:w="1332"/>
        <w:gridCol w:w="1260"/>
        <w:gridCol w:w="3980"/>
        <w:gridCol w:w="2680"/>
      </w:tblGrid>
      <w:tr w:rsidR="00A12700">
        <w:tc>
          <w:tcPr>
            <w:tcW w:w="2592" w:type="dxa"/>
            <w:gridSpan w:val="2"/>
            <w:tcBorders>
              <w:top w:val="double" w:sz="6" w:space="0" w:color="auto"/>
              <w:left w:val="double" w:sz="6" w:space="0" w:color="auto"/>
              <w:bottom w:val="single" w:sz="6" w:space="0" w:color="auto"/>
              <w:right w:val="single" w:sz="6" w:space="0" w:color="auto"/>
            </w:tcBorders>
          </w:tcPr>
          <w:p w:rsidR="00A12700" w:rsidRDefault="004429A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2700" w:rsidRDefault="004429AA">
            <w:pPr>
              <w:jc w:val="center"/>
            </w:pPr>
            <w:r>
              <w:t>Должность</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12700" w:rsidRDefault="004429A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12700" w:rsidRDefault="00A12700"/>
        </w:tc>
        <w:tc>
          <w:tcPr>
            <w:tcW w:w="26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A12700" w:rsidRDefault="00A12700"/>
        </w:tc>
        <w:tc>
          <w:tcPr>
            <w:tcW w:w="1260" w:type="dxa"/>
            <w:tcBorders>
              <w:top w:val="single" w:sz="6" w:space="0" w:color="auto"/>
              <w:left w:val="single" w:sz="6" w:space="0" w:color="auto"/>
              <w:bottom w:val="double" w:sz="6" w:space="0" w:color="auto"/>
              <w:right w:val="single" w:sz="6" w:space="0" w:color="auto"/>
            </w:tcBorders>
          </w:tcPr>
          <w:p w:rsidR="00A12700" w:rsidRDefault="004429AA">
            <w:r>
              <w:t>согласие на раскрытие персональных данных отсутствует</w:t>
            </w:r>
          </w:p>
        </w:tc>
        <w:tc>
          <w:tcPr>
            <w:tcW w:w="398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A12700">
      <w:pPr>
        <w:pStyle w:val="ThinDelim"/>
      </w:pPr>
    </w:p>
    <w:p w:rsidR="00A12700" w:rsidRDefault="004429AA">
      <w:pPr>
        <w:ind w:left="200"/>
      </w:pPr>
      <w:r>
        <w:rPr>
          <w:rStyle w:val="Subst"/>
        </w:rPr>
        <w:t>Доли участия в уставном капитале эмитента/обыкновенных акций не имеет</w:t>
      </w:r>
    </w:p>
    <w:p w:rsidR="00A12700" w:rsidRDefault="00A12700">
      <w:pPr>
        <w:pStyle w:val="ThinDelim"/>
      </w:pPr>
    </w:p>
    <w:p w:rsidR="00A12700" w:rsidRDefault="00A12700">
      <w:pPr>
        <w:pStyle w:val="ThinDelim"/>
      </w:pPr>
    </w:p>
    <w:p w:rsidR="00A12700" w:rsidRDefault="004429AA">
      <w:pPr>
        <w:pStyle w:val="SubHeading"/>
        <w:ind w:left="200"/>
      </w:pPr>
      <w:r>
        <w:t>Доли участия лица в уставном (складочном) капитале (паевом фонде) дочерних и зависимых обществ эмитента</w:t>
      </w:r>
    </w:p>
    <w:p w:rsidR="00A12700" w:rsidRDefault="004429AA">
      <w:pPr>
        <w:ind w:left="400"/>
      </w:pPr>
      <w:r>
        <w:rPr>
          <w:rStyle w:val="Subst"/>
        </w:rPr>
        <w:t>Лицо указанных долей не имеет</w:t>
      </w:r>
    </w:p>
    <w:p w:rsidR="00A12700" w:rsidRDefault="004429AA">
      <w:pPr>
        <w:ind w:left="200"/>
      </w:pPr>
      <w:r>
        <w:lastRenderedPageBreak/>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нет</w:t>
      </w:r>
    </w:p>
    <w:p w:rsidR="00A12700" w:rsidRDefault="004429AA">
      <w:pPr>
        <w:ind w:left="400"/>
      </w:pPr>
      <w:r>
        <w:rPr>
          <w:rStyle w:val="Subst"/>
        </w:rPr>
        <w:t>Указанных родственных связей нет</w:t>
      </w:r>
    </w:p>
    <w:p w:rsidR="00A12700" w:rsidRDefault="004429A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нет</w:t>
      </w:r>
    </w:p>
    <w:p w:rsidR="00A12700" w:rsidRDefault="004429AA">
      <w:pPr>
        <w:ind w:left="400"/>
      </w:pPr>
      <w:r>
        <w:rPr>
          <w:rStyle w:val="Subst"/>
        </w:rPr>
        <w:t>Лицо к указанным видам ответственности не привлекалось</w:t>
      </w:r>
    </w:p>
    <w:p w:rsidR="00A12700" w:rsidRDefault="004429A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нет</w:t>
      </w:r>
    </w:p>
    <w:p w:rsidR="00A12700" w:rsidRDefault="004429AA">
      <w:pPr>
        <w:ind w:left="400"/>
      </w:pPr>
      <w:r>
        <w:rPr>
          <w:rStyle w:val="Subst"/>
        </w:rPr>
        <w:t>Лицо указанных должностей не занимало</w:t>
      </w:r>
    </w:p>
    <w:p w:rsidR="00A12700" w:rsidRDefault="00A12700">
      <w:pPr>
        <w:ind w:left="200"/>
      </w:pPr>
    </w:p>
    <w:p w:rsidR="00A12700" w:rsidRDefault="004429AA">
      <w:pPr>
        <w:ind w:left="200"/>
      </w:pPr>
      <w:r>
        <w:t>ФИО:</w:t>
      </w:r>
      <w:r>
        <w:rPr>
          <w:rStyle w:val="Subst"/>
        </w:rPr>
        <w:t xml:space="preserve"> Лунев Андрей Сергеевич</w:t>
      </w:r>
    </w:p>
    <w:p w:rsidR="00A12700" w:rsidRDefault="004429AA">
      <w:pPr>
        <w:ind w:left="200"/>
      </w:pPr>
      <w:r>
        <w:t>Год рождения:</w:t>
      </w:r>
      <w:r>
        <w:rPr>
          <w:rStyle w:val="Subst"/>
        </w:rPr>
        <w:t xml:space="preserve"> 1978</w:t>
      </w:r>
    </w:p>
    <w:p w:rsidR="00A12700" w:rsidRDefault="00A12700">
      <w:pPr>
        <w:pStyle w:val="ThinDelim"/>
      </w:pPr>
    </w:p>
    <w:p w:rsidR="00A12700" w:rsidRDefault="004429AA">
      <w:pPr>
        <w:ind w:left="200"/>
      </w:pPr>
      <w:r>
        <w:t>Образование:</w:t>
      </w:r>
      <w:r>
        <w:br/>
      </w:r>
      <w:r>
        <w:rPr>
          <w:rStyle w:val="Subst"/>
        </w:rPr>
        <w:t>высшее</w:t>
      </w:r>
    </w:p>
    <w:p w:rsidR="00A12700" w:rsidRDefault="004429AA">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12700" w:rsidRDefault="00A12700">
      <w:pPr>
        <w:pStyle w:val="ThinDelim"/>
      </w:pPr>
    </w:p>
    <w:tbl>
      <w:tblPr>
        <w:tblW w:w="0" w:type="auto"/>
        <w:tblLayout w:type="fixed"/>
        <w:tblCellMar>
          <w:left w:w="72" w:type="dxa"/>
          <w:right w:w="72" w:type="dxa"/>
        </w:tblCellMar>
        <w:tblLook w:val="0000"/>
      </w:tblPr>
      <w:tblGrid>
        <w:gridCol w:w="1332"/>
        <w:gridCol w:w="1260"/>
        <w:gridCol w:w="3980"/>
        <w:gridCol w:w="2680"/>
      </w:tblGrid>
      <w:tr w:rsidR="00A12700">
        <w:tc>
          <w:tcPr>
            <w:tcW w:w="2592" w:type="dxa"/>
            <w:gridSpan w:val="2"/>
            <w:tcBorders>
              <w:top w:val="double" w:sz="6" w:space="0" w:color="auto"/>
              <w:left w:val="double" w:sz="6" w:space="0" w:color="auto"/>
              <w:bottom w:val="single" w:sz="6" w:space="0" w:color="auto"/>
              <w:right w:val="single" w:sz="6" w:space="0" w:color="auto"/>
            </w:tcBorders>
          </w:tcPr>
          <w:p w:rsidR="00A12700" w:rsidRDefault="004429A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2700" w:rsidRDefault="004429AA">
            <w:pPr>
              <w:jc w:val="center"/>
            </w:pPr>
            <w:r>
              <w:t>Должность</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12700" w:rsidRDefault="004429A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12700" w:rsidRDefault="00A12700"/>
        </w:tc>
        <w:tc>
          <w:tcPr>
            <w:tcW w:w="26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A12700" w:rsidRDefault="00A12700"/>
        </w:tc>
        <w:tc>
          <w:tcPr>
            <w:tcW w:w="1260" w:type="dxa"/>
            <w:tcBorders>
              <w:top w:val="single" w:sz="6" w:space="0" w:color="auto"/>
              <w:left w:val="single" w:sz="6" w:space="0" w:color="auto"/>
              <w:bottom w:val="double" w:sz="6" w:space="0" w:color="auto"/>
              <w:right w:val="single" w:sz="6" w:space="0" w:color="auto"/>
            </w:tcBorders>
          </w:tcPr>
          <w:p w:rsidR="00A12700" w:rsidRDefault="004429AA">
            <w:r>
              <w:t>согласие на раскрытие персональных данных отсутствует</w:t>
            </w:r>
          </w:p>
        </w:tc>
        <w:tc>
          <w:tcPr>
            <w:tcW w:w="398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A12700">
      <w:pPr>
        <w:pStyle w:val="ThinDelim"/>
      </w:pPr>
    </w:p>
    <w:p w:rsidR="00A12700" w:rsidRDefault="004429AA">
      <w:pPr>
        <w:ind w:left="200"/>
      </w:pPr>
      <w:r>
        <w:rPr>
          <w:rStyle w:val="Subst"/>
        </w:rPr>
        <w:t>Доли участия в уставном капитале эмитента/обыкновенных акций не имеет</w:t>
      </w:r>
    </w:p>
    <w:p w:rsidR="00A12700" w:rsidRDefault="00A12700">
      <w:pPr>
        <w:pStyle w:val="ThinDelim"/>
      </w:pPr>
    </w:p>
    <w:p w:rsidR="00A12700" w:rsidRDefault="00A12700">
      <w:pPr>
        <w:pStyle w:val="ThinDelim"/>
      </w:pPr>
    </w:p>
    <w:p w:rsidR="00A12700" w:rsidRDefault="004429AA">
      <w:pPr>
        <w:pStyle w:val="SubHeading"/>
        <w:ind w:left="200"/>
      </w:pPr>
      <w:r>
        <w:t>Доли участия лица в уставном (складочном) капитале (паевом фонде) дочерних и зависимых обществ эмитента</w:t>
      </w:r>
    </w:p>
    <w:p w:rsidR="00A12700" w:rsidRDefault="004429AA">
      <w:pPr>
        <w:ind w:left="400"/>
      </w:pPr>
      <w:r>
        <w:rPr>
          <w:rStyle w:val="Subst"/>
        </w:rPr>
        <w:t>Лицо указанных долей не имеет</w:t>
      </w:r>
    </w:p>
    <w:p w:rsidR="00A12700" w:rsidRDefault="004429AA">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нет</w:t>
      </w:r>
    </w:p>
    <w:p w:rsidR="00A12700" w:rsidRDefault="004429AA">
      <w:pPr>
        <w:ind w:left="400"/>
      </w:pPr>
      <w:r>
        <w:rPr>
          <w:rStyle w:val="Subst"/>
        </w:rPr>
        <w:t>Указанных родственных связей нет</w:t>
      </w:r>
    </w:p>
    <w:p w:rsidR="00A12700" w:rsidRDefault="004429A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нет</w:t>
      </w:r>
    </w:p>
    <w:p w:rsidR="00A12700" w:rsidRDefault="004429AA">
      <w:pPr>
        <w:ind w:left="400"/>
      </w:pPr>
      <w:r>
        <w:rPr>
          <w:rStyle w:val="Subst"/>
        </w:rPr>
        <w:t>Лицо к указанным видам ответственности не привлекалось</w:t>
      </w:r>
    </w:p>
    <w:p w:rsidR="00A12700" w:rsidRDefault="004429A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нет</w:t>
      </w:r>
    </w:p>
    <w:p w:rsidR="00A12700" w:rsidRDefault="004429AA">
      <w:pPr>
        <w:ind w:left="400"/>
      </w:pPr>
      <w:r>
        <w:rPr>
          <w:rStyle w:val="Subst"/>
        </w:rPr>
        <w:t>Лицо указанных должностей не занимало</w:t>
      </w:r>
    </w:p>
    <w:p w:rsidR="00A12700" w:rsidRDefault="00A12700">
      <w:pPr>
        <w:ind w:left="200"/>
      </w:pPr>
    </w:p>
    <w:p w:rsidR="00A12700" w:rsidRDefault="004429AA">
      <w:pPr>
        <w:ind w:left="200"/>
      </w:pPr>
      <w:r>
        <w:t>ФИО:</w:t>
      </w:r>
      <w:r>
        <w:rPr>
          <w:rStyle w:val="Subst"/>
        </w:rPr>
        <w:t xml:space="preserve"> Козлов Владимир Игоревич</w:t>
      </w:r>
    </w:p>
    <w:p w:rsidR="00A12700" w:rsidRDefault="004429AA">
      <w:pPr>
        <w:ind w:left="200"/>
      </w:pPr>
      <w:r>
        <w:t>Год рождения:</w:t>
      </w:r>
      <w:r>
        <w:rPr>
          <w:rStyle w:val="Subst"/>
        </w:rPr>
        <w:t xml:space="preserve"> 1975</w:t>
      </w:r>
    </w:p>
    <w:p w:rsidR="00A12700" w:rsidRDefault="00A12700">
      <w:pPr>
        <w:pStyle w:val="ThinDelim"/>
      </w:pPr>
    </w:p>
    <w:p w:rsidR="00A12700" w:rsidRDefault="004429AA">
      <w:pPr>
        <w:ind w:left="200"/>
      </w:pPr>
      <w:r>
        <w:t>Образование:</w:t>
      </w:r>
      <w:r>
        <w:br/>
      </w:r>
      <w:r>
        <w:rPr>
          <w:rStyle w:val="Subst"/>
        </w:rPr>
        <w:t>высшее</w:t>
      </w:r>
    </w:p>
    <w:p w:rsidR="00A12700" w:rsidRDefault="004429AA">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12700" w:rsidRDefault="00A12700">
      <w:pPr>
        <w:pStyle w:val="ThinDelim"/>
      </w:pPr>
    </w:p>
    <w:tbl>
      <w:tblPr>
        <w:tblW w:w="0" w:type="auto"/>
        <w:tblLayout w:type="fixed"/>
        <w:tblCellMar>
          <w:left w:w="72" w:type="dxa"/>
          <w:right w:w="72" w:type="dxa"/>
        </w:tblCellMar>
        <w:tblLook w:val="0000"/>
      </w:tblPr>
      <w:tblGrid>
        <w:gridCol w:w="1332"/>
        <w:gridCol w:w="1260"/>
        <w:gridCol w:w="3980"/>
        <w:gridCol w:w="2680"/>
      </w:tblGrid>
      <w:tr w:rsidR="00A12700">
        <w:tc>
          <w:tcPr>
            <w:tcW w:w="2592" w:type="dxa"/>
            <w:gridSpan w:val="2"/>
            <w:tcBorders>
              <w:top w:val="double" w:sz="6" w:space="0" w:color="auto"/>
              <w:left w:val="double" w:sz="6" w:space="0" w:color="auto"/>
              <w:bottom w:val="single" w:sz="6" w:space="0" w:color="auto"/>
              <w:right w:val="single" w:sz="6" w:space="0" w:color="auto"/>
            </w:tcBorders>
          </w:tcPr>
          <w:p w:rsidR="00A12700" w:rsidRDefault="004429A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2700" w:rsidRDefault="004429AA">
            <w:pPr>
              <w:jc w:val="center"/>
            </w:pPr>
            <w:r>
              <w:t>Должность</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12700" w:rsidRDefault="004429A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12700" w:rsidRDefault="00A12700"/>
        </w:tc>
        <w:tc>
          <w:tcPr>
            <w:tcW w:w="26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r>
              <w:t>09.2012</w:t>
            </w:r>
          </w:p>
        </w:tc>
        <w:tc>
          <w:tcPr>
            <w:tcW w:w="1260" w:type="dxa"/>
            <w:tcBorders>
              <w:top w:val="single" w:sz="6" w:space="0" w:color="auto"/>
              <w:left w:val="single" w:sz="6" w:space="0" w:color="auto"/>
              <w:bottom w:val="single" w:sz="6" w:space="0" w:color="auto"/>
              <w:right w:val="single" w:sz="6" w:space="0" w:color="auto"/>
            </w:tcBorders>
          </w:tcPr>
          <w:p w:rsidR="00A12700" w:rsidRDefault="004429AA">
            <w:r>
              <w:t>02.2013</w:t>
            </w:r>
          </w:p>
        </w:tc>
        <w:tc>
          <w:tcPr>
            <w:tcW w:w="3980" w:type="dxa"/>
            <w:tcBorders>
              <w:top w:val="single" w:sz="6" w:space="0" w:color="auto"/>
              <w:left w:val="single" w:sz="6" w:space="0" w:color="auto"/>
              <w:bottom w:val="single" w:sz="6" w:space="0" w:color="auto"/>
              <w:right w:val="single" w:sz="6" w:space="0" w:color="auto"/>
            </w:tcBorders>
          </w:tcPr>
          <w:p w:rsidR="00A12700" w:rsidRDefault="004429AA">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A12700" w:rsidRDefault="004429AA">
            <w:r>
              <w:t>советник генерального директора по работе с оптовым рын.</w:t>
            </w:r>
          </w:p>
        </w:tc>
      </w:tr>
      <w:tr w:rsidR="00A12700">
        <w:tc>
          <w:tcPr>
            <w:tcW w:w="1332" w:type="dxa"/>
            <w:tcBorders>
              <w:top w:val="single" w:sz="6" w:space="0" w:color="auto"/>
              <w:left w:val="double" w:sz="6" w:space="0" w:color="auto"/>
              <w:bottom w:val="double" w:sz="6" w:space="0" w:color="auto"/>
              <w:right w:val="single" w:sz="6" w:space="0" w:color="auto"/>
            </w:tcBorders>
          </w:tcPr>
          <w:p w:rsidR="00A12700" w:rsidRDefault="004429AA">
            <w:r>
              <w:t>02.2013</w:t>
            </w:r>
          </w:p>
        </w:tc>
        <w:tc>
          <w:tcPr>
            <w:tcW w:w="1260" w:type="dxa"/>
            <w:tcBorders>
              <w:top w:val="single" w:sz="6" w:space="0" w:color="auto"/>
              <w:left w:val="single" w:sz="6" w:space="0" w:color="auto"/>
              <w:bottom w:val="double" w:sz="6" w:space="0" w:color="auto"/>
              <w:right w:val="single" w:sz="6" w:space="0" w:color="auto"/>
            </w:tcBorders>
          </w:tcPr>
          <w:p w:rsidR="00A12700" w:rsidRDefault="004429AA">
            <w:r>
              <w:t>04.02.2015</w:t>
            </w:r>
          </w:p>
        </w:tc>
        <w:tc>
          <w:tcPr>
            <w:tcW w:w="3980" w:type="dxa"/>
            <w:tcBorders>
              <w:top w:val="single" w:sz="6" w:space="0" w:color="auto"/>
              <w:left w:val="single" w:sz="6" w:space="0" w:color="auto"/>
              <w:bottom w:val="double" w:sz="6" w:space="0" w:color="auto"/>
              <w:right w:val="single" w:sz="6" w:space="0" w:color="auto"/>
            </w:tcBorders>
          </w:tcPr>
          <w:p w:rsidR="00A12700" w:rsidRDefault="004429AA">
            <w:r>
              <w:t>ОАО "Волгоградэнергосбыт"</w:t>
            </w:r>
          </w:p>
        </w:tc>
        <w:tc>
          <w:tcPr>
            <w:tcW w:w="2680" w:type="dxa"/>
            <w:tcBorders>
              <w:top w:val="single" w:sz="6" w:space="0" w:color="auto"/>
              <w:left w:val="single" w:sz="6" w:space="0" w:color="auto"/>
              <w:bottom w:val="double" w:sz="6" w:space="0" w:color="auto"/>
              <w:right w:val="double" w:sz="6" w:space="0" w:color="auto"/>
            </w:tcBorders>
          </w:tcPr>
          <w:p w:rsidR="00A12700" w:rsidRDefault="004429AA">
            <w:r>
              <w:t>генеральный директор</w:t>
            </w:r>
          </w:p>
        </w:tc>
      </w:tr>
    </w:tbl>
    <w:p w:rsidR="00A12700" w:rsidRDefault="00A12700"/>
    <w:p w:rsidR="00A12700" w:rsidRDefault="00A12700">
      <w:pPr>
        <w:pStyle w:val="ThinDelim"/>
      </w:pPr>
    </w:p>
    <w:p w:rsidR="00A12700" w:rsidRDefault="004429AA">
      <w:pPr>
        <w:ind w:left="200"/>
      </w:pPr>
      <w:r>
        <w:rPr>
          <w:rStyle w:val="Subst"/>
        </w:rPr>
        <w:t>Доли участия в уставном капитале эмитента/обыкновенных акций не имеет</w:t>
      </w:r>
    </w:p>
    <w:p w:rsidR="00A12700" w:rsidRDefault="00A12700">
      <w:pPr>
        <w:pStyle w:val="ThinDelim"/>
      </w:pPr>
    </w:p>
    <w:p w:rsidR="00A12700" w:rsidRDefault="00A12700">
      <w:pPr>
        <w:pStyle w:val="ThinDelim"/>
      </w:pPr>
    </w:p>
    <w:p w:rsidR="00A12700" w:rsidRDefault="004429AA">
      <w:pPr>
        <w:pStyle w:val="SubHeading"/>
        <w:ind w:left="200"/>
      </w:pPr>
      <w:r>
        <w:t>Доли участия лица в уставном (складочном) капитале (паевом фонде) дочерних и зависимых обществ эмитента</w:t>
      </w:r>
    </w:p>
    <w:p w:rsidR="00A12700" w:rsidRDefault="004429AA">
      <w:pPr>
        <w:ind w:left="400"/>
      </w:pPr>
      <w:r>
        <w:rPr>
          <w:rStyle w:val="Subst"/>
        </w:rPr>
        <w:t>Лицо указанных долей не имеет</w:t>
      </w:r>
    </w:p>
    <w:p w:rsidR="00A12700" w:rsidRDefault="004429AA">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A12700" w:rsidRDefault="004429AA">
      <w:pPr>
        <w:ind w:left="400"/>
      </w:pPr>
      <w:r>
        <w:rPr>
          <w:rStyle w:val="Subst"/>
        </w:rPr>
        <w:t>Указанных родственных связей нет</w:t>
      </w:r>
    </w:p>
    <w:p w:rsidR="00A12700" w:rsidRDefault="004429A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12700" w:rsidRDefault="004429AA">
      <w:pPr>
        <w:ind w:left="400"/>
      </w:pPr>
      <w:r>
        <w:rPr>
          <w:rStyle w:val="Subst"/>
        </w:rPr>
        <w:t>Лицо к указанным видам ответственности не привлекалось</w:t>
      </w:r>
    </w:p>
    <w:p w:rsidR="00A12700" w:rsidRDefault="004429A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12700" w:rsidRDefault="004429AA">
      <w:pPr>
        <w:ind w:left="400"/>
      </w:pPr>
      <w:r>
        <w:rPr>
          <w:rStyle w:val="Subst"/>
        </w:rPr>
        <w:t>Лицо указанных должностей не занимало</w:t>
      </w:r>
    </w:p>
    <w:p w:rsidR="00A12700" w:rsidRDefault="00A12700">
      <w:pPr>
        <w:ind w:left="200"/>
      </w:pPr>
    </w:p>
    <w:p w:rsidR="00A12700" w:rsidRDefault="004429AA">
      <w:pPr>
        <w:ind w:left="200"/>
      </w:pPr>
      <w:r>
        <w:t>ФИО:</w:t>
      </w:r>
      <w:r>
        <w:rPr>
          <w:rStyle w:val="Subst"/>
        </w:rPr>
        <w:t xml:space="preserve"> Фоменко Сергей Иванович</w:t>
      </w:r>
    </w:p>
    <w:p w:rsidR="00A12700" w:rsidRDefault="004429AA">
      <w:pPr>
        <w:ind w:left="200"/>
      </w:pPr>
      <w:r>
        <w:t>Год рождения:</w:t>
      </w:r>
      <w:r>
        <w:rPr>
          <w:rStyle w:val="Subst"/>
        </w:rPr>
        <w:t xml:space="preserve"> 1953</w:t>
      </w:r>
    </w:p>
    <w:p w:rsidR="00A12700" w:rsidRDefault="00A12700">
      <w:pPr>
        <w:pStyle w:val="ThinDelim"/>
      </w:pPr>
    </w:p>
    <w:p w:rsidR="00A12700" w:rsidRDefault="004429AA">
      <w:pPr>
        <w:ind w:left="200"/>
      </w:pPr>
      <w:r>
        <w:t>Образование:</w:t>
      </w:r>
      <w:r>
        <w:br/>
      </w:r>
      <w:r>
        <w:rPr>
          <w:rStyle w:val="Subst"/>
        </w:rPr>
        <w:t>высшее</w:t>
      </w:r>
    </w:p>
    <w:p w:rsidR="00A12700" w:rsidRDefault="004429AA">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12700" w:rsidRDefault="00A12700">
      <w:pPr>
        <w:pStyle w:val="ThinDelim"/>
      </w:pPr>
    </w:p>
    <w:tbl>
      <w:tblPr>
        <w:tblW w:w="0" w:type="auto"/>
        <w:tblLayout w:type="fixed"/>
        <w:tblCellMar>
          <w:left w:w="72" w:type="dxa"/>
          <w:right w:w="72" w:type="dxa"/>
        </w:tblCellMar>
        <w:tblLook w:val="0000"/>
      </w:tblPr>
      <w:tblGrid>
        <w:gridCol w:w="1332"/>
        <w:gridCol w:w="1260"/>
        <w:gridCol w:w="3980"/>
        <w:gridCol w:w="2680"/>
      </w:tblGrid>
      <w:tr w:rsidR="00A12700">
        <w:tc>
          <w:tcPr>
            <w:tcW w:w="2592" w:type="dxa"/>
            <w:gridSpan w:val="2"/>
            <w:tcBorders>
              <w:top w:val="double" w:sz="6" w:space="0" w:color="auto"/>
              <w:left w:val="double" w:sz="6" w:space="0" w:color="auto"/>
              <w:bottom w:val="single" w:sz="6" w:space="0" w:color="auto"/>
              <w:right w:val="single" w:sz="6" w:space="0" w:color="auto"/>
            </w:tcBorders>
          </w:tcPr>
          <w:p w:rsidR="00A12700" w:rsidRDefault="004429A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2700" w:rsidRDefault="004429AA">
            <w:pPr>
              <w:jc w:val="center"/>
            </w:pPr>
            <w:r>
              <w:t>Должность</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12700" w:rsidRDefault="004429A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12700" w:rsidRDefault="00A12700"/>
        </w:tc>
        <w:tc>
          <w:tcPr>
            <w:tcW w:w="26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A12700" w:rsidRDefault="00A12700"/>
        </w:tc>
        <w:tc>
          <w:tcPr>
            <w:tcW w:w="1260" w:type="dxa"/>
            <w:tcBorders>
              <w:top w:val="single" w:sz="6" w:space="0" w:color="auto"/>
              <w:left w:val="single" w:sz="6" w:space="0" w:color="auto"/>
              <w:bottom w:val="double" w:sz="6" w:space="0" w:color="auto"/>
              <w:right w:val="single" w:sz="6" w:space="0" w:color="auto"/>
            </w:tcBorders>
          </w:tcPr>
          <w:p w:rsidR="00A12700" w:rsidRDefault="004429AA">
            <w:r>
              <w:t>согласие на раскрытие персональных данных отсутствует</w:t>
            </w:r>
          </w:p>
        </w:tc>
        <w:tc>
          <w:tcPr>
            <w:tcW w:w="398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A12700">
      <w:pPr>
        <w:pStyle w:val="ThinDelim"/>
      </w:pPr>
    </w:p>
    <w:p w:rsidR="00A12700" w:rsidRDefault="004429AA">
      <w:pPr>
        <w:ind w:left="200"/>
      </w:pPr>
      <w:r>
        <w:rPr>
          <w:rStyle w:val="Subst"/>
        </w:rPr>
        <w:t>Доли участия в уставном капитале эмитента/обыкновенных акций не имеет</w:t>
      </w:r>
    </w:p>
    <w:p w:rsidR="00A12700" w:rsidRDefault="00A12700">
      <w:pPr>
        <w:pStyle w:val="ThinDelim"/>
      </w:pPr>
    </w:p>
    <w:p w:rsidR="00A12700" w:rsidRDefault="00A12700">
      <w:pPr>
        <w:pStyle w:val="ThinDelim"/>
      </w:pPr>
    </w:p>
    <w:p w:rsidR="00A12700" w:rsidRDefault="004429AA">
      <w:pPr>
        <w:pStyle w:val="SubHeading"/>
        <w:ind w:left="200"/>
      </w:pPr>
      <w:r>
        <w:lastRenderedPageBreak/>
        <w:t>Доли участия лица в уставном (складочном) капитале (паевом фонде) дочерних и зависимых обществ эмитента</w:t>
      </w:r>
    </w:p>
    <w:p w:rsidR="00A12700" w:rsidRDefault="004429AA">
      <w:pPr>
        <w:ind w:left="400"/>
      </w:pPr>
      <w:r>
        <w:rPr>
          <w:rStyle w:val="Subst"/>
        </w:rPr>
        <w:t>Лицо указанных долей не имеет</w:t>
      </w:r>
    </w:p>
    <w:p w:rsidR="00A12700" w:rsidRDefault="004429AA">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A12700" w:rsidRDefault="004429AA">
      <w:pPr>
        <w:ind w:left="400"/>
      </w:pPr>
      <w:r>
        <w:rPr>
          <w:rStyle w:val="Subst"/>
        </w:rPr>
        <w:t>Указанных родственных связей нет</w:t>
      </w:r>
    </w:p>
    <w:p w:rsidR="00A12700" w:rsidRDefault="004429A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12700" w:rsidRDefault="004429AA">
      <w:pPr>
        <w:ind w:left="400"/>
      </w:pPr>
      <w:r>
        <w:rPr>
          <w:rStyle w:val="Subst"/>
        </w:rPr>
        <w:t>Лицо к указанным видам ответственности не привлекалось</w:t>
      </w:r>
    </w:p>
    <w:p w:rsidR="00A12700" w:rsidRDefault="004429A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12700" w:rsidRDefault="004429AA">
      <w:pPr>
        <w:ind w:left="400"/>
      </w:pPr>
      <w:r>
        <w:rPr>
          <w:rStyle w:val="Subst"/>
        </w:rPr>
        <w:t>Лицо указанных должностей не занимало</w:t>
      </w:r>
    </w:p>
    <w:p w:rsidR="00A12700" w:rsidRDefault="00A12700">
      <w:pPr>
        <w:ind w:left="200"/>
      </w:pPr>
    </w:p>
    <w:p w:rsidR="00A12700" w:rsidRDefault="004429AA">
      <w:pPr>
        <w:ind w:left="200"/>
      </w:pPr>
      <w:r>
        <w:rPr>
          <w:rStyle w:val="Subst"/>
        </w:rPr>
        <w:t>В данном составе Совет директоров Общества избран  годовым общим собранием акционеров, состоявшимся 26.06.2014 г.г. (протокол №1/14 ГОСА от 26.06.2014 г.).</w:t>
      </w:r>
      <w:r>
        <w:rPr>
          <w:rStyle w:val="Subst"/>
        </w:rPr>
        <w:br/>
      </w:r>
    </w:p>
    <w:p w:rsidR="00A12700" w:rsidRDefault="004429AA">
      <w:pPr>
        <w:pStyle w:val="2"/>
      </w:pPr>
      <w:bookmarkStart w:id="58" w:name="_Toc511307964"/>
      <w:r>
        <w:t>5.2.2. Информация о единоличном исполнительном органе эмитента</w:t>
      </w:r>
      <w:bookmarkEnd w:id="58"/>
    </w:p>
    <w:p w:rsidR="00A12700" w:rsidRDefault="00A12700">
      <w:pPr>
        <w:ind w:left="200"/>
      </w:pPr>
    </w:p>
    <w:p w:rsidR="00A12700" w:rsidRDefault="00A12700">
      <w:pPr>
        <w:ind w:left="200"/>
      </w:pPr>
    </w:p>
    <w:p w:rsidR="00A12700" w:rsidRDefault="004429AA">
      <w:pPr>
        <w:ind w:left="200"/>
      </w:pPr>
      <w:r>
        <w:t>ФИО:</w:t>
      </w:r>
      <w:r>
        <w:rPr>
          <w:rStyle w:val="Subst"/>
        </w:rPr>
        <w:t xml:space="preserve"> Машенцев Александр Петрович</w:t>
      </w:r>
    </w:p>
    <w:p w:rsidR="00A12700" w:rsidRDefault="004429AA">
      <w:pPr>
        <w:ind w:left="200"/>
      </w:pPr>
      <w:r>
        <w:t>Год рождения:</w:t>
      </w:r>
      <w:r>
        <w:rPr>
          <w:rStyle w:val="Subst"/>
        </w:rPr>
        <w:t xml:space="preserve"> 1960</w:t>
      </w:r>
    </w:p>
    <w:p w:rsidR="00A12700" w:rsidRDefault="00A12700">
      <w:pPr>
        <w:pStyle w:val="ThinDelim"/>
      </w:pPr>
    </w:p>
    <w:p w:rsidR="00A12700" w:rsidRDefault="004429AA">
      <w:pPr>
        <w:ind w:left="200"/>
      </w:pPr>
      <w:r>
        <w:t>Образование:</w:t>
      </w:r>
      <w:r>
        <w:br/>
      </w:r>
      <w:r>
        <w:rPr>
          <w:rStyle w:val="Subst"/>
        </w:rPr>
        <w:t>высшее</w:t>
      </w:r>
    </w:p>
    <w:p w:rsidR="00A12700" w:rsidRDefault="004429AA">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12700" w:rsidRDefault="00A12700">
      <w:pPr>
        <w:pStyle w:val="ThinDelim"/>
      </w:pPr>
    </w:p>
    <w:tbl>
      <w:tblPr>
        <w:tblW w:w="0" w:type="auto"/>
        <w:tblLayout w:type="fixed"/>
        <w:tblCellMar>
          <w:left w:w="72" w:type="dxa"/>
          <w:right w:w="72" w:type="dxa"/>
        </w:tblCellMar>
        <w:tblLook w:val="0000"/>
      </w:tblPr>
      <w:tblGrid>
        <w:gridCol w:w="1332"/>
        <w:gridCol w:w="1260"/>
        <w:gridCol w:w="3980"/>
        <w:gridCol w:w="2680"/>
      </w:tblGrid>
      <w:tr w:rsidR="00A12700">
        <w:tc>
          <w:tcPr>
            <w:tcW w:w="2592" w:type="dxa"/>
            <w:gridSpan w:val="2"/>
            <w:tcBorders>
              <w:top w:val="double" w:sz="6" w:space="0" w:color="auto"/>
              <w:left w:val="double" w:sz="6" w:space="0" w:color="auto"/>
              <w:bottom w:val="single" w:sz="6" w:space="0" w:color="auto"/>
              <w:right w:val="single" w:sz="6" w:space="0" w:color="auto"/>
            </w:tcBorders>
          </w:tcPr>
          <w:p w:rsidR="00A12700" w:rsidRDefault="004429A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2700" w:rsidRDefault="004429AA">
            <w:pPr>
              <w:jc w:val="center"/>
            </w:pPr>
            <w:r>
              <w:t>Должность</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12700" w:rsidRDefault="004429A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12700" w:rsidRDefault="00A12700"/>
        </w:tc>
        <w:tc>
          <w:tcPr>
            <w:tcW w:w="26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r>
              <w:t>21.02.2015</w:t>
            </w:r>
          </w:p>
        </w:tc>
        <w:tc>
          <w:tcPr>
            <w:tcW w:w="1260" w:type="dxa"/>
            <w:tcBorders>
              <w:top w:val="single" w:sz="6" w:space="0" w:color="auto"/>
              <w:left w:val="single" w:sz="6" w:space="0" w:color="auto"/>
              <w:bottom w:val="single" w:sz="6" w:space="0" w:color="auto"/>
              <w:right w:val="single" w:sz="6" w:space="0" w:color="auto"/>
            </w:tcBorders>
          </w:tcPr>
          <w:p w:rsidR="00A12700" w:rsidRDefault="004429AA">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A12700" w:rsidRDefault="004429AA">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A12700" w:rsidRDefault="004429AA">
            <w:r>
              <w:t>Генеральный директор</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r>
              <w:t>04.02.2015</w:t>
            </w:r>
          </w:p>
        </w:tc>
        <w:tc>
          <w:tcPr>
            <w:tcW w:w="1260" w:type="dxa"/>
            <w:tcBorders>
              <w:top w:val="single" w:sz="6" w:space="0" w:color="auto"/>
              <w:left w:val="single" w:sz="6" w:space="0" w:color="auto"/>
              <w:bottom w:val="single" w:sz="6" w:space="0" w:color="auto"/>
              <w:right w:val="single" w:sz="6" w:space="0" w:color="auto"/>
            </w:tcBorders>
          </w:tcPr>
          <w:p w:rsidR="00A12700" w:rsidRDefault="004429AA">
            <w:r>
              <w:t>20.02.2015</w:t>
            </w:r>
          </w:p>
        </w:tc>
        <w:tc>
          <w:tcPr>
            <w:tcW w:w="3980" w:type="dxa"/>
            <w:tcBorders>
              <w:top w:val="single" w:sz="6" w:space="0" w:color="auto"/>
              <w:left w:val="single" w:sz="6" w:space="0" w:color="auto"/>
              <w:bottom w:val="single" w:sz="6" w:space="0" w:color="auto"/>
              <w:right w:val="single" w:sz="6" w:space="0" w:color="auto"/>
            </w:tcBorders>
          </w:tcPr>
          <w:p w:rsidR="00A12700" w:rsidRDefault="004429AA">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A12700" w:rsidRDefault="004429AA">
            <w:r>
              <w:t>и.о. генерального директора</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r>
              <w:t>Февраль 2013</w:t>
            </w:r>
          </w:p>
        </w:tc>
        <w:tc>
          <w:tcPr>
            <w:tcW w:w="1260" w:type="dxa"/>
            <w:tcBorders>
              <w:top w:val="single" w:sz="6" w:space="0" w:color="auto"/>
              <w:left w:val="single" w:sz="6" w:space="0" w:color="auto"/>
              <w:bottom w:val="single" w:sz="6" w:space="0" w:color="auto"/>
              <w:right w:val="single" w:sz="6" w:space="0" w:color="auto"/>
            </w:tcBorders>
          </w:tcPr>
          <w:p w:rsidR="00A12700" w:rsidRDefault="004429AA">
            <w:r>
              <w:t>Февраль 2015</w:t>
            </w:r>
          </w:p>
        </w:tc>
        <w:tc>
          <w:tcPr>
            <w:tcW w:w="3980" w:type="dxa"/>
            <w:tcBorders>
              <w:top w:val="single" w:sz="6" w:space="0" w:color="auto"/>
              <w:left w:val="single" w:sz="6" w:space="0" w:color="auto"/>
              <w:bottom w:val="single" w:sz="6" w:space="0" w:color="auto"/>
              <w:right w:val="single" w:sz="6" w:space="0" w:color="auto"/>
            </w:tcBorders>
          </w:tcPr>
          <w:p w:rsidR="00A12700" w:rsidRDefault="004429AA">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A12700" w:rsidRDefault="004429AA">
            <w:r>
              <w:t>Первый заместитель генерального директора</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r>
              <w:t>Декабрь 2011</w:t>
            </w:r>
          </w:p>
        </w:tc>
        <w:tc>
          <w:tcPr>
            <w:tcW w:w="1260" w:type="dxa"/>
            <w:tcBorders>
              <w:top w:val="single" w:sz="6" w:space="0" w:color="auto"/>
              <w:left w:val="single" w:sz="6" w:space="0" w:color="auto"/>
              <w:bottom w:val="single" w:sz="6" w:space="0" w:color="auto"/>
              <w:right w:val="single" w:sz="6" w:space="0" w:color="auto"/>
            </w:tcBorders>
          </w:tcPr>
          <w:p w:rsidR="00A12700" w:rsidRDefault="004429AA">
            <w:r>
              <w:t>Февраль 2013</w:t>
            </w:r>
          </w:p>
        </w:tc>
        <w:tc>
          <w:tcPr>
            <w:tcW w:w="3980" w:type="dxa"/>
            <w:tcBorders>
              <w:top w:val="single" w:sz="6" w:space="0" w:color="auto"/>
              <w:left w:val="single" w:sz="6" w:space="0" w:color="auto"/>
              <w:bottom w:val="single" w:sz="6" w:space="0" w:color="auto"/>
              <w:right w:val="single" w:sz="6" w:space="0" w:color="auto"/>
            </w:tcBorders>
          </w:tcPr>
          <w:p w:rsidR="00A12700" w:rsidRDefault="004429AA">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A12700" w:rsidRDefault="004429AA">
            <w:r>
              <w:t>и.о. генерального директора</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r>
              <w:t>Август 2010</w:t>
            </w:r>
          </w:p>
        </w:tc>
        <w:tc>
          <w:tcPr>
            <w:tcW w:w="1260" w:type="dxa"/>
            <w:tcBorders>
              <w:top w:val="single" w:sz="6" w:space="0" w:color="auto"/>
              <w:left w:val="single" w:sz="6" w:space="0" w:color="auto"/>
              <w:bottom w:val="single" w:sz="6" w:space="0" w:color="auto"/>
              <w:right w:val="single" w:sz="6" w:space="0" w:color="auto"/>
            </w:tcBorders>
          </w:tcPr>
          <w:p w:rsidR="00A12700" w:rsidRDefault="004429AA">
            <w:r>
              <w:t>Декабрь 2011</w:t>
            </w:r>
          </w:p>
        </w:tc>
        <w:tc>
          <w:tcPr>
            <w:tcW w:w="3980" w:type="dxa"/>
            <w:tcBorders>
              <w:top w:val="single" w:sz="6" w:space="0" w:color="auto"/>
              <w:left w:val="single" w:sz="6" w:space="0" w:color="auto"/>
              <w:bottom w:val="single" w:sz="6" w:space="0" w:color="auto"/>
              <w:right w:val="single" w:sz="6" w:space="0" w:color="auto"/>
            </w:tcBorders>
          </w:tcPr>
          <w:p w:rsidR="00A12700" w:rsidRDefault="004429AA">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A12700" w:rsidRDefault="004429AA">
            <w:r>
              <w:t>технический директор</w:t>
            </w:r>
          </w:p>
        </w:tc>
      </w:tr>
      <w:tr w:rsidR="00A12700">
        <w:tc>
          <w:tcPr>
            <w:tcW w:w="1332" w:type="dxa"/>
            <w:tcBorders>
              <w:top w:val="single" w:sz="6" w:space="0" w:color="auto"/>
              <w:left w:val="double" w:sz="6" w:space="0" w:color="auto"/>
              <w:bottom w:val="double" w:sz="6" w:space="0" w:color="auto"/>
              <w:right w:val="single" w:sz="6" w:space="0" w:color="auto"/>
            </w:tcBorders>
          </w:tcPr>
          <w:p w:rsidR="00A12700" w:rsidRDefault="004429AA">
            <w:r>
              <w:t>Октябрь 2006</w:t>
            </w:r>
          </w:p>
        </w:tc>
        <w:tc>
          <w:tcPr>
            <w:tcW w:w="1260" w:type="dxa"/>
            <w:tcBorders>
              <w:top w:val="single" w:sz="6" w:space="0" w:color="auto"/>
              <w:left w:val="single" w:sz="6" w:space="0" w:color="auto"/>
              <w:bottom w:val="double" w:sz="6" w:space="0" w:color="auto"/>
              <w:right w:val="single" w:sz="6" w:space="0" w:color="auto"/>
            </w:tcBorders>
          </w:tcPr>
          <w:p w:rsidR="00A12700" w:rsidRDefault="004429AA">
            <w:r>
              <w:t>Август 2010</w:t>
            </w:r>
          </w:p>
        </w:tc>
        <w:tc>
          <w:tcPr>
            <w:tcW w:w="3980" w:type="dxa"/>
            <w:tcBorders>
              <w:top w:val="single" w:sz="6" w:space="0" w:color="auto"/>
              <w:left w:val="single" w:sz="6" w:space="0" w:color="auto"/>
              <w:bottom w:val="double" w:sz="6" w:space="0" w:color="auto"/>
              <w:right w:val="single" w:sz="6" w:space="0" w:color="auto"/>
            </w:tcBorders>
          </w:tcPr>
          <w:p w:rsidR="00A12700" w:rsidRDefault="004429AA">
            <w:r>
              <w:t>ОАО "Волгоградэнергосбыт"</w:t>
            </w:r>
          </w:p>
        </w:tc>
        <w:tc>
          <w:tcPr>
            <w:tcW w:w="2680" w:type="dxa"/>
            <w:tcBorders>
              <w:top w:val="single" w:sz="6" w:space="0" w:color="auto"/>
              <w:left w:val="single" w:sz="6" w:space="0" w:color="auto"/>
              <w:bottom w:val="double" w:sz="6" w:space="0" w:color="auto"/>
              <w:right w:val="double" w:sz="6" w:space="0" w:color="auto"/>
            </w:tcBorders>
          </w:tcPr>
          <w:p w:rsidR="00A12700" w:rsidRDefault="004429AA">
            <w:r>
              <w:t>заместитель генерального директора по техническим вопросам</w:t>
            </w:r>
          </w:p>
        </w:tc>
      </w:tr>
    </w:tbl>
    <w:p w:rsidR="00A12700" w:rsidRDefault="00A12700"/>
    <w:p w:rsidR="00A12700" w:rsidRDefault="00A12700">
      <w:pPr>
        <w:pStyle w:val="ThinDelim"/>
      </w:pPr>
    </w:p>
    <w:p w:rsidR="00A12700" w:rsidRDefault="004429AA">
      <w:pPr>
        <w:ind w:left="200"/>
      </w:pPr>
      <w:r>
        <w:rPr>
          <w:rStyle w:val="Subst"/>
        </w:rPr>
        <w:t>Доли участия в уставном капитале эмитента/обыкновенных акций не имеет</w:t>
      </w:r>
    </w:p>
    <w:p w:rsidR="00A12700" w:rsidRDefault="00A12700">
      <w:pPr>
        <w:pStyle w:val="ThinDelim"/>
      </w:pPr>
    </w:p>
    <w:p w:rsidR="00A12700" w:rsidRDefault="00A12700">
      <w:pPr>
        <w:pStyle w:val="ThinDelim"/>
      </w:pPr>
    </w:p>
    <w:p w:rsidR="00A12700" w:rsidRDefault="004429AA">
      <w:pPr>
        <w:pStyle w:val="SubHeading"/>
        <w:ind w:left="200"/>
      </w:pPr>
      <w:r>
        <w:t>Доли участия лица в уставном (складочном) капитале (паевом фонде) дочерних и зависимых обществ эмитента</w:t>
      </w:r>
    </w:p>
    <w:p w:rsidR="00A12700" w:rsidRDefault="004429AA">
      <w:pPr>
        <w:ind w:left="400"/>
      </w:pPr>
      <w:r>
        <w:rPr>
          <w:rStyle w:val="Subst"/>
        </w:rPr>
        <w:t>Лицо указанных долей не имеет</w:t>
      </w:r>
    </w:p>
    <w:p w:rsidR="00A12700" w:rsidRDefault="004429AA">
      <w:pPr>
        <w:ind w:left="200"/>
      </w:pPr>
      <w:r>
        <w:lastRenderedPageBreak/>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A12700" w:rsidRDefault="004429AA">
      <w:pPr>
        <w:ind w:left="400"/>
      </w:pPr>
      <w:r>
        <w:rPr>
          <w:rStyle w:val="Subst"/>
        </w:rPr>
        <w:t>Указанных родственных связей нет</w:t>
      </w:r>
    </w:p>
    <w:p w:rsidR="00A12700" w:rsidRDefault="004429A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12700" w:rsidRDefault="004429AA">
      <w:pPr>
        <w:ind w:left="400"/>
      </w:pPr>
      <w:r>
        <w:rPr>
          <w:rStyle w:val="Subst"/>
        </w:rPr>
        <w:t>Лицо к указанным видам ответственности не привлекалось</w:t>
      </w:r>
    </w:p>
    <w:p w:rsidR="00A12700" w:rsidRDefault="004429A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12700" w:rsidRDefault="004429AA">
      <w:pPr>
        <w:ind w:left="400"/>
      </w:pPr>
      <w:r>
        <w:rPr>
          <w:rStyle w:val="Subst"/>
        </w:rPr>
        <w:t>Лицо указанных должностей не занимало</w:t>
      </w:r>
    </w:p>
    <w:p w:rsidR="00A12700" w:rsidRDefault="004429AA">
      <w:pPr>
        <w:pStyle w:val="2"/>
      </w:pPr>
      <w:bookmarkStart w:id="59" w:name="_Toc511307965"/>
      <w:r>
        <w:t>5.2.3. Состав коллегиального исполнительного органа эмитента</w:t>
      </w:r>
      <w:bookmarkEnd w:id="59"/>
    </w:p>
    <w:p w:rsidR="00A12700" w:rsidRDefault="004429AA">
      <w:pPr>
        <w:ind w:left="200"/>
      </w:pPr>
      <w:r>
        <w:rPr>
          <w:rStyle w:val="Subst"/>
        </w:rPr>
        <w:t>Коллегиальный исполнительный орган не предусмотрен</w:t>
      </w:r>
    </w:p>
    <w:p w:rsidR="00A12700" w:rsidRDefault="004429AA">
      <w:pPr>
        <w:pStyle w:val="2"/>
      </w:pPr>
      <w:bookmarkStart w:id="60" w:name="_Toc511307966"/>
      <w:r>
        <w:t>5.3. Сведения о размере вознаграждения, льгот и/или компенсации расходов по каждому органу управления эмитента</w:t>
      </w:r>
      <w:bookmarkEnd w:id="60"/>
    </w:p>
    <w:p w:rsidR="00A12700" w:rsidRDefault="004429AA">
      <w:pPr>
        <w:ind w:left="200"/>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A12700" w:rsidRDefault="004429AA">
      <w:pPr>
        <w:pStyle w:val="SubHeading"/>
        <w:ind w:left="200"/>
      </w:pPr>
      <w:r>
        <w:t>Совет директоров</w:t>
      </w:r>
    </w:p>
    <w:p w:rsidR="00A12700" w:rsidRDefault="004429AA">
      <w:pPr>
        <w:ind w:left="400"/>
      </w:pPr>
      <w:r>
        <w:t>Единица измерения:</w:t>
      </w:r>
      <w:r>
        <w:rPr>
          <w:rStyle w:val="Subst"/>
        </w:rPr>
        <w:t xml:space="preserve"> руб.</w:t>
      </w:r>
    </w:p>
    <w:p w:rsidR="00A12700" w:rsidRDefault="00A12700">
      <w:pPr>
        <w:pStyle w:val="ThinDelim"/>
      </w:pPr>
    </w:p>
    <w:tbl>
      <w:tblPr>
        <w:tblW w:w="0" w:type="auto"/>
        <w:tblLayout w:type="fixed"/>
        <w:tblCellMar>
          <w:left w:w="72" w:type="dxa"/>
          <w:right w:w="72" w:type="dxa"/>
        </w:tblCellMar>
        <w:tblLook w:val="0000"/>
      </w:tblPr>
      <w:tblGrid>
        <w:gridCol w:w="6492"/>
        <w:gridCol w:w="1360"/>
        <w:gridCol w:w="1400"/>
      </w:tblGrid>
      <w:tr w:rsidR="00A12700">
        <w:tc>
          <w:tcPr>
            <w:tcW w:w="649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tcPr>
          <w:p w:rsidR="00A12700" w:rsidRDefault="004429AA">
            <w:pPr>
              <w:jc w:val="center"/>
            </w:pPr>
            <w:r>
              <w:t>2014</w:t>
            </w:r>
          </w:p>
        </w:tc>
        <w:tc>
          <w:tcPr>
            <w:tcW w:w="1400" w:type="dxa"/>
            <w:tcBorders>
              <w:top w:val="double" w:sz="6" w:space="0" w:color="auto"/>
              <w:left w:val="single" w:sz="6" w:space="0" w:color="auto"/>
              <w:bottom w:val="single" w:sz="6" w:space="0" w:color="auto"/>
              <w:right w:val="double" w:sz="6" w:space="0" w:color="auto"/>
            </w:tcBorders>
          </w:tcPr>
          <w:p w:rsidR="00A12700" w:rsidRDefault="004429AA">
            <w:pPr>
              <w:jc w:val="center"/>
            </w:pPr>
            <w:r>
              <w:t>2015, 3 мес.</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1 680 000</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Заработная плата</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4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Премии</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4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Комиссионные</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4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Льготы</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4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Компенсации расходов</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4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Иные виды вознаграждений</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4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492" w:type="dxa"/>
            <w:tcBorders>
              <w:top w:val="single" w:sz="6" w:space="0" w:color="auto"/>
              <w:left w:val="double" w:sz="6" w:space="0" w:color="auto"/>
              <w:bottom w:val="double" w:sz="6" w:space="0" w:color="auto"/>
              <w:right w:val="single" w:sz="6" w:space="0" w:color="auto"/>
            </w:tcBorders>
          </w:tcPr>
          <w:p w:rsidR="00A12700" w:rsidRDefault="004429AA">
            <w:r>
              <w:t>ИТОГО</w:t>
            </w:r>
          </w:p>
        </w:tc>
        <w:tc>
          <w:tcPr>
            <w:tcW w:w="1360" w:type="dxa"/>
            <w:tcBorders>
              <w:top w:val="single" w:sz="6" w:space="0" w:color="auto"/>
              <w:left w:val="single" w:sz="6" w:space="0" w:color="auto"/>
              <w:bottom w:val="double" w:sz="6" w:space="0" w:color="auto"/>
              <w:right w:val="single" w:sz="6" w:space="0" w:color="auto"/>
            </w:tcBorders>
          </w:tcPr>
          <w:p w:rsidR="00A12700" w:rsidRDefault="004429AA">
            <w:pPr>
              <w:jc w:val="right"/>
            </w:pPr>
            <w:r>
              <w:t>1 680 000</w:t>
            </w:r>
          </w:p>
        </w:tc>
        <w:tc>
          <w:tcPr>
            <w:tcW w:w="1400" w:type="dxa"/>
            <w:tcBorders>
              <w:top w:val="single" w:sz="6" w:space="0" w:color="auto"/>
              <w:left w:val="single" w:sz="6" w:space="0" w:color="auto"/>
              <w:bottom w:val="double" w:sz="6" w:space="0" w:color="auto"/>
              <w:right w:val="double" w:sz="6" w:space="0" w:color="auto"/>
            </w:tcBorders>
          </w:tcPr>
          <w:p w:rsidR="00A12700" w:rsidRDefault="004429AA">
            <w:pPr>
              <w:jc w:val="right"/>
            </w:pPr>
            <w:r>
              <w:t>0</w:t>
            </w:r>
          </w:p>
        </w:tc>
      </w:tr>
    </w:tbl>
    <w:p w:rsidR="00A12700" w:rsidRDefault="00A12700"/>
    <w:p w:rsidR="00A12700" w:rsidRDefault="004429AA">
      <w:pPr>
        <w:ind w:left="400"/>
      </w:pPr>
      <w:r>
        <w:t>Cведения о существующих соглашениях относительно таких выплат в текущем финансовом году:</w:t>
      </w:r>
      <w:r>
        <w:br/>
      </w:r>
      <w:r>
        <w:rPr>
          <w:rStyle w:val="Subst"/>
        </w:rPr>
        <w:t>решением годового общего собрания акционеров Общества (протокол №1/14/ГОСА от 26.06.2014 г.) отменено  Положение «О выплате членам Совета директоров ОАО «Волгоградэнергосбыт» вознаграждений и компенсаций».</w:t>
      </w:r>
    </w:p>
    <w:p w:rsidR="00A12700" w:rsidRDefault="00A12700">
      <w:pPr>
        <w:pStyle w:val="ThinDelim"/>
      </w:pPr>
    </w:p>
    <w:p w:rsidR="00A12700" w:rsidRDefault="00A12700">
      <w:pPr>
        <w:ind w:left="200"/>
      </w:pPr>
    </w:p>
    <w:p w:rsidR="00A12700" w:rsidRDefault="004429AA">
      <w:pPr>
        <w:ind w:left="200"/>
      </w:pPr>
      <w:r>
        <w:t>Дополнительная информация:</w:t>
      </w:r>
      <w:r>
        <w:br/>
      </w:r>
      <w:r>
        <w:rPr>
          <w:rStyle w:val="Subst"/>
        </w:rPr>
        <w:br/>
      </w:r>
      <w:r>
        <w:rPr>
          <w:rStyle w:val="Subst"/>
        </w:rPr>
        <w:br/>
      </w:r>
    </w:p>
    <w:p w:rsidR="00A12700" w:rsidRDefault="004429AA">
      <w:pPr>
        <w:pStyle w:val="2"/>
      </w:pPr>
      <w:bookmarkStart w:id="61" w:name="_Toc511307967"/>
      <w:r>
        <w:t>5.4. Сведения о структуре и компетенции органов контроля за финансово-хозяйственной деятельностью эмитента</w:t>
      </w:r>
      <w:bookmarkEnd w:id="61"/>
    </w:p>
    <w:p w:rsidR="00A12700" w:rsidRDefault="004429AA">
      <w:pPr>
        <w:ind w:left="200"/>
      </w:pPr>
      <w:r>
        <w:t>Приводится 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r>
        <w:br/>
      </w:r>
      <w:r>
        <w:rPr>
          <w:rStyle w:val="Subst"/>
        </w:rPr>
        <w:t xml:space="preserve">Органом контроля за финансово-хозяйственной деятельностью эмитента является Ревизионная комиссия Общества в количестве пяти человек, избираемая Общим собранием акционеров </w:t>
      </w:r>
      <w:r>
        <w:rPr>
          <w:rStyle w:val="Subst"/>
        </w:rPr>
        <w:lastRenderedPageBreak/>
        <w:t xml:space="preserve">Общества. </w:t>
      </w:r>
      <w:r>
        <w:rPr>
          <w:rStyle w:val="Subst"/>
        </w:rPr>
        <w:br/>
        <w:t>В соответствии со ст.21.3. Устава к компетенции Ревизионной комиссии Общества относится:</w:t>
      </w:r>
      <w:r>
        <w:rPr>
          <w:rStyle w:val="Subst"/>
        </w:rPr>
        <w:br/>
        <w:t>- подтверждение достоверности данных, содержащихся в годовом отчете, бухгалтер-ском  балансе, счете прибылей и убытков Общества;</w:t>
      </w:r>
      <w:r>
        <w:rPr>
          <w:rStyle w:val="Subst"/>
        </w:rPr>
        <w:br/>
        <w:t>- анализ финансового состояния Общества, выявление резервов улучшения финан-сового состояния Общества и выработка рекомендаций для органов управления Общества;</w:t>
      </w:r>
      <w:r>
        <w:rPr>
          <w:rStyle w:val="Subst"/>
        </w:rPr>
        <w:br/>
        <w:t>- организация и осуществление проверки (ревизии) финансово-хозяйственной дея-тельности Общества, в частности:</w:t>
      </w:r>
      <w:r>
        <w:rPr>
          <w:rStyle w:val="Subst"/>
        </w:rPr>
        <w:br/>
        <w:t>- проверка (ревизия) финансовой, бухгалтерской, платежно-расчетной и иной документации Общества, связанной с осуществлением Обществом финансово-хозяйственной деятельности, на предмет ее соответствия законодательству Российской Федерации, Уставу, внутренним и иным документам Общества;</w:t>
      </w:r>
      <w:r>
        <w:rPr>
          <w:rStyle w:val="Subst"/>
        </w:rPr>
        <w:br/>
        <w:t>- контроль  за сохранностью и использованием основных средств;</w:t>
      </w:r>
      <w:r>
        <w:rPr>
          <w:rStyle w:val="Subst"/>
        </w:rPr>
        <w:br/>
        <w:t>- контроль за соблюдением установленного порядка списания на убытки Общества задолженности неплатежеспособных дебиторов;</w:t>
      </w:r>
      <w:r>
        <w:rPr>
          <w:rStyle w:val="Subst"/>
        </w:rPr>
        <w:br/>
        <w:t>- контроль за расходованием денежных средств Общества в соответствии с утверж-денными бизнес-планом и бюджетом Общества;</w:t>
      </w:r>
      <w:r>
        <w:rPr>
          <w:rStyle w:val="Subst"/>
        </w:rPr>
        <w:br/>
        <w:t>- контроль за формированием и использованием резервного и иных специальных фондов Общества;</w:t>
      </w:r>
      <w:r>
        <w:rPr>
          <w:rStyle w:val="Subst"/>
        </w:rPr>
        <w:br/>
        <w:t>- проверка правильности и своевременности начисления и выплаты дивидендов по акциям Общества, процентов по облигациям, доходов по иным ценным бумагам;</w:t>
      </w:r>
      <w:r>
        <w:rPr>
          <w:rStyle w:val="Subst"/>
        </w:rPr>
        <w:br/>
        <w:t>- проверка выполнения ранее выданных предписаний по устранению нарушений и недостатков, выявленных предыдущими проверками (ревизиями);</w:t>
      </w:r>
      <w:r>
        <w:rPr>
          <w:rStyle w:val="Subst"/>
        </w:rPr>
        <w:br/>
        <w:t xml:space="preserve">- осуществление иных действий (мероприятий), связанных с проверкой финансово-хозяйственной деятельности Общества. </w:t>
      </w:r>
      <w:r>
        <w:rPr>
          <w:rStyle w:val="Subst"/>
        </w:rPr>
        <w:br/>
        <w:t>21.5. Ревизионная комиссия Общества вправе, а в случае выявления серьезных нарушений в финансово-хозяйственной деятельности Общества, обязана потребовать созыва внеочередного Общего собрания акционеров Общества.</w:t>
      </w:r>
      <w:r>
        <w:rPr>
          <w:rStyle w:val="Subst"/>
        </w:rPr>
        <w:br/>
        <w:t>21.6. Порядок деятельности Ревизионной комиссии Общества определяется внутренним  документом Общества, утверждаемым Общим собранием акционеров Общества.</w:t>
      </w:r>
      <w:r>
        <w:rPr>
          <w:rStyle w:val="Subst"/>
        </w:rPr>
        <w:br/>
        <w:t>Ревизионная комиссия  в соответствии с решением о проведении проверки (ревизии) вправе для проведения проверки (ревизии) привлекать специалистов в соответствующих областях права, экономики, финансов, бухгалтерского учета, управления, экономической безопасности и других, в том числе специализированные организации.</w:t>
      </w:r>
      <w:r>
        <w:rPr>
          <w:rStyle w:val="Subst"/>
        </w:rPr>
        <w:br/>
        <w:t>21.7. Проверка (ревизия) финансово-хозяйственной деятельности Общества может осуществляться во всякое время по инициативе Ревизионной комиссии Общества, решению Общего собрания акционеров, Совета директоров Общества или по требованию акционера (акционеров) Общества, владеющего в совокупности не менее чем 10 процентами голосую-щих  акций Общества.</w:t>
      </w:r>
    </w:p>
    <w:p w:rsidR="00A12700" w:rsidRDefault="00A12700">
      <w:pPr>
        <w:ind w:left="200"/>
      </w:pPr>
    </w:p>
    <w:p w:rsidR="00A12700" w:rsidRDefault="00A12700">
      <w:pPr>
        <w:ind w:left="200"/>
      </w:pPr>
    </w:p>
    <w:p w:rsidR="00A12700" w:rsidRDefault="004429AA">
      <w:pPr>
        <w:pStyle w:val="2"/>
      </w:pPr>
      <w:bookmarkStart w:id="62" w:name="_Toc511307968"/>
      <w:r>
        <w:t>5.5. Информация о лицах, входящих в состав органов контроля за финансово-хозяйственной деятельностью эмитента</w:t>
      </w:r>
      <w:bookmarkEnd w:id="62"/>
    </w:p>
    <w:p w:rsidR="00A12700" w:rsidRDefault="004429AA">
      <w:pPr>
        <w:ind w:left="200"/>
      </w:pPr>
      <w:r>
        <w:t>Наименование органа контроля за финансово-хозяйственной деятельностью эмитента:</w:t>
      </w:r>
      <w:r>
        <w:rPr>
          <w:rStyle w:val="Subst"/>
        </w:rPr>
        <w:t xml:space="preserve"> Ревизионная комиссия</w:t>
      </w:r>
    </w:p>
    <w:p w:rsidR="00A12700" w:rsidRDefault="004429AA">
      <w:pPr>
        <w:ind w:left="200"/>
      </w:pPr>
      <w:r>
        <w:t>ФИО:</w:t>
      </w:r>
      <w:r>
        <w:rPr>
          <w:rStyle w:val="Subst"/>
        </w:rPr>
        <w:t xml:space="preserve"> Сагалаева Светлана Георгиевна</w:t>
      </w:r>
    </w:p>
    <w:p w:rsidR="00A12700" w:rsidRDefault="004429AA">
      <w:pPr>
        <w:ind w:left="200"/>
      </w:pPr>
      <w:r>
        <w:t>Год рождения:</w:t>
      </w:r>
      <w:r>
        <w:rPr>
          <w:rStyle w:val="Subst"/>
        </w:rPr>
        <w:t xml:space="preserve"> 1958</w:t>
      </w:r>
    </w:p>
    <w:p w:rsidR="00A12700" w:rsidRDefault="00A12700">
      <w:pPr>
        <w:pStyle w:val="ThinDelim"/>
      </w:pPr>
    </w:p>
    <w:p w:rsidR="00A12700" w:rsidRDefault="004429AA">
      <w:pPr>
        <w:ind w:left="200"/>
      </w:pPr>
      <w:r>
        <w:t>Образование:</w:t>
      </w:r>
      <w:r>
        <w:br/>
      </w:r>
      <w:r>
        <w:rPr>
          <w:rStyle w:val="Subst"/>
        </w:rPr>
        <w:t>высшее</w:t>
      </w:r>
    </w:p>
    <w:p w:rsidR="00A12700" w:rsidRDefault="004429AA">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12700" w:rsidRDefault="00A12700">
      <w:pPr>
        <w:pStyle w:val="ThinDelim"/>
      </w:pPr>
    </w:p>
    <w:tbl>
      <w:tblPr>
        <w:tblW w:w="0" w:type="auto"/>
        <w:tblLayout w:type="fixed"/>
        <w:tblCellMar>
          <w:left w:w="72" w:type="dxa"/>
          <w:right w:w="72" w:type="dxa"/>
        </w:tblCellMar>
        <w:tblLook w:val="0000"/>
      </w:tblPr>
      <w:tblGrid>
        <w:gridCol w:w="1332"/>
        <w:gridCol w:w="1260"/>
        <w:gridCol w:w="3980"/>
        <w:gridCol w:w="2680"/>
      </w:tblGrid>
      <w:tr w:rsidR="00A12700">
        <w:tc>
          <w:tcPr>
            <w:tcW w:w="2592" w:type="dxa"/>
            <w:gridSpan w:val="2"/>
            <w:tcBorders>
              <w:top w:val="double" w:sz="6" w:space="0" w:color="auto"/>
              <w:left w:val="double" w:sz="6" w:space="0" w:color="auto"/>
              <w:bottom w:val="single" w:sz="6" w:space="0" w:color="auto"/>
              <w:right w:val="single" w:sz="6" w:space="0" w:color="auto"/>
            </w:tcBorders>
          </w:tcPr>
          <w:p w:rsidR="00A12700" w:rsidRDefault="004429A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2700" w:rsidRDefault="004429AA">
            <w:pPr>
              <w:jc w:val="center"/>
            </w:pPr>
            <w:r>
              <w:t>Должность</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12700" w:rsidRDefault="004429A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12700" w:rsidRDefault="00A12700"/>
        </w:tc>
        <w:tc>
          <w:tcPr>
            <w:tcW w:w="26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single" w:sz="6" w:space="0" w:color="auto"/>
            </w:tcBorders>
          </w:tcPr>
          <w:p w:rsidR="00A12700" w:rsidRDefault="004429AA">
            <w:r>
              <w:t>согласие на раскрытие персональных данных отсутствует</w:t>
            </w:r>
          </w:p>
        </w:tc>
        <w:tc>
          <w:tcPr>
            <w:tcW w:w="39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single" w:sz="6" w:space="0" w:color="auto"/>
            </w:tcBorders>
          </w:tcPr>
          <w:p w:rsidR="00A12700" w:rsidRDefault="00A12700"/>
        </w:tc>
        <w:tc>
          <w:tcPr>
            <w:tcW w:w="39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single" w:sz="6" w:space="0" w:color="auto"/>
            </w:tcBorders>
          </w:tcPr>
          <w:p w:rsidR="00A12700" w:rsidRDefault="00A12700"/>
        </w:tc>
        <w:tc>
          <w:tcPr>
            <w:tcW w:w="39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single" w:sz="6" w:space="0" w:color="auto"/>
            </w:tcBorders>
          </w:tcPr>
          <w:p w:rsidR="00A12700" w:rsidRDefault="00A12700"/>
        </w:tc>
        <w:tc>
          <w:tcPr>
            <w:tcW w:w="39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A12700" w:rsidRDefault="00A12700"/>
        </w:tc>
        <w:tc>
          <w:tcPr>
            <w:tcW w:w="1260" w:type="dxa"/>
            <w:tcBorders>
              <w:top w:val="single" w:sz="6" w:space="0" w:color="auto"/>
              <w:left w:val="single" w:sz="6" w:space="0" w:color="auto"/>
              <w:bottom w:val="double" w:sz="6" w:space="0" w:color="auto"/>
              <w:right w:val="single" w:sz="6" w:space="0" w:color="auto"/>
            </w:tcBorders>
          </w:tcPr>
          <w:p w:rsidR="00A12700" w:rsidRDefault="00A12700"/>
        </w:tc>
        <w:tc>
          <w:tcPr>
            <w:tcW w:w="398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A12700">
      <w:pPr>
        <w:pStyle w:val="ThinDelim"/>
      </w:pPr>
    </w:p>
    <w:p w:rsidR="00A12700" w:rsidRDefault="004429AA">
      <w:pPr>
        <w:ind w:left="200"/>
      </w:pPr>
      <w:r>
        <w:rPr>
          <w:rStyle w:val="Subst"/>
        </w:rPr>
        <w:t>Доли участия в уставном капитале эмитента/обыкновенных акций не имеет</w:t>
      </w:r>
    </w:p>
    <w:p w:rsidR="00A12700" w:rsidRDefault="00A12700">
      <w:pPr>
        <w:pStyle w:val="ThinDelim"/>
      </w:pPr>
    </w:p>
    <w:p w:rsidR="00A12700" w:rsidRDefault="00A12700">
      <w:pPr>
        <w:pStyle w:val="ThinDelim"/>
      </w:pPr>
    </w:p>
    <w:p w:rsidR="00A12700" w:rsidRDefault="004429AA">
      <w:pPr>
        <w:pStyle w:val="SubHeading"/>
        <w:ind w:left="200"/>
      </w:pPr>
      <w:r>
        <w:t>Доли участия лица в уставном (складочном) капитале (паевом фонде) дочерних и зависимых обществ эмитента</w:t>
      </w:r>
    </w:p>
    <w:p w:rsidR="00A12700" w:rsidRDefault="004429AA">
      <w:pPr>
        <w:ind w:left="400"/>
      </w:pPr>
      <w:r>
        <w:rPr>
          <w:rStyle w:val="Subst"/>
        </w:rPr>
        <w:t>Лицо указанных долей не имеет</w:t>
      </w:r>
    </w:p>
    <w:p w:rsidR="00A12700" w:rsidRDefault="004429AA">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A12700" w:rsidRDefault="004429AA">
      <w:pPr>
        <w:ind w:left="400"/>
      </w:pPr>
      <w:r>
        <w:rPr>
          <w:rStyle w:val="Subst"/>
        </w:rPr>
        <w:t>Указанных родственных связей нет</w:t>
      </w:r>
    </w:p>
    <w:p w:rsidR="00A12700" w:rsidRDefault="004429A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12700" w:rsidRDefault="004429AA">
      <w:pPr>
        <w:ind w:left="400"/>
      </w:pPr>
      <w:r>
        <w:rPr>
          <w:rStyle w:val="Subst"/>
        </w:rPr>
        <w:t>Лицо к указанным видам ответственности не привлекалось</w:t>
      </w:r>
    </w:p>
    <w:p w:rsidR="00A12700" w:rsidRDefault="004429A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12700" w:rsidRDefault="00A12700">
      <w:pPr>
        <w:ind w:left="200"/>
      </w:pPr>
    </w:p>
    <w:p w:rsidR="00A12700" w:rsidRDefault="004429AA">
      <w:pPr>
        <w:ind w:left="200"/>
      </w:pPr>
      <w:r>
        <w:t>ФИО:</w:t>
      </w:r>
      <w:r>
        <w:rPr>
          <w:rStyle w:val="Subst"/>
        </w:rPr>
        <w:t xml:space="preserve"> Бондаренко Александр Николаевич</w:t>
      </w:r>
    </w:p>
    <w:p w:rsidR="00A12700" w:rsidRDefault="004429AA">
      <w:pPr>
        <w:ind w:left="200"/>
      </w:pPr>
      <w:r>
        <w:t>Год рождения:</w:t>
      </w:r>
      <w:r>
        <w:rPr>
          <w:rStyle w:val="Subst"/>
        </w:rPr>
        <w:t xml:space="preserve"> 1974</w:t>
      </w:r>
    </w:p>
    <w:p w:rsidR="00A12700" w:rsidRDefault="00A12700">
      <w:pPr>
        <w:pStyle w:val="ThinDelim"/>
      </w:pPr>
    </w:p>
    <w:p w:rsidR="00A12700" w:rsidRDefault="004429AA">
      <w:pPr>
        <w:ind w:left="200"/>
      </w:pPr>
      <w:r>
        <w:t>Образование:</w:t>
      </w:r>
      <w:r>
        <w:br/>
      </w:r>
      <w:r>
        <w:rPr>
          <w:rStyle w:val="Subst"/>
        </w:rPr>
        <w:t>высшее</w:t>
      </w:r>
    </w:p>
    <w:p w:rsidR="00A12700" w:rsidRDefault="004429AA">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12700" w:rsidRDefault="00A12700">
      <w:pPr>
        <w:pStyle w:val="ThinDelim"/>
      </w:pPr>
    </w:p>
    <w:tbl>
      <w:tblPr>
        <w:tblW w:w="0" w:type="auto"/>
        <w:tblLayout w:type="fixed"/>
        <w:tblCellMar>
          <w:left w:w="72" w:type="dxa"/>
          <w:right w:w="72" w:type="dxa"/>
        </w:tblCellMar>
        <w:tblLook w:val="0000"/>
      </w:tblPr>
      <w:tblGrid>
        <w:gridCol w:w="1332"/>
        <w:gridCol w:w="1260"/>
        <w:gridCol w:w="3980"/>
        <w:gridCol w:w="2680"/>
      </w:tblGrid>
      <w:tr w:rsidR="00A12700">
        <w:tc>
          <w:tcPr>
            <w:tcW w:w="2592" w:type="dxa"/>
            <w:gridSpan w:val="2"/>
            <w:tcBorders>
              <w:top w:val="double" w:sz="6" w:space="0" w:color="auto"/>
              <w:left w:val="double" w:sz="6" w:space="0" w:color="auto"/>
              <w:bottom w:val="single" w:sz="6" w:space="0" w:color="auto"/>
              <w:right w:val="single" w:sz="6" w:space="0" w:color="auto"/>
            </w:tcBorders>
          </w:tcPr>
          <w:p w:rsidR="00A12700" w:rsidRDefault="004429A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2700" w:rsidRDefault="004429AA">
            <w:pPr>
              <w:jc w:val="center"/>
            </w:pPr>
            <w:r>
              <w:t>Должность</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12700" w:rsidRDefault="004429A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12700" w:rsidRDefault="00A12700"/>
        </w:tc>
        <w:tc>
          <w:tcPr>
            <w:tcW w:w="26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single" w:sz="6" w:space="0" w:color="auto"/>
            </w:tcBorders>
          </w:tcPr>
          <w:p w:rsidR="00A12700" w:rsidRDefault="004429AA">
            <w:r>
              <w:t>согласие на раскрытие персональных данных отсутствует</w:t>
            </w:r>
          </w:p>
        </w:tc>
        <w:tc>
          <w:tcPr>
            <w:tcW w:w="39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single" w:sz="6" w:space="0" w:color="auto"/>
            </w:tcBorders>
          </w:tcPr>
          <w:p w:rsidR="00A12700" w:rsidRDefault="00A12700"/>
        </w:tc>
        <w:tc>
          <w:tcPr>
            <w:tcW w:w="39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A12700" w:rsidRDefault="00A12700"/>
        </w:tc>
        <w:tc>
          <w:tcPr>
            <w:tcW w:w="1260" w:type="dxa"/>
            <w:tcBorders>
              <w:top w:val="single" w:sz="6" w:space="0" w:color="auto"/>
              <w:left w:val="single" w:sz="6" w:space="0" w:color="auto"/>
              <w:bottom w:val="double" w:sz="6" w:space="0" w:color="auto"/>
              <w:right w:val="single" w:sz="6" w:space="0" w:color="auto"/>
            </w:tcBorders>
          </w:tcPr>
          <w:p w:rsidR="00A12700" w:rsidRDefault="00A12700"/>
        </w:tc>
        <w:tc>
          <w:tcPr>
            <w:tcW w:w="398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A12700">
      <w:pPr>
        <w:pStyle w:val="ThinDelim"/>
      </w:pPr>
    </w:p>
    <w:p w:rsidR="00A12700" w:rsidRDefault="004429AA">
      <w:pPr>
        <w:ind w:left="200"/>
      </w:pPr>
      <w:r>
        <w:rPr>
          <w:rStyle w:val="Subst"/>
        </w:rPr>
        <w:t>Доли участия в уставном капитале эмитента/обыкновенных акций не имеет</w:t>
      </w:r>
    </w:p>
    <w:p w:rsidR="00A12700" w:rsidRDefault="00A12700">
      <w:pPr>
        <w:pStyle w:val="ThinDelim"/>
      </w:pPr>
    </w:p>
    <w:p w:rsidR="00A12700" w:rsidRDefault="00A12700">
      <w:pPr>
        <w:pStyle w:val="ThinDelim"/>
      </w:pPr>
    </w:p>
    <w:p w:rsidR="00A12700" w:rsidRDefault="004429AA">
      <w:pPr>
        <w:pStyle w:val="SubHeading"/>
        <w:ind w:left="200"/>
      </w:pPr>
      <w:r>
        <w:t>Доли участия лица в уставном (складочном) капитале (паевом фонде) дочерних и зависимых обществ эмитента</w:t>
      </w:r>
    </w:p>
    <w:p w:rsidR="00A12700" w:rsidRDefault="004429AA">
      <w:pPr>
        <w:ind w:left="400"/>
      </w:pPr>
      <w:r>
        <w:rPr>
          <w:rStyle w:val="Subst"/>
        </w:rPr>
        <w:t>Лицо указанных долей не имеет</w:t>
      </w:r>
    </w:p>
    <w:p w:rsidR="00A12700" w:rsidRDefault="004429AA">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A12700" w:rsidRDefault="004429AA">
      <w:pPr>
        <w:ind w:left="400"/>
      </w:pPr>
      <w:r>
        <w:rPr>
          <w:rStyle w:val="Subst"/>
        </w:rPr>
        <w:lastRenderedPageBreak/>
        <w:t>Указанных родственных связей нет</w:t>
      </w:r>
    </w:p>
    <w:p w:rsidR="00A12700" w:rsidRDefault="004429A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12700" w:rsidRDefault="004429AA">
      <w:pPr>
        <w:ind w:left="400"/>
      </w:pPr>
      <w:r>
        <w:rPr>
          <w:rStyle w:val="Subst"/>
        </w:rPr>
        <w:t>Лицо к указанным видам ответственности не привлекалось</w:t>
      </w:r>
    </w:p>
    <w:p w:rsidR="00A12700" w:rsidRDefault="004429A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12700" w:rsidRDefault="004429AA">
      <w:pPr>
        <w:ind w:left="400"/>
      </w:pPr>
      <w:r>
        <w:rPr>
          <w:rStyle w:val="Subst"/>
        </w:rPr>
        <w:t>Лицо указанных должностей не занимало</w:t>
      </w:r>
    </w:p>
    <w:p w:rsidR="00A12700" w:rsidRDefault="00A12700">
      <w:pPr>
        <w:ind w:left="200"/>
      </w:pPr>
    </w:p>
    <w:p w:rsidR="00A12700" w:rsidRDefault="004429AA">
      <w:pPr>
        <w:ind w:left="200"/>
      </w:pPr>
      <w:r>
        <w:t>ФИО:</w:t>
      </w:r>
      <w:r>
        <w:rPr>
          <w:rStyle w:val="Subst"/>
        </w:rPr>
        <w:t xml:space="preserve"> Скоробогатова Наталья Михайловна</w:t>
      </w:r>
    </w:p>
    <w:p w:rsidR="00A12700" w:rsidRDefault="004429AA">
      <w:pPr>
        <w:ind w:left="200"/>
      </w:pPr>
      <w:r>
        <w:t>Год рождения:</w:t>
      </w:r>
      <w:r>
        <w:rPr>
          <w:rStyle w:val="Subst"/>
        </w:rPr>
        <w:t xml:space="preserve"> 1954</w:t>
      </w:r>
    </w:p>
    <w:p w:rsidR="00A12700" w:rsidRDefault="00A12700">
      <w:pPr>
        <w:pStyle w:val="ThinDelim"/>
      </w:pPr>
    </w:p>
    <w:p w:rsidR="00A12700" w:rsidRDefault="004429AA">
      <w:pPr>
        <w:ind w:left="200"/>
      </w:pPr>
      <w:r>
        <w:t>Образование:</w:t>
      </w:r>
      <w:r>
        <w:br/>
      </w:r>
      <w:r>
        <w:rPr>
          <w:rStyle w:val="Subst"/>
        </w:rPr>
        <w:t>высшее</w:t>
      </w:r>
    </w:p>
    <w:p w:rsidR="00A12700" w:rsidRDefault="004429AA">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12700" w:rsidRDefault="00A12700">
      <w:pPr>
        <w:pStyle w:val="ThinDelim"/>
      </w:pPr>
    </w:p>
    <w:tbl>
      <w:tblPr>
        <w:tblW w:w="0" w:type="auto"/>
        <w:tblLayout w:type="fixed"/>
        <w:tblCellMar>
          <w:left w:w="72" w:type="dxa"/>
          <w:right w:w="72" w:type="dxa"/>
        </w:tblCellMar>
        <w:tblLook w:val="0000"/>
      </w:tblPr>
      <w:tblGrid>
        <w:gridCol w:w="1332"/>
        <w:gridCol w:w="1260"/>
        <w:gridCol w:w="3980"/>
        <w:gridCol w:w="2680"/>
      </w:tblGrid>
      <w:tr w:rsidR="00A12700">
        <w:tc>
          <w:tcPr>
            <w:tcW w:w="2592" w:type="dxa"/>
            <w:gridSpan w:val="2"/>
            <w:tcBorders>
              <w:top w:val="double" w:sz="6" w:space="0" w:color="auto"/>
              <w:left w:val="double" w:sz="6" w:space="0" w:color="auto"/>
              <w:bottom w:val="single" w:sz="6" w:space="0" w:color="auto"/>
              <w:right w:val="single" w:sz="6" w:space="0" w:color="auto"/>
            </w:tcBorders>
          </w:tcPr>
          <w:p w:rsidR="00A12700" w:rsidRDefault="004429A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2700" w:rsidRDefault="004429AA">
            <w:pPr>
              <w:jc w:val="center"/>
            </w:pPr>
            <w:r>
              <w:t>Должность</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12700" w:rsidRDefault="004429A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12700" w:rsidRDefault="00A12700"/>
        </w:tc>
        <w:tc>
          <w:tcPr>
            <w:tcW w:w="26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single" w:sz="6" w:space="0" w:color="auto"/>
            </w:tcBorders>
          </w:tcPr>
          <w:p w:rsidR="00A12700" w:rsidRDefault="004429AA">
            <w:r>
              <w:t>согласие на раскрытие персональных данных отсутствует</w:t>
            </w:r>
          </w:p>
        </w:tc>
        <w:tc>
          <w:tcPr>
            <w:tcW w:w="39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single" w:sz="6" w:space="0" w:color="auto"/>
            </w:tcBorders>
          </w:tcPr>
          <w:p w:rsidR="00A12700" w:rsidRDefault="00A12700"/>
        </w:tc>
        <w:tc>
          <w:tcPr>
            <w:tcW w:w="39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single" w:sz="6" w:space="0" w:color="auto"/>
            </w:tcBorders>
          </w:tcPr>
          <w:p w:rsidR="00A12700" w:rsidRDefault="00A12700"/>
        </w:tc>
        <w:tc>
          <w:tcPr>
            <w:tcW w:w="39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A12700" w:rsidRDefault="00A12700"/>
        </w:tc>
        <w:tc>
          <w:tcPr>
            <w:tcW w:w="1260" w:type="dxa"/>
            <w:tcBorders>
              <w:top w:val="single" w:sz="6" w:space="0" w:color="auto"/>
              <w:left w:val="single" w:sz="6" w:space="0" w:color="auto"/>
              <w:bottom w:val="double" w:sz="6" w:space="0" w:color="auto"/>
              <w:right w:val="single" w:sz="6" w:space="0" w:color="auto"/>
            </w:tcBorders>
          </w:tcPr>
          <w:p w:rsidR="00A12700" w:rsidRDefault="00A12700"/>
        </w:tc>
        <w:tc>
          <w:tcPr>
            <w:tcW w:w="398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A12700">
      <w:pPr>
        <w:pStyle w:val="ThinDelim"/>
      </w:pPr>
    </w:p>
    <w:p w:rsidR="00A12700" w:rsidRDefault="004429AA">
      <w:pPr>
        <w:ind w:left="200"/>
      </w:pPr>
      <w:r>
        <w:rPr>
          <w:rStyle w:val="Subst"/>
        </w:rPr>
        <w:t>Доли участия в уставном капитале эмитента/обыкновенных акций не имеет</w:t>
      </w:r>
    </w:p>
    <w:p w:rsidR="00A12700" w:rsidRDefault="00A12700">
      <w:pPr>
        <w:pStyle w:val="ThinDelim"/>
      </w:pPr>
    </w:p>
    <w:p w:rsidR="00A12700" w:rsidRDefault="00A12700">
      <w:pPr>
        <w:pStyle w:val="ThinDelim"/>
      </w:pPr>
    </w:p>
    <w:p w:rsidR="00A12700" w:rsidRDefault="004429AA">
      <w:pPr>
        <w:pStyle w:val="SubHeading"/>
        <w:ind w:left="200"/>
      </w:pPr>
      <w:r>
        <w:t>Доли участия лица в уставном (складочном) капитале (паевом фонде) дочерних и зависимых обществ эмитента</w:t>
      </w:r>
    </w:p>
    <w:p w:rsidR="00A12700" w:rsidRDefault="004429AA">
      <w:pPr>
        <w:ind w:left="400"/>
      </w:pPr>
      <w:r>
        <w:rPr>
          <w:rStyle w:val="Subst"/>
        </w:rPr>
        <w:t>Лицо указанных долей не имеет</w:t>
      </w:r>
    </w:p>
    <w:p w:rsidR="00A12700" w:rsidRDefault="004429AA">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A12700" w:rsidRDefault="004429AA">
      <w:pPr>
        <w:ind w:left="400"/>
      </w:pPr>
      <w:r>
        <w:rPr>
          <w:rStyle w:val="Subst"/>
        </w:rPr>
        <w:t>Указанных родственных связей нет</w:t>
      </w:r>
    </w:p>
    <w:p w:rsidR="00A12700" w:rsidRDefault="004429A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12700" w:rsidRDefault="004429AA">
      <w:pPr>
        <w:ind w:left="400"/>
      </w:pPr>
      <w:r>
        <w:rPr>
          <w:rStyle w:val="Subst"/>
        </w:rPr>
        <w:t>Лицо к указанным видам ответственности не привлекалось</w:t>
      </w:r>
    </w:p>
    <w:p w:rsidR="00A12700" w:rsidRDefault="004429A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12700" w:rsidRDefault="004429AA">
      <w:pPr>
        <w:ind w:left="400"/>
      </w:pPr>
      <w:r>
        <w:rPr>
          <w:rStyle w:val="Subst"/>
        </w:rPr>
        <w:t>Лицо указанных должностей не занимало</w:t>
      </w:r>
    </w:p>
    <w:p w:rsidR="00A12700" w:rsidRDefault="00A12700">
      <w:pPr>
        <w:ind w:left="200"/>
      </w:pPr>
    </w:p>
    <w:p w:rsidR="00A12700" w:rsidRDefault="004429AA">
      <w:pPr>
        <w:ind w:left="200"/>
      </w:pPr>
      <w:r>
        <w:t>ФИО:</w:t>
      </w:r>
      <w:r>
        <w:rPr>
          <w:rStyle w:val="Subst"/>
        </w:rPr>
        <w:t xml:space="preserve"> Банкин Александр Федорович</w:t>
      </w:r>
    </w:p>
    <w:p w:rsidR="00A12700" w:rsidRDefault="004429AA">
      <w:pPr>
        <w:ind w:left="200"/>
      </w:pPr>
      <w:r>
        <w:lastRenderedPageBreak/>
        <w:t>Год рождения:</w:t>
      </w:r>
      <w:r>
        <w:rPr>
          <w:rStyle w:val="Subst"/>
        </w:rPr>
        <w:t xml:space="preserve"> 1967</w:t>
      </w:r>
    </w:p>
    <w:p w:rsidR="00A12700" w:rsidRDefault="00A12700">
      <w:pPr>
        <w:pStyle w:val="ThinDelim"/>
      </w:pPr>
    </w:p>
    <w:p w:rsidR="00A12700" w:rsidRDefault="004429AA">
      <w:pPr>
        <w:ind w:left="200"/>
      </w:pPr>
      <w:r>
        <w:t>Образование:</w:t>
      </w:r>
      <w:r>
        <w:br/>
      </w:r>
      <w:r>
        <w:rPr>
          <w:rStyle w:val="Subst"/>
        </w:rPr>
        <w:t>высшее</w:t>
      </w:r>
    </w:p>
    <w:p w:rsidR="00A12700" w:rsidRDefault="004429AA">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12700" w:rsidRDefault="00A12700">
      <w:pPr>
        <w:pStyle w:val="ThinDelim"/>
      </w:pPr>
    </w:p>
    <w:tbl>
      <w:tblPr>
        <w:tblW w:w="0" w:type="auto"/>
        <w:tblLayout w:type="fixed"/>
        <w:tblCellMar>
          <w:left w:w="72" w:type="dxa"/>
          <w:right w:w="72" w:type="dxa"/>
        </w:tblCellMar>
        <w:tblLook w:val="0000"/>
      </w:tblPr>
      <w:tblGrid>
        <w:gridCol w:w="1332"/>
        <w:gridCol w:w="1260"/>
        <w:gridCol w:w="3980"/>
        <w:gridCol w:w="2680"/>
      </w:tblGrid>
      <w:tr w:rsidR="00A12700">
        <w:tc>
          <w:tcPr>
            <w:tcW w:w="2592" w:type="dxa"/>
            <w:gridSpan w:val="2"/>
            <w:tcBorders>
              <w:top w:val="double" w:sz="6" w:space="0" w:color="auto"/>
              <w:left w:val="double" w:sz="6" w:space="0" w:color="auto"/>
              <w:bottom w:val="single" w:sz="6" w:space="0" w:color="auto"/>
              <w:right w:val="single" w:sz="6" w:space="0" w:color="auto"/>
            </w:tcBorders>
          </w:tcPr>
          <w:p w:rsidR="00A12700" w:rsidRDefault="004429A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2700" w:rsidRDefault="004429AA">
            <w:pPr>
              <w:jc w:val="center"/>
            </w:pPr>
            <w:r>
              <w:t>Должность</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12700" w:rsidRDefault="004429A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12700" w:rsidRDefault="00A12700"/>
        </w:tc>
        <w:tc>
          <w:tcPr>
            <w:tcW w:w="26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single" w:sz="6" w:space="0" w:color="auto"/>
            </w:tcBorders>
          </w:tcPr>
          <w:p w:rsidR="00A12700" w:rsidRDefault="004429AA">
            <w:r>
              <w:t>согласие на раскрытие персональных данных отсутствует</w:t>
            </w:r>
          </w:p>
        </w:tc>
        <w:tc>
          <w:tcPr>
            <w:tcW w:w="39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single" w:sz="6" w:space="0" w:color="auto"/>
            </w:tcBorders>
          </w:tcPr>
          <w:p w:rsidR="00A12700" w:rsidRDefault="00A12700"/>
        </w:tc>
        <w:tc>
          <w:tcPr>
            <w:tcW w:w="39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single" w:sz="6" w:space="0" w:color="auto"/>
            </w:tcBorders>
          </w:tcPr>
          <w:p w:rsidR="00A12700" w:rsidRDefault="00A12700"/>
        </w:tc>
        <w:tc>
          <w:tcPr>
            <w:tcW w:w="39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A12700" w:rsidRDefault="00A12700"/>
        </w:tc>
        <w:tc>
          <w:tcPr>
            <w:tcW w:w="1260" w:type="dxa"/>
            <w:tcBorders>
              <w:top w:val="single" w:sz="6" w:space="0" w:color="auto"/>
              <w:left w:val="single" w:sz="6" w:space="0" w:color="auto"/>
              <w:bottom w:val="double" w:sz="6" w:space="0" w:color="auto"/>
              <w:right w:val="single" w:sz="6" w:space="0" w:color="auto"/>
            </w:tcBorders>
          </w:tcPr>
          <w:p w:rsidR="00A12700" w:rsidRDefault="00A12700"/>
        </w:tc>
        <w:tc>
          <w:tcPr>
            <w:tcW w:w="398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A12700">
      <w:pPr>
        <w:pStyle w:val="ThinDelim"/>
      </w:pPr>
    </w:p>
    <w:p w:rsidR="00A12700" w:rsidRDefault="004429AA">
      <w:pPr>
        <w:ind w:left="200"/>
      </w:pPr>
      <w:r>
        <w:rPr>
          <w:rStyle w:val="Subst"/>
        </w:rPr>
        <w:t>Доли участия в уставном капитале эмитента/обыкновенных акций не имеет</w:t>
      </w:r>
    </w:p>
    <w:p w:rsidR="00A12700" w:rsidRDefault="00A12700">
      <w:pPr>
        <w:pStyle w:val="ThinDelim"/>
      </w:pPr>
    </w:p>
    <w:p w:rsidR="00A12700" w:rsidRDefault="00A12700">
      <w:pPr>
        <w:pStyle w:val="ThinDelim"/>
      </w:pPr>
    </w:p>
    <w:p w:rsidR="00A12700" w:rsidRDefault="004429AA">
      <w:pPr>
        <w:pStyle w:val="SubHeading"/>
        <w:ind w:left="200"/>
      </w:pPr>
      <w:r>
        <w:t>Доли участия лица в уставном (складочном) капитале (паевом фонде) дочерних и зависимых обществ эмитента</w:t>
      </w:r>
    </w:p>
    <w:p w:rsidR="00A12700" w:rsidRDefault="004429AA">
      <w:pPr>
        <w:ind w:left="400"/>
      </w:pPr>
      <w:r>
        <w:rPr>
          <w:rStyle w:val="Subst"/>
        </w:rPr>
        <w:t>Лицо указанных долей не имеет</w:t>
      </w:r>
    </w:p>
    <w:p w:rsidR="00A12700" w:rsidRDefault="004429AA">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A12700" w:rsidRDefault="004429AA">
      <w:pPr>
        <w:ind w:left="400"/>
      </w:pPr>
      <w:r>
        <w:rPr>
          <w:rStyle w:val="Subst"/>
        </w:rPr>
        <w:t>Указанных родственных связей нет</w:t>
      </w:r>
    </w:p>
    <w:p w:rsidR="00A12700" w:rsidRDefault="004429A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12700" w:rsidRDefault="004429AA">
      <w:pPr>
        <w:ind w:left="400"/>
      </w:pPr>
      <w:r>
        <w:rPr>
          <w:rStyle w:val="Subst"/>
        </w:rPr>
        <w:t>Лицо к указанным видам ответственности не привлекалось</w:t>
      </w:r>
    </w:p>
    <w:p w:rsidR="00A12700" w:rsidRDefault="004429A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12700" w:rsidRDefault="004429AA">
      <w:pPr>
        <w:ind w:left="400"/>
      </w:pPr>
      <w:r>
        <w:rPr>
          <w:rStyle w:val="Subst"/>
        </w:rPr>
        <w:t>Лицо указанных должностей не занимало</w:t>
      </w:r>
    </w:p>
    <w:p w:rsidR="00A12700" w:rsidRDefault="00A12700">
      <w:pPr>
        <w:ind w:left="200"/>
      </w:pPr>
    </w:p>
    <w:p w:rsidR="00A12700" w:rsidRDefault="004429AA">
      <w:pPr>
        <w:ind w:left="200"/>
      </w:pPr>
      <w:r>
        <w:t>ФИО:</w:t>
      </w:r>
      <w:r>
        <w:rPr>
          <w:rStyle w:val="Subst"/>
        </w:rPr>
        <w:t xml:space="preserve"> Баранов Александр Нинелович</w:t>
      </w:r>
    </w:p>
    <w:p w:rsidR="00A12700" w:rsidRDefault="004429AA">
      <w:pPr>
        <w:ind w:left="200"/>
      </w:pPr>
      <w:r>
        <w:t>Год рождения:</w:t>
      </w:r>
      <w:r>
        <w:rPr>
          <w:rStyle w:val="Subst"/>
        </w:rPr>
        <w:t xml:space="preserve"> 1969</w:t>
      </w:r>
    </w:p>
    <w:p w:rsidR="00A12700" w:rsidRDefault="00A12700">
      <w:pPr>
        <w:pStyle w:val="ThinDelim"/>
      </w:pPr>
    </w:p>
    <w:p w:rsidR="00A12700" w:rsidRDefault="004429AA">
      <w:pPr>
        <w:ind w:left="200"/>
      </w:pPr>
      <w:r>
        <w:t>Образование:</w:t>
      </w:r>
      <w:r>
        <w:br/>
      </w:r>
      <w:r>
        <w:rPr>
          <w:rStyle w:val="Subst"/>
        </w:rPr>
        <w:t>высшее</w:t>
      </w:r>
    </w:p>
    <w:p w:rsidR="00A12700" w:rsidRDefault="004429AA">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12700" w:rsidRDefault="00A12700">
      <w:pPr>
        <w:pStyle w:val="ThinDelim"/>
      </w:pPr>
    </w:p>
    <w:tbl>
      <w:tblPr>
        <w:tblW w:w="0" w:type="auto"/>
        <w:tblLayout w:type="fixed"/>
        <w:tblCellMar>
          <w:left w:w="72" w:type="dxa"/>
          <w:right w:w="72" w:type="dxa"/>
        </w:tblCellMar>
        <w:tblLook w:val="0000"/>
      </w:tblPr>
      <w:tblGrid>
        <w:gridCol w:w="1332"/>
        <w:gridCol w:w="1260"/>
        <w:gridCol w:w="3980"/>
        <w:gridCol w:w="2680"/>
      </w:tblGrid>
      <w:tr w:rsidR="00A12700">
        <w:tc>
          <w:tcPr>
            <w:tcW w:w="2592" w:type="dxa"/>
            <w:gridSpan w:val="2"/>
            <w:tcBorders>
              <w:top w:val="double" w:sz="6" w:space="0" w:color="auto"/>
              <w:left w:val="double" w:sz="6" w:space="0" w:color="auto"/>
              <w:bottom w:val="single" w:sz="6" w:space="0" w:color="auto"/>
              <w:right w:val="single" w:sz="6" w:space="0" w:color="auto"/>
            </w:tcBorders>
          </w:tcPr>
          <w:p w:rsidR="00A12700" w:rsidRDefault="004429AA">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12700" w:rsidRDefault="004429AA">
            <w:pPr>
              <w:jc w:val="center"/>
            </w:pPr>
            <w:r>
              <w:t>Должность</w:t>
            </w:r>
          </w:p>
        </w:tc>
      </w:tr>
      <w:tr w:rsidR="00A12700">
        <w:tc>
          <w:tcPr>
            <w:tcW w:w="1332" w:type="dxa"/>
            <w:tcBorders>
              <w:top w:val="single" w:sz="6" w:space="0" w:color="auto"/>
              <w:left w:val="double" w:sz="6" w:space="0" w:color="auto"/>
              <w:bottom w:val="single" w:sz="6" w:space="0" w:color="auto"/>
              <w:right w:val="single" w:sz="6" w:space="0" w:color="auto"/>
            </w:tcBorders>
          </w:tcPr>
          <w:p w:rsidR="00A12700" w:rsidRDefault="004429AA">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12700" w:rsidRDefault="004429AA">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12700" w:rsidRDefault="00A12700"/>
        </w:tc>
        <w:tc>
          <w:tcPr>
            <w:tcW w:w="26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single" w:sz="6" w:space="0" w:color="auto"/>
            </w:tcBorders>
          </w:tcPr>
          <w:p w:rsidR="00A12700" w:rsidRDefault="004429AA">
            <w:r>
              <w:t>согласие на раскрытие персональных данных отсутствует</w:t>
            </w:r>
          </w:p>
        </w:tc>
        <w:tc>
          <w:tcPr>
            <w:tcW w:w="39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single" w:sz="6" w:space="0" w:color="auto"/>
            </w:tcBorders>
          </w:tcPr>
          <w:p w:rsidR="00A12700" w:rsidRDefault="00A12700"/>
        </w:tc>
        <w:tc>
          <w:tcPr>
            <w:tcW w:w="39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single" w:sz="6" w:space="0" w:color="auto"/>
            </w:tcBorders>
          </w:tcPr>
          <w:p w:rsidR="00A12700" w:rsidRDefault="00A12700"/>
        </w:tc>
        <w:tc>
          <w:tcPr>
            <w:tcW w:w="3980" w:type="dxa"/>
            <w:tcBorders>
              <w:top w:val="single" w:sz="6" w:space="0" w:color="auto"/>
              <w:left w:val="single" w:sz="6" w:space="0" w:color="auto"/>
              <w:bottom w:val="single" w:sz="6" w:space="0" w:color="auto"/>
              <w:right w:val="double" w:sz="6" w:space="0" w:color="auto"/>
            </w:tcBorders>
          </w:tcPr>
          <w:p w:rsidR="00A12700" w:rsidRDefault="00A12700"/>
        </w:tc>
      </w:tr>
      <w:tr w:rsidR="00A12700">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A12700" w:rsidRDefault="00A12700"/>
        </w:tc>
        <w:tc>
          <w:tcPr>
            <w:tcW w:w="1260" w:type="dxa"/>
            <w:tcBorders>
              <w:top w:val="single" w:sz="6" w:space="0" w:color="auto"/>
              <w:left w:val="single" w:sz="6" w:space="0" w:color="auto"/>
              <w:bottom w:val="double" w:sz="6" w:space="0" w:color="auto"/>
              <w:right w:val="single" w:sz="6" w:space="0" w:color="auto"/>
            </w:tcBorders>
          </w:tcPr>
          <w:p w:rsidR="00A12700" w:rsidRDefault="00A12700"/>
        </w:tc>
        <w:tc>
          <w:tcPr>
            <w:tcW w:w="398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A12700">
      <w:pPr>
        <w:pStyle w:val="ThinDelim"/>
      </w:pPr>
    </w:p>
    <w:p w:rsidR="00A12700" w:rsidRDefault="004429AA">
      <w:pPr>
        <w:ind w:left="200"/>
      </w:pPr>
      <w:r>
        <w:rPr>
          <w:rStyle w:val="Subst"/>
        </w:rPr>
        <w:t>Доли участия в уставном капитале эмитента/обыкновенных акций не имеет</w:t>
      </w:r>
    </w:p>
    <w:p w:rsidR="00A12700" w:rsidRDefault="00A12700">
      <w:pPr>
        <w:pStyle w:val="ThinDelim"/>
      </w:pPr>
    </w:p>
    <w:p w:rsidR="00A12700" w:rsidRDefault="00A12700">
      <w:pPr>
        <w:pStyle w:val="ThinDelim"/>
      </w:pPr>
    </w:p>
    <w:p w:rsidR="00A12700" w:rsidRDefault="004429AA">
      <w:pPr>
        <w:pStyle w:val="SubHeading"/>
        <w:ind w:left="200"/>
      </w:pPr>
      <w:r>
        <w:t>Доли участия лица в уставном (складочном) капитале (паевом фонде) дочерних и зависимых обществ эмитента</w:t>
      </w:r>
    </w:p>
    <w:p w:rsidR="00A12700" w:rsidRDefault="004429AA">
      <w:pPr>
        <w:ind w:left="400"/>
      </w:pPr>
      <w:r>
        <w:rPr>
          <w:rStyle w:val="Subst"/>
        </w:rPr>
        <w:t>Лицо указанных долей не имеет</w:t>
      </w:r>
    </w:p>
    <w:p w:rsidR="00A12700" w:rsidRDefault="004429AA">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A12700" w:rsidRDefault="004429AA">
      <w:pPr>
        <w:ind w:left="400"/>
      </w:pPr>
      <w:r>
        <w:rPr>
          <w:rStyle w:val="Subst"/>
        </w:rPr>
        <w:t>Указанных родственных связей нет</w:t>
      </w:r>
    </w:p>
    <w:p w:rsidR="00A12700" w:rsidRDefault="004429A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12700" w:rsidRDefault="004429AA">
      <w:pPr>
        <w:ind w:left="400"/>
      </w:pPr>
      <w:r>
        <w:rPr>
          <w:rStyle w:val="Subst"/>
        </w:rPr>
        <w:t>Лицо к указанным видам ответственности не привлекалось</w:t>
      </w:r>
    </w:p>
    <w:p w:rsidR="00A12700" w:rsidRDefault="004429AA">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12700" w:rsidRDefault="004429AA">
      <w:pPr>
        <w:ind w:left="400"/>
      </w:pPr>
      <w:r>
        <w:rPr>
          <w:rStyle w:val="Subst"/>
        </w:rPr>
        <w:t>Лицо указанных должностей не занимало</w:t>
      </w:r>
    </w:p>
    <w:p w:rsidR="00A12700" w:rsidRDefault="00A12700">
      <w:pPr>
        <w:ind w:left="200"/>
      </w:pPr>
    </w:p>
    <w:p w:rsidR="00A12700" w:rsidRDefault="00A12700">
      <w:pPr>
        <w:ind w:left="200"/>
      </w:pPr>
    </w:p>
    <w:p w:rsidR="00A12700" w:rsidRDefault="004429AA">
      <w:pPr>
        <w:ind w:left="200"/>
      </w:pPr>
      <w:r>
        <w:t>В случае наличия у эмитента службы внутреннего аудита или иного органа контроля за его финансово-хозяйственной деятельностью, отличного от ревизионной комиссии эмитента, в состав которого входят более 10 лиц, информация, предусмотренная настоящим пунктом, указывается по не менее чем 10 лицам, являющимися членами соответствующего органа эмитента по контролю за его финансово-хозяйственной деятельностью, включая руководителя такого органа.</w:t>
      </w:r>
    </w:p>
    <w:p w:rsidR="00A12700" w:rsidRDefault="004429AA">
      <w:pPr>
        <w:pStyle w:val="2"/>
      </w:pPr>
      <w:bookmarkStart w:id="63" w:name="_Toc511307969"/>
      <w:r>
        <w:t>5.6. Сведения о размере вознаграждения, льгот и/или компенсации расходов по органу контроля за финансово-хозяйственной деятельностью эмитента</w:t>
      </w:r>
      <w:bookmarkEnd w:id="63"/>
    </w:p>
    <w:p w:rsidR="00A12700" w:rsidRDefault="004429AA">
      <w:pPr>
        <w:ind w:left="200"/>
      </w:pPr>
      <w:r>
        <w:t>Сведения о размере вознаграждения по каждому из органов контроля за финансово-хозяйственной деятельностью.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 которые были выплачены эмитентом за последний завершенный календарный год, предшествующий первому кварталу, и за первый квартал:</w:t>
      </w:r>
    </w:p>
    <w:p w:rsidR="00A12700" w:rsidRDefault="004429AA">
      <w:pPr>
        <w:ind w:left="200"/>
      </w:pPr>
      <w:r>
        <w:t>Единица измерения:</w:t>
      </w:r>
      <w:r>
        <w:rPr>
          <w:rStyle w:val="Subst"/>
        </w:rPr>
        <w:t xml:space="preserve"> руб.</w:t>
      </w:r>
    </w:p>
    <w:p w:rsidR="00A12700" w:rsidRDefault="004429AA">
      <w:pPr>
        <w:ind w:left="200"/>
      </w:pPr>
      <w:r>
        <w:t>Наименование органа контроля за финансово-хозяйственной деятельностью эмитента:</w:t>
      </w:r>
      <w:r>
        <w:rPr>
          <w:rStyle w:val="Subst"/>
        </w:rPr>
        <w:t xml:space="preserve"> Ревизионная комиссия</w:t>
      </w:r>
    </w:p>
    <w:p w:rsidR="00A12700" w:rsidRDefault="004429AA">
      <w:pPr>
        <w:pStyle w:val="SubHeading"/>
        <w:ind w:left="200"/>
      </w:pPr>
      <w:r>
        <w:t>Вознаграждение за участие в работе органа контроля</w:t>
      </w:r>
    </w:p>
    <w:p w:rsidR="00A12700" w:rsidRDefault="004429AA">
      <w:pPr>
        <w:ind w:left="400"/>
      </w:pPr>
      <w:r>
        <w:t>Единица измерения:</w:t>
      </w:r>
      <w:r>
        <w:rPr>
          <w:rStyle w:val="Subst"/>
        </w:rPr>
        <w:t xml:space="preserve"> руб.</w:t>
      </w:r>
    </w:p>
    <w:p w:rsidR="00A12700" w:rsidRDefault="00A12700">
      <w:pPr>
        <w:pStyle w:val="ThinDelim"/>
      </w:pPr>
    </w:p>
    <w:tbl>
      <w:tblPr>
        <w:tblW w:w="0" w:type="auto"/>
        <w:tblLayout w:type="fixed"/>
        <w:tblCellMar>
          <w:left w:w="72" w:type="dxa"/>
          <w:right w:w="72" w:type="dxa"/>
        </w:tblCellMar>
        <w:tblLook w:val="0000"/>
      </w:tblPr>
      <w:tblGrid>
        <w:gridCol w:w="6492"/>
        <w:gridCol w:w="1360"/>
        <w:gridCol w:w="1400"/>
      </w:tblGrid>
      <w:tr w:rsidR="00A12700">
        <w:tc>
          <w:tcPr>
            <w:tcW w:w="649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tcPr>
          <w:p w:rsidR="00A12700" w:rsidRDefault="004429AA">
            <w:pPr>
              <w:jc w:val="center"/>
            </w:pPr>
            <w:r>
              <w:t>2014</w:t>
            </w:r>
          </w:p>
        </w:tc>
        <w:tc>
          <w:tcPr>
            <w:tcW w:w="1400" w:type="dxa"/>
            <w:tcBorders>
              <w:top w:val="double" w:sz="6" w:space="0" w:color="auto"/>
              <w:left w:val="single" w:sz="6" w:space="0" w:color="auto"/>
              <w:bottom w:val="single" w:sz="6" w:space="0" w:color="auto"/>
              <w:right w:val="double" w:sz="6" w:space="0" w:color="auto"/>
            </w:tcBorders>
          </w:tcPr>
          <w:p w:rsidR="00A12700" w:rsidRDefault="004429AA">
            <w:pPr>
              <w:jc w:val="center"/>
            </w:pPr>
            <w:r>
              <w:t>2015, 3 мес.</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558 900</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Заработная плата</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4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Премии</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4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Комиссионные</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4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Льготы</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4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Компенсации расходов</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4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lastRenderedPageBreak/>
              <w:t>Иные виды вознаграждений</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0</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6492" w:type="dxa"/>
            <w:tcBorders>
              <w:top w:val="single" w:sz="6" w:space="0" w:color="auto"/>
              <w:left w:val="double" w:sz="6" w:space="0" w:color="auto"/>
              <w:bottom w:val="double" w:sz="6" w:space="0" w:color="auto"/>
              <w:right w:val="single" w:sz="6" w:space="0" w:color="auto"/>
            </w:tcBorders>
          </w:tcPr>
          <w:p w:rsidR="00A12700" w:rsidRDefault="004429AA">
            <w:r>
              <w:t>ИТОГО</w:t>
            </w:r>
          </w:p>
        </w:tc>
        <w:tc>
          <w:tcPr>
            <w:tcW w:w="1360" w:type="dxa"/>
            <w:tcBorders>
              <w:top w:val="single" w:sz="6" w:space="0" w:color="auto"/>
              <w:left w:val="single" w:sz="6" w:space="0" w:color="auto"/>
              <w:bottom w:val="double" w:sz="6" w:space="0" w:color="auto"/>
              <w:right w:val="single" w:sz="6" w:space="0" w:color="auto"/>
            </w:tcBorders>
          </w:tcPr>
          <w:p w:rsidR="00A12700" w:rsidRDefault="004429AA">
            <w:pPr>
              <w:jc w:val="right"/>
            </w:pPr>
            <w:r>
              <w:t>558 900</w:t>
            </w:r>
          </w:p>
        </w:tc>
        <w:tc>
          <w:tcPr>
            <w:tcW w:w="1400" w:type="dxa"/>
            <w:tcBorders>
              <w:top w:val="single" w:sz="6" w:space="0" w:color="auto"/>
              <w:left w:val="single" w:sz="6" w:space="0" w:color="auto"/>
              <w:bottom w:val="double" w:sz="6" w:space="0" w:color="auto"/>
              <w:right w:val="double" w:sz="6" w:space="0" w:color="auto"/>
            </w:tcBorders>
          </w:tcPr>
          <w:p w:rsidR="00A12700" w:rsidRDefault="004429AA">
            <w:pPr>
              <w:jc w:val="right"/>
            </w:pPr>
            <w:r>
              <w:t>0</w:t>
            </w:r>
          </w:p>
        </w:tc>
      </w:tr>
    </w:tbl>
    <w:p w:rsidR="00A12700" w:rsidRDefault="00A12700"/>
    <w:p w:rsidR="00A12700" w:rsidRDefault="004429AA">
      <w:pPr>
        <w:ind w:left="400"/>
      </w:pPr>
      <w:r>
        <w:t>Cведения о существующих соглашениях относительно таких выплат в текущем финансовом году:</w:t>
      </w:r>
      <w:r>
        <w:br/>
      </w:r>
      <w:r>
        <w:rPr>
          <w:rStyle w:val="Subst"/>
        </w:rPr>
        <w:t>нет</w:t>
      </w:r>
    </w:p>
    <w:p w:rsidR="00A12700" w:rsidRDefault="00A12700">
      <w:pPr>
        <w:pStyle w:val="ThinDelim"/>
      </w:pPr>
    </w:p>
    <w:p w:rsidR="00A12700" w:rsidRDefault="00A12700">
      <w:pPr>
        <w:ind w:left="200"/>
      </w:pPr>
    </w:p>
    <w:p w:rsidR="00A12700" w:rsidRDefault="004429AA">
      <w:pPr>
        <w:pStyle w:val="2"/>
      </w:pPr>
      <w:bookmarkStart w:id="64" w:name="_Toc511307970"/>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64"/>
    </w:p>
    <w:p w:rsidR="00A12700" w:rsidRDefault="004429AA">
      <w:pPr>
        <w:ind w:left="200"/>
      </w:pPr>
      <w:r>
        <w:t>Единица измерения:</w:t>
      </w:r>
      <w:r>
        <w:rPr>
          <w:rStyle w:val="Subst"/>
        </w:rPr>
        <w:t xml:space="preserve"> руб.</w:t>
      </w:r>
    </w:p>
    <w:p w:rsidR="00A12700" w:rsidRDefault="00A12700">
      <w:pPr>
        <w:pStyle w:val="ThinDelim"/>
      </w:pPr>
    </w:p>
    <w:tbl>
      <w:tblPr>
        <w:tblW w:w="0" w:type="auto"/>
        <w:tblLayout w:type="fixed"/>
        <w:tblCellMar>
          <w:left w:w="72" w:type="dxa"/>
          <w:right w:w="72" w:type="dxa"/>
        </w:tblCellMar>
        <w:tblLook w:val="0000"/>
      </w:tblPr>
      <w:tblGrid>
        <w:gridCol w:w="6492"/>
        <w:gridCol w:w="1360"/>
        <w:gridCol w:w="1400"/>
      </w:tblGrid>
      <w:tr w:rsidR="00A12700">
        <w:tc>
          <w:tcPr>
            <w:tcW w:w="649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tcPr>
          <w:p w:rsidR="00A12700" w:rsidRDefault="004429AA">
            <w:pPr>
              <w:jc w:val="center"/>
            </w:pPr>
            <w:r>
              <w:t>2014</w:t>
            </w:r>
          </w:p>
        </w:tc>
        <w:tc>
          <w:tcPr>
            <w:tcW w:w="1400" w:type="dxa"/>
            <w:tcBorders>
              <w:top w:val="double" w:sz="6" w:space="0" w:color="auto"/>
              <w:left w:val="single" w:sz="6" w:space="0" w:color="auto"/>
              <w:bottom w:val="single" w:sz="6" w:space="0" w:color="auto"/>
              <w:right w:val="double" w:sz="6" w:space="0" w:color="auto"/>
            </w:tcBorders>
          </w:tcPr>
          <w:p w:rsidR="00A12700" w:rsidRDefault="004429AA">
            <w:pPr>
              <w:jc w:val="center"/>
            </w:pPr>
            <w:r>
              <w:t>2015, 3 мес.</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Средняя численность работников, чел.</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1 049</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1 041</w:t>
            </w:r>
          </w:p>
        </w:tc>
      </w:tr>
      <w:tr w:rsidR="00A12700">
        <w:tc>
          <w:tcPr>
            <w:tcW w:w="6492" w:type="dxa"/>
            <w:tcBorders>
              <w:top w:val="single" w:sz="6" w:space="0" w:color="auto"/>
              <w:left w:val="double" w:sz="6" w:space="0" w:color="auto"/>
              <w:bottom w:val="single" w:sz="6" w:space="0" w:color="auto"/>
              <w:right w:val="single" w:sz="6" w:space="0" w:color="auto"/>
            </w:tcBorders>
          </w:tcPr>
          <w:p w:rsidR="00A12700" w:rsidRDefault="004429AA">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605 085 129</w:t>
            </w:r>
          </w:p>
        </w:tc>
        <w:tc>
          <w:tcPr>
            <w:tcW w:w="1400" w:type="dxa"/>
            <w:tcBorders>
              <w:top w:val="single" w:sz="6" w:space="0" w:color="auto"/>
              <w:left w:val="single" w:sz="6" w:space="0" w:color="auto"/>
              <w:bottom w:val="single" w:sz="6" w:space="0" w:color="auto"/>
              <w:right w:val="double" w:sz="6" w:space="0" w:color="auto"/>
            </w:tcBorders>
          </w:tcPr>
          <w:p w:rsidR="00A12700" w:rsidRDefault="004429AA">
            <w:pPr>
              <w:jc w:val="right"/>
            </w:pPr>
            <w:r>
              <w:t>149 934 533</w:t>
            </w:r>
          </w:p>
        </w:tc>
      </w:tr>
      <w:tr w:rsidR="00A12700">
        <w:tc>
          <w:tcPr>
            <w:tcW w:w="6492" w:type="dxa"/>
            <w:tcBorders>
              <w:top w:val="single" w:sz="6" w:space="0" w:color="auto"/>
              <w:left w:val="double" w:sz="6" w:space="0" w:color="auto"/>
              <w:bottom w:val="double" w:sz="6" w:space="0" w:color="auto"/>
              <w:right w:val="single" w:sz="6" w:space="0" w:color="auto"/>
            </w:tcBorders>
          </w:tcPr>
          <w:p w:rsidR="00A12700" w:rsidRDefault="004429AA">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single" w:sz="6" w:space="0" w:color="auto"/>
            </w:tcBorders>
          </w:tcPr>
          <w:p w:rsidR="00A12700" w:rsidRDefault="004429AA">
            <w:pPr>
              <w:jc w:val="right"/>
            </w:pPr>
            <w:r>
              <w:t>6 454 809</w:t>
            </w:r>
          </w:p>
        </w:tc>
        <w:tc>
          <w:tcPr>
            <w:tcW w:w="1400" w:type="dxa"/>
            <w:tcBorders>
              <w:top w:val="single" w:sz="6" w:space="0" w:color="auto"/>
              <w:left w:val="single" w:sz="6" w:space="0" w:color="auto"/>
              <w:bottom w:val="double" w:sz="6" w:space="0" w:color="auto"/>
              <w:right w:val="double" w:sz="6" w:space="0" w:color="auto"/>
            </w:tcBorders>
          </w:tcPr>
          <w:p w:rsidR="00A12700" w:rsidRDefault="004429AA">
            <w:pPr>
              <w:jc w:val="right"/>
            </w:pPr>
            <w:r>
              <w:t>1 463 510</w:t>
            </w:r>
          </w:p>
        </w:tc>
      </w:tr>
    </w:tbl>
    <w:p w:rsidR="00A12700" w:rsidRDefault="00A12700"/>
    <w:p w:rsidR="00A12700" w:rsidRDefault="00A12700">
      <w:pPr>
        <w:ind w:left="200"/>
      </w:pPr>
    </w:p>
    <w:p w:rsidR="00A12700" w:rsidRDefault="004429AA">
      <w:pPr>
        <w:pStyle w:val="2"/>
      </w:pPr>
      <w:bookmarkStart w:id="65" w:name="_Toc511307971"/>
      <w:r>
        <w:t>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bookmarkEnd w:id="65"/>
    </w:p>
    <w:p w:rsidR="00A12700" w:rsidRDefault="004429AA">
      <w:pPr>
        <w:ind w:left="200"/>
      </w:pPr>
      <w:r>
        <w:rPr>
          <w:rStyle w:val="Subst"/>
        </w:rPr>
        <w:t>Эмитент не имеет обязательств перед сотрудниками (работниками), касающихся возможности их участия в уставном (складочном) капитале эмитента</w:t>
      </w:r>
    </w:p>
    <w:p w:rsidR="00A12700" w:rsidRDefault="004429AA">
      <w:pPr>
        <w:pStyle w:val="1"/>
      </w:pPr>
      <w:bookmarkStart w:id="66" w:name="_Toc511307972"/>
      <w:r>
        <w:t>VI. Сведения об участниках (акционерах) эмитента и о совершенных эмитентом сделках, в совершении которых имелась заинтересованность</w:t>
      </w:r>
      <w:bookmarkEnd w:id="66"/>
    </w:p>
    <w:p w:rsidR="00A12700" w:rsidRDefault="004429AA">
      <w:pPr>
        <w:pStyle w:val="2"/>
      </w:pPr>
      <w:bookmarkStart w:id="67" w:name="_Toc511307973"/>
      <w:r>
        <w:t>6.1. Сведения об общем количестве акционеров (участников) эмитента</w:t>
      </w:r>
      <w:bookmarkEnd w:id="67"/>
    </w:p>
    <w:p w:rsidR="00A12700" w:rsidRDefault="004429AA">
      <w:r>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Pr>
          <w:rStyle w:val="Subst"/>
        </w:rPr>
        <w:t xml:space="preserve"> 3 991</w:t>
      </w:r>
    </w:p>
    <w:p w:rsidR="00A12700" w:rsidRDefault="004429AA">
      <w:r>
        <w:t>Общее количество номинальных держателей акций эмитента:</w:t>
      </w:r>
      <w:r>
        <w:rPr>
          <w:rStyle w:val="Subst"/>
        </w:rPr>
        <w:t xml:space="preserve"> 3</w:t>
      </w:r>
    </w:p>
    <w:p w:rsidR="00A12700" w:rsidRDefault="00A12700">
      <w:pPr>
        <w:pStyle w:val="ThinDelim"/>
      </w:pPr>
    </w:p>
    <w:p w:rsidR="00A12700" w:rsidRDefault="004429AA">
      <w: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4 282</w:t>
      </w:r>
    </w:p>
    <w:p w:rsidR="00A12700" w:rsidRDefault="004429AA">
      <w:r>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26.05.2014</w:t>
      </w:r>
    </w:p>
    <w:p w:rsidR="00A12700" w:rsidRDefault="004429AA">
      <w:r>
        <w:t>Владельцы обыкновенных акций эмитента, которые подлежали включению в такой список:</w:t>
      </w:r>
      <w:r>
        <w:rPr>
          <w:rStyle w:val="Subst"/>
        </w:rPr>
        <w:t xml:space="preserve"> 3 302</w:t>
      </w:r>
    </w:p>
    <w:p w:rsidR="00A12700" w:rsidRDefault="004429AA">
      <w:r>
        <w:t>Владельцы привилегированных акций эмитента, которые подлежали включению в такой список:</w:t>
      </w:r>
      <w:r>
        <w:rPr>
          <w:rStyle w:val="Subst"/>
        </w:rPr>
        <w:t xml:space="preserve"> 3 406</w:t>
      </w:r>
    </w:p>
    <w:p w:rsidR="00A12700" w:rsidRDefault="004429AA">
      <w:pPr>
        <w:pStyle w:val="2"/>
      </w:pPr>
      <w:bookmarkStart w:id="68" w:name="_Toc511307974"/>
      <w:r>
        <w:t>6.2.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таких участников (акционеров)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bookmarkEnd w:id="68"/>
    </w:p>
    <w:p w:rsidR="00A12700" w:rsidRDefault="004429AA">
      <w:pPr>
        <w:ind w:left="200"/>
      </w:pPr>
      <w:r>
        <w:t>Участники (акционеры) эмитента, владеющие не менее чем 5 процентами его уставного (складочного) капитала (паевого фонда) или не менее чем 5 процентами его обыкновенных акций</w:t>
      </w:r>
    </w:p>
    <w:p w:rsidR="00A12700" w:rsidRDefault="004429AA">
      <w:pPr>
        <w:ind w:left="200"/>
      </w:pPr>
      <w:r>
        <w:rPr>
          <w:rStyle w:val="Subst"/>
        </w:rPr>
        <w:lastRenderedPageBreak/>
        <w:t>1.</w:t>
      </w:r>
    </w:p>
    <w:p w:rsidR="00A12700" w:rsidRDefault="004429AA">
      <w:pPr>
        <w:ind w:left="200"/>
      </w:pPr>
      <w:r>
        <w:rPr>
          <w:rStyle w:val="Subst"/>
        </w:rPr>
        <w:t>Номинальный держатель</w:t>
      </w:r>
    </w:p>
    <w:p w:rsidR="00A12700" w:rsidRDefault="004429AA">
      <w:pPr>
        <w:ind w:left="200"/>
      </w:pPr>
      <w:r>
        <w:t>Информация о номинальном держателе:</w:t>
      </w:r>
    </w:p>
    <w:p w:rsidR="00A12700" w:rsidRDefault="004429AA">
      <w:pPr>
        <w:ind w:left="200"/>
      </w:pPr>
      <w:r>
        <w:t>Полное фирменное наименование:</w:t>
      </w:r>
      <w:r>
        <w:rPr>
          <w:rStyle w:val="Subst"/>
        </w:rPr>
        <w:t xml:space="preserve"> Небанковская кредитная организация закрытое акционерное общество "Национальный расчетный депозитарий"</w:t>
      </w:r>
    </w:p>
    <w:p w:rsidR="00A12700" w:rsidRDefault="004429AA">
      <w:pPr>
        <w:ind w:left="200"/>
      </w:pPr>
      <w:r>
        <w:t>Сокращенное фирменное наименование:</w:t>
      </w:r>
      <w:r>
        <w:rPr>
          <w:rStyle w:val="Subst"/>
        </w:rPr>
        <w:t xml:space="preserve"> НКО ЗАО "НРД"</w:t>
      </w:r>
    </w:p>
    <w:p w:rsidR="00A12700" w:rsidRDefault="004429AA">
      <w:pPr>
        <w:pStyle w:val="SubHeading"/>
        <w:ind w:left="200"/>
      </w:pPr>
      <w:r>
        <w:t>Место нахождения</w:t>
      </w:r>
    </w:p>
    <w:p w:rsidR="00A12700" w:rsidRDefault="004429AA">
      <w:pPr>
        <w:ind w:left="400"/>
      </w:pPr>
      <w:r>
        <w:rPr>
          <w:rStyle w:val="Subst"/>
        </w:rPr>
        <w:t>105066 Россия, Москва, Спартановская 12</w:t>
      </w:r>
    </w:p>
    <w:p w:rsidR="00A12700" w:rsidRDefault="004429AA">
      <w:pPr>
        <w:ind w:left="200"/>
      </w:pPr>
      <w:r>
        <w:t>ИНН:</w:t>
      </w:r>
      <w:r>
        <w:rPr>
          <w:rStyle w:val="Subst"/>
        </w:rPr>
        <w:t xml:space="preserve"> 7702165310</w:t>
      </w:r>
    </w:p>
    <w:p w:rsidR="00A12700" w:rsidRDefault="004429AA">
      <w:pPr>
        <w:ind w:left="200"/>
      </w:pPr>
      <w:r>
        <w:t>ОГРН:</w:t>
      </w:r>
      <w:r>
        <w:rPr>
          <w:rStyle w:val="Subst"/>
        </w:rPr>
        <w:t xml:space="preserve"> 1027739132563</w:t>
      </w:r>
    </w:p>
    <w:p w:rsidR="00A12700" w:rsidRDefault="004429AA">
      <w:pPr>
        <w:ind w:left="200"/>
      </w:pPr>
      <w:r>
        <w:t>Телефон:</w:t>
      </w:r>
      <w:r>
        <w:rPr>
          <w:rStyle w:val="Subst"/>
        </w:rPr>
        <w:t xml:space="preserve"> (495) 234-4827</w:t>
      </w:r>
    </w:p>
    <w:p w:rsidR="00A12700" w:rsidRDefault="004429AA">
      <w:pPr>
        <w:ind w:left="200"/>
      </w:pPr>
      <w:r>
        <w:t>Факс:</w:t>
      </w:r>
      <w:r>
        <w:rPr>
          <w:rStyle w:val="Subst"/>
        </w:rPr>
        <w:t xml:space="preserve"> (495) 232-0275</w:t>
      </w:r>
    </w:p>
    <w:p w:rsidR="00A12700" w:rsidRDefault="004429AA">
      <w:pPr>
        <w:ind w:left="200"/>
      </w:pPr>
      <w:r>
        <w:t>Адрес электронной почты:</w:t>
      </w:r>
      <w:r>
        <w:rPr>
          <w:rStyle w:val="Subst"/>
        </w:rPr>
        <w:t xml:space="preserve">  info@nsd.ru</w:t>
      </w:r>
    </w:p>
    <w:p w:rsidR="00A12700" w:rsidRDefault="00A12700">
      <w:pPr>
        <w:ind w:left="200"/>
      </w:pPr>
    </w:p>
    <w:p w:rsidR="00A12700" w:rsidRDefault="004429AA">
      <w:pPr>
        <w:pStyle w:val="SubHeading"/>
        <w:ind w:left="200"/>
      </w:pPr>
      <w:r>
        <w:t>Сведения о лицензии профессионального участника рынка ценных бумаг</w:t>
      </w:r>
    </w:p>
    <w:p w:rsidR="00A12700" w:rsidRDefault="004429AA">
      <w:pPr>
        <w:ind w:left="400"/>
      </w:pPr>
      <w:r>
        <w:t>Номер:</w:t>
      </w:r>
      <w:r>
        <w:rPr>
          <w:rStyle w:val="Subst"/>
        </w:rPr>
        <w:t xml:space="preserve"> 177-12042-000100</w:t>
      </w:r>
    </w:p>
    <w:p w:rsidR="00A12700" w:rsidRDefault="004429AA">
      <w:pPr>
        <w:ind w:left="400"/>
      </w:pPr>
      <w:r>
        <w:t>Дата выдачи:</w:t>
      </w:r>
      <w:r>
        <w:rPr>
          <w:rStyle w:val="Subst"/>
        </w:rPr>
        <w:t xml:space="preserve"> 19.02.2009</w:t>
      </w:r>
    </w:p>
    <w:p w:rsidR="00A12700" w:rsidRDefault="004429AA">
      <w:pPr>
        <w:ind w:left="400"/>
      </w:pPr>
      <w:r>
        <w:t>Дата окончания действия:</w:t>
      </w:r>
    </w:p>
    <w:p w:rsidR="00A12700" w:rsidRDefault="004429AA">
      <w:pPr>
        <w:ind w:left="600"/>
      </w:pPr>
      <w:r>
        <w:rPr>
          <w:rStyle w:val="Subst"/>
        </w:rPr>
        <w:t>Бессрочная</w:t>
      </w:r>
    </w:p>
    <w:p w:rsidR="00A12700" w:rsidRDefault="004429AA">
      <w:pPr>
        <w:ind w:left="400"/>
      </w:pPr>
      <w:r>
        <w:t>Наименование органа, выдавшего лицензию:</w:t>
      </w:r>
      <w:r>
        <w:rPr>
          <w:rStyle w:val="Subst"/>
        </w:rPr>
        <w:t xml:space="preserve"> ФКЦБ (ФСФР) России</w:t>
      </w:r>
    </w:p>
    <w:p w:rsidR="00A12700" w:rsidRDefault="004429AA">
      <w:pPr>
        <w:ind w:left="200"/>
      </w:pPr>
      <w:r>
        <w:t>Количество обыкновенных акций эмитента, зарегистрированных в реестре акционеров эмитента на имя номинального держателя:</w:t>
      </w:r>
      <w:r>
        <w:rPr>
          <w:rStyle w:val="Subst"/>
        </w:rPr>
        <w:t xml:space="preserve"> 213 477 846</w:t>
      </w:r>
    </w:p>
    <w:p w:rsidR="00A12700" w:rsidRDefault="004429AA">
      <w:pPr>
        <w:ind w:left="200"/>
      </w:pPr>
      <w:r>
        <w:t>Количество привилегированных акций эмитента, зарегистрированных в реестре акционеров эмитента на имя номинального держателя:</w:t>
      </w:r>
      <w:r>
        <w:rPr>
          <w:rStyle w:val="Subst"/>
        </w:rPr>
        <w:t xml:space="preserve"> 71 320 748</w:t>
      </w:r>
    </w:p>
    <w:p w:rsidR="00A12700" w:rsidRDefault="00A12700">
      <w:pPr>
        <w:pStyle w:val="ThinDelim"/>
      </w:pPr>
    </w:p>
    <w:p w:rsidR="00A12700" w:rsidRDefault="004429AA">
      <w:pPr>
        <w:ind w:left="200"/>
      </w:pPr>
      <w:r>
        <w:t>Иные сведения, указываемые эмитентом по собственному усмотрению:</w:t>
      </w:r>
      <w:r>
        <w:br/>
      </w:r>
    </w:p>
    <w:p w:rsidR="00A12700" w:rsidRDefault="00A12700">
      <w:pPr>
        <w:ind w:left="200"/>
      </w:pPr>
    </w:p>
    <w:p w:rsidR="00A12700" w:rsidRDefault="004429AA">
      <w:pPr>
        <w:ind w:left="200"/>
      </w:pPr>
      <w:r>
        <w:rPr>
          <w:rStyle w:val="Subst"/>
        </w:rPr>
        <w:t>2.</w:t>
      </w:r>
    </w:p>
    <w:p w:rsidR="00A12700" w:rsidRDefault="00A12700">
      <w:pPr>
        <w:ind w:left="200"/>
      </w:pPr>
    </w:p>
    <w:p w:rsidR="00A12700" w:rsidRDefault="004429AA">
      <w:pPr>
        <w:ind w:left="200"/>
      </w:pPr>
      <w:r>
        <w:t>Полное фирменное наименование:</w:t>
      </w:r>
      <w:r>
        <w:rPr>
          <w:rStyle w:val="Subst"/>
        </w:rPr>
        <w:t xml:space="preserve"> Общество с ограниченной ответственностью "Грайс"</w:t>
      </w:r>
    </w:p>
    <w:p w:rsidR="00A12700" w:rsidRDefault="004429AA">
      <w:pPr>
        <w:ind w:left="200"/>
      </w:pPr>
      <w:r>
        <w:t>Сокращенное фирменное наименование:</w:t>
      </w:r>
      <w:r>
        <w:rPr>
          <w:rStyle w:val="Subst"/>
        </w:rPr>
        <w:t xml:space="preserve"> ООО "Грайс"</w:t>
      </w:r>
    </w:p>
    <w:p w:rsidR="00A12700" w:rsidRDefault="004429AA">
      <w:pPr>
        <w:pStyle w:val="SubHeading"/>
        <w:ind w:left="200"/>
      </w:pPr>
      <w:r>
        <w:t>Место нахождения</w:t>
      </w:r>
    </w:p>
    <w:p w:rsidR="00A12700" w:rsidRDefault="004429AA">
      <w:pPr>
        <w:ind w:left="400"/>
      </w:pPr>
      <w:r>
        <w:rPr>
          <w:rStyle w:val="Subst"/>
        </w:rPr>
        <w:t>119333 Россия, г.Москва, Фотиевой 10 стр. 5</w:t>
      </w:r>
    </w:p>
    <w:p w:rsidR="00A12700" w:rsidRDefault="004429AA">
      <w:pPr>
        <w:ind w:left="200"/>
      </w:pPr>
      <w:r>
        <w:t>ИНН:</w:t>
      </w:r>
      <w:r>
        <w:rPr>
          <w:rStyle w:val="Subst"/>
        </w:rPr>
        <w:t xml:space="preserve"> 7736619339</w:t>
      </w:r>
    </w:p>
    <w:p w:rsidR="00A12700" w:rsidRDefault="004429AA">
      <w:pPr>
        <w:ind w:left="200"/>
      </w:pPr>
      <w:r>
        <w:t>ОГРН:</w:t>
      </w:r>
      <w:r>
        <w:rPr>
          <w:rStyle w:val="Subst"/>
        </w:rPr>
        <w:t xml:space="preserve"> 1107746485637</w:t>
      </w:r>
    </w:p>
    <w:p w:rsidR="00A12700" w:rsidRDefault="004429AA">
      <w:pPr>
        <w:ind w:left="200"/>
      </w:pPr>
      <w:r>
        <w:t>Доля участия лица в уставном капитале эмитента:</w:t>
      </w:r>
      <w:r>
        <w:rPr>
          <w:rStyle w:val="Subst"/>
        </w:rPr>
        <w:t xml:space="preserve"> 23.4%</w:t>
      </w:r>
    </w:p>
    <w:p w:rsidR="00A12700" w:rsidRDefault="004429AA">
      <w:pPr>
        <w:ind w:left="200"/>
      </w:pPr>
      <w:r>
        <w:t>Доля принадлежащих лицу обыкновенных акций эмитента:</w:t>
      </w:r>
      <w:r>
        <w:rPr>
          <w:rStyle w:val="Subst"/>
        </w:rPr>
        <w:t xml:space="preserve"> 29.29%</w:t>
      </w:r>
    </w:p>
    <w:p w:rsidR="00A12700" w:rsidRDefault="00A12700">
      <w:pPr>
        <w:pStyle w:val="ThinDelim"/>
      </w:pPr>
    </w:p>
    <w:p w:rsidR="00A12700" w:rsidRDefault="004429AA">
      <w:pPr>
        <w:ind w:left="200"/>
      </w:pPr>
      <w:r>
        <w:t>Лица, контролирующие участника (акционера) эмитента</w:t>
      </w:r>
    </w:p>
    <w:p w:rsidR="00A12700" w:rsidRDefault="00A12700">
      <w:pPr>
        <w:ind w:left="200"/>
      </w:pPr>
    </w:p>
    <w:p w:rsidR="00A12700" w:rsidRDefault="004429AA">
      <w:pPr>
        <w:ind w:left="200"/>
      </w:pPr>
      <w:r>
        <w:rPr>
          <w:rStyle w:val="Subst"/>
        </w:rPr>
        <w:t>Информация об указанных лицах эмитенту не предоставлена (отсутствует)</w:t>
      </w:r>
    </w:p>
    <w:p w:rsidR="00A12700" w:rsidRDefault="004429AA">
      <w:pPr>
        <w:pStyle w:val="SubHeading"/>
        <w:ind w:left="200"/>
      </w:pPr>
      <w:r>
        <w:t>Участники (акционеры) данного лица, владеющие не менее чем 20 процентами его уставного (складочного) капитала (паевого фонда) или не менее чем 20 процентами его обыкновенных акций</w:t>
      </w:r>
    </w:p>
    <w:p w:rsidR="00A12700" w:rsidRDefault="004429AA">
      <w:pPr>
        <w:ind w:left="400"/>
      </w:pPr>
      <w:r>
        <w:rPr>
          <w:rStyle w:val="Subst"/>
        </w:rPr>
        <w:t>Информация об указанных лицах эмитенту не предоставлена (отсутствует)</w:t>
      </w:r>
    </w:p>
    <w:p w:rsidR="00A12700" w:rsidRDefault="004429AA">
      <w:pPr>
        <w:ind w:left="200"/>
      </w:pPr>
      <w:r>
        <w:t>Иные сведения, указываемые эмитентом по собственному усмотрению:</w:t>
      </w:r>
      <w:r>
        <w:br/>
      </w:r>
    </w:p>
    <w:p w:rsidR="00A12700" w:rsidRDefault="00A12700">
      <w:pPr>
        <w:ind w:left="200"/>
      </w:pPr>
    </w:p>
    <w:p w:rsidR="00A12700" w:rsidRDefault="004429AA">
      <w:pPr>
        <w:pStyle w:val="2"/>
      </w:pPr>
      <w:bookmarkStart w:id="69" w:name="_Toc511307975"/>
      <w:r>
        <w:t>6.3.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bookmarkEnd w:id="69"/>
    </w:p>
    <w:p w:rsidR="00A12700" w:rsidRDefault="004429AA">
      <w:pPr>
        <w:pStyle w:val="SubHeading"/>
        <w:ind w:left="200"/>
      </w:pPr>
      <w:r>
        <w:lastRenderedPageBreak/>
        <w:t>Сведения об управляющих государственными, муниципальными пакетами акций</w:t>
      </w:r>
    </w:p>
    <w:p w:rsidR="00A12700" w:rsidRDefault="004429AA">
      <w:pPr>
        <w:ind w:left="400"/>
      </w:pPr>
      <w:r>
        <w:rPr>
          <w:rStyle w:val="Subst"/>
        </w:rPr>
        <w:t>Указанных лиц нет</w:t>
      </w:r>
    </w:p>
    <w:p w:rsidR="00A12700" w:rsidRDefault="004429AA">
      <w:pPr>
        <w:pStyle w:val="SubHeading"/>
        <w:ind w:left="200"/>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A12700" w:rsidRDefault="004429AA">
      <w:pPr>
        <w:ind w:left="400"/>
      </w:pPr>
      <w:r>
        <w:rPr>
          <w:rStyle w:val="Subst"/>
        </w:rPr>
        <w:t>Указанных лиц нет</w:t>
      </w:r>
    </w:p>
    <w:p w:rsidR="00A12700" w:rsidRDefault="004429AA">
      <w:pPr>
        <w:pStyle w:val="SubHeading"/>
        <w:ind w:left="200"/>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A12700" w:rsidRDefault="004429AA">
      <w:pPr>
        <w:ind w:left="400"/>
      </w:pPr>
      <w:r>
        <w:rPr>
          <w:rStyle w:val="Subst"/>
        </w:rPr>
        <w:t>Указанное право не предусмотрено</w:t>
      </w:r>
    </w:p>
    <w:p w:rsidR="00A12700" w:rsidRDefault="004429AA">
      <w:pPr>
        <w:pStyle w:val="2"/>
      </w:pPr>
      <w:bookmarkStart w:id="70" w:name="_Toc511307976"/>
      <w:r>
        <w:t>6.4. Сведения об ограничениях на участие в уставном (складочном) капитале (паевом фонде) эмитента</w:t>
      </w:r>
      <w:bookmarkEnd w:id="70"/>
    </w:p>
    <w:p w:rsidR="00A12700" w:rsidRDefault="004429AA">
      <w:pPr>
        <w:ind w:left="200"/>
      </w:pPr>
      <w:r>
        <w:rPr>
          <w:rStyle w:val="Subst"/>
        </w:rPr>
        <w:t>Ограничений на участие в уставном (складочном) капитале эмитента нет</w:t>
      </w:r>
    </w:p>
    <w:p w:rsidR="00A12700" w:rsidRDefault="004429AA">
      <w:pPr>
        <w:pStyle w:val="2"/>
      </w:pPr>
      <w:bookmarkStart w:id="71" w:name="_Toc511307977"/>
      <w:r>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bookmarkEnd w:id="71"/>
    </w:p>
    <w:p w:rsidR="00A12700" w:rsidRDefault="004429AA">
      <w:pPr>
        <w:ind w:left="200"/>
      </w:pPr>
      <w:r>
        <w:t>Составы акционеров (участников) эмитента, владевших не менее чем 5 процентами уставного (складочного) капитала эмитента, а для эмитентов, являющихся акционерными обществами, - также не менее 5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финансовый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A12700" w:rsidRDefault="004429AA">
      <w:pPr>
        <w:ind w:left="200"/>
      </w:pPr>
      <w:r>
        <w:t>Дата составления списка лиц, имеющих право на участие в общем собрании акционеров (участников) эмитента:</w:t>
      </w:r>
      <w:r>
        <w:rPr>
          <w:rStyle w:val="Subst"/>
        </w:rPr>
        <w:t xml:space="preserve"> 14.06.2013</w:t>
      </w:r>
    </w:p>
    <w:p w:rsidR="00A12700" w:rsidRDefault="004429AA">
      <w:pPr>
        <w:pStyle w:val="SubHeading"/>
        <w:ind w:left="200"/>
      </w:pPr>
      <w:r>
        <w:t>Список акционеров (участников)</w:t>
      </w:r>
    </w:p>
    <w:p w:rsidR="00A12700" w:rsidRDefault="004429AA">
      <w:pPr>
        <w:ind w:left="400"/>
      </w:pPr>
      <w:r>
        <w:t>ФИО:</w:t>
      </w:r>
      <w:r>
        <w:rPr>
          <w:rStyle w:val="Subst"/>
        </w:rPr>
        <w:t xml:space="preserve"> Тляшев Назир</w:t>
      </w:r>
    </w:p>
    <w:p w:rsidR="00A12700" w:rsidRDefault="004429AA">
      <w:pPr>
        <w:ind w:left="400"/>
      </w:pPr>
      <w:r>
        <w:t>Доля участия лица в уставном капитале эмитента, %:</w:t>
      </w:r>
      <w:r>
        <w:rPr>
          <w:rStyle w:val="Subst"/>
        </w:rPr>
        <w:t xml:space="preserve"> 19.5</w:t>
      </w:r>
    </w:p>
    <w:p w:rsidR="00A12700" w:rsidRDefault="004429AA">
      <w:pPr>
        <w:ind w:left="400"/>
      </w:pPr>
      <w:r>
        <w:t>Доля принадлежавших лицу обыкновенных акций эмитента, %:</w:t>
      </w:r>
      <w:r>
        <w:rPr>
          <w:rStyle w:val="Subst"/>
        </w:rPr>
        <w:t xml:space="preserve"> 24.4</w:t>
      </w:r>
    </w:p>
    <w:p w:rsidR="00A12700" w:rsidRDefault="00A12700">
      <w:pPr>
        <w:ind w:left="400"/>
      </w:pPr>
    </w:p>
    <w:p w:rsidR="00A12700" w:rsidRDefault="004429AA">
      <w:pPr>
        <w:ind w:left="400"/>
      </w:pPr>
      <w:r>
        <w:t>Полное фирменное наименование:</w:t>
      </w:r>
      <w:r>
        <w:rPr>
          <w:rStyle w:val="Subst"/>
        </w:rPr>
        <w:t xml:space="preserve"> Общество с ограниченной ответственностью «ЛУКОЙЛ- ЭНЕРГОСЕРВИС»</w:t>
      </w:r>
    </w:p>
    <w:p w:rsidR="00A12700" w:rsidRDefault="004429AA">
      <w:pPr>
        <w:ind w:left="400"/>
      </w:pPr>
      <w:r>
        <w:t>Сокращенное фирменное наименование:</w:t>
      </w:r>
      <w:r>
        <w:rPr>
          <w:rStyle w:val="Subst"/>
        </w:rPr>
        <w:t xml:space="preserve"> ООО «ЛУКОЙЛ- ЭНЕРГОСЕРВИС»</w:t>
      </w:r>
    </w:p>
    <w:p w:rsidR="00A12700" w:rsidRDefault="004429AA">
      <w:pPr>
        <w:ind w:left="400"/>
      </w:pPr>
      <w:r>
        <w:t>Место нахождения:</w:t>
      </w:r>
      <w:r>
        <w:rPr>
          <w:rStyle w:val="Subst"/>
        </w:rPr>
        <w:t xml:space="preserve"> 143300, Московская обл, г. Наро-Фоминск, ул. Маршала Жукова, дом 13, помещение 1</w:t>
      </w:r>
    </w:p>
    <w:p w:rsidR="00A12700" w:rsidRDefault="00A12700">
      <w:pPr>
        <w:ind w:left="400"/>
      </w:pPr>
    </w:p>
    <w:p w:rsidR="00A12700" w:rsidRDefault="004429AA">
      <w:pPr>
        <w:ind w:left="400"/>
      </w:pPr>
      <w:r>
        <w:t>Доля участия лица в уставном капитале эмитента, %:</w:t>
      </w:r>
      <w:r>
        <w:rPr>
          <w:rStyle w:val="Subst"/>
        </w:rPr>
        <w:t xml:space="preserve"> 37.1005</w:t>
      </w:r>
    </w:p>
    <w:p w:rsidR="00A12700" w:rsidRDefault="004429AA">
      <w:pPr>
        <w:ind w:left="400"/>
      </w:pPr>
      <w:r>
        <w:t>Доля принадлежавших лицу обыкновенных акций эмитента, %:</w:t>
      </w:r>
      <w:r>
        <w:rPr>
          <w:rStyle w:val="Subst"/>
        </w:rPr>
        <w:t xml:space="preserve"> 29.5198</w:t>
      </w:r>
    </w:p>
    <w:p w:rsidR="00A12700" w:rsidRDefault="00A12700">
      <w:pPr>
        <w:ind w:left="400"/>
      </w:pPr>
    </w:p>
    <w:p w:rsidR="00A12700" w:rsidRDefault="004429AA">
      <w:pPr>
        <w:ind w:left="400"/>
      </w:pPr>
      <w:r>
        <w:t>Полное фирменное наименование:</w:t>
      </w:r>
      <w:r>
        <w:rPr>
          <w:rStyle w:val="Subst"/>
        </w:rPr>
        <w:t xml:space="preserve"> Общество с ограниченной ответственностью «СТРОЙ-ГАРАНТ»</w:t>
      </w:r>
    </w:p>
    <w:p w:rsidR="00A12700" w:rsidRDefault="004429AA">
      <w:pPr>
        <w:ind w:left="400"/>
      </w:pPr>
      <w:r>
        <w:t>Сокращенное фирменное наименование:</w:t>
      </w:r>
      <w:r>
        <w:rPr>
          <w:rStyle w:val="Subst"/>
        </w:rPr>
        <w:t xml:space="preserve"> ООО «СТРОЙ-ГАРАНТ»</w:t>
      </w:r>
    </w:p>
    <w:p w:rsidR="00A12700" w:rsidRDefault="004429AA">
      <w:pPr>
        <w:ind w:left="400"/>
      </w:pPr>
      <w:r>
        <w:t>Место нахождения:</w:t>
      </w:r>
      <w:r>
        <w:rPr>
          <w:rStyle w:val="Subst"/>
        </w:rPr>
        <w:t xml:space="preserve"> 400042, г.Волгоград, шоссе Авиаторов, 1</w:t>
      </w:r>
    </w:p>
    <w:p w:rsidR="00A12700" w:rsidRDefault="00A12700">
      <w:pPr>
        <w:ind w:left="400"/>
      </w:pPr>
    </w:p>
    <w:p w:rsidR="00A12700" w:rsidRDefault="004429AA">
      <w:pPr>
        <w:ind w:left="400"/>
      </w:pPr>
      <w:r>
        <w:t>Доля участия лица в уставном капитале эмитента, %:</w:t>
      </w:r>
      <w:r>
        <w:rPr>
          <w:rStyle w:val="Subst"/>
        </w:rPr>
        <w:t xml:space="preserve"> 25</w:t>
      </w:r>
    </w:p>
    <w:p w:rsidR="00A12700" w:rsidRDefault="004429AA">
      <w:pPr>
        <w:ind w:left="400"/>
      </w:pPr>
      <w:r>
        <w:t>Доля принадлежавших лицу обыкновенных акций эмитента, %:</w:t>
      </w:r>
      <w:r>
        <w:rPr>
          <w:rStyle w:val="Subst"/>
        </w:rPr>
        <w:t xml:space="preserve"> 31.2969</w:t>
      </w:r>
    </w:p>
    <w:p w:rsidR="00A12700" w:rsidRDefault="00A12700">
      <w:pPr>
        <w:ind w:left="400"/>
      </w:pPr>
    </w:p>
    <w:p w:rsidR="00A12700" w:rsidRDefault="00A12700">
      <w:pPr>
        <w:ind w:left="200"/>
      </w:pPr>
    </w:p>
    <w:p w:rsidR="00A12700" w:rsidRDefault="004429AA">
      <w:pPr>
        <w:ind w:left="200"/>
      </w:pPr>
      <w:r>
        <w:t>Дата составления списка лиц, имеющих право на участие в общем собрании акционеров (участников) эмитента:</w:t>
      </w:r>
      <w:r>
        <w:rPr>
          <w:rStyle w:val="Subst"/>
        </w:rPr>
        <w:t xml:space="preserve"> 24.06.2013</w:t>
      </w:r>
    </w:p>
    <w:p w:rsidR="00A12700" w:rsidRDefault="004429AA">
      <w:pPr>
        <w:pStyle w:val="SubHeading"/>
        <w:ind w:left="200"/>
      </w:pPr>
      <w:r>
        <w:t>Список акционеров (участников)</w:t>
      </w:r>
    </w:p>
    <w:p w:rsidR="00A12700" w:rsidRDefault="004429AA">
      <w:pPr>
        <w:ind w:left="400"/>
      </w:pPr>
      <w:r>
        <w:t>ФИО:</w:t>
      </w:r>
      <w:r>
        <w:rPr>
          <w:rStyle w:val="Subst"/>
        </w:rPr>
        <w:t xml:space="preserve"> Тляшев Назир</w:t>
      </w:r>
    </w:p>
    <w:p w:rsidR="00A12700" w:rsidRDefault="004429AA">
      <w:pPr>
        <w:ind w:left="400"/>
      </w:pPr>
      <w:r>
        <w:lastRenderedPageBreak/>
        <w:t>Доля участия лица в уставном капитале эмитента, %:</w:t>
      </w:r>
      <w:r>
        <w:rPr>
          <w:rStyle w:val="Subst"/>
        </w:rPr>
        <w:t xml:space="preserve"> 19.5</w:t>
      </w:r>
    </w:p>
    <w:p w:rsidR="00A12700" w:rsidRDefault="004429AA">
      <w:pPr>
        <w:ind w:left="400"/>
      </w:pPr>
      <w:r>
        <w:t>Доля принадлежавших лицу обыкновенных акций эмитента, %:</w:t>
      </w:r>
      <w:r>
        <w:rPr>
          <w:rStyle w:val="Subst"/>
        </w:rPr>
        <w:t xml:space="preserve"> 24.4</w:t>
      </w:r>
    </w:p>
    <w:p w:rsidR="00A12700" w:rsidRDefault="00A12700">
      <w:pPr>
        <w:ind w:left="400"/>
      </w:pPr>
    </w:p>
    <w:p w:rsidR="00A12700" w:rsidRDefault="004429AA">
      <w:pPr>
        <w:ind w:left="400"/>
      </w:pPr>
      <w:r>
        <w:t>Полное фирменное наименование:</w:t>
      </w:r>
      <w:r>
        <w:rPr>
          <w:rStyle w:val="Subst"/>
        </w:rPr>
        <w:t xml:space="preserve"> Общество с ограниченной ответственностью «ЛУКОЙЛ- ЭНЕРГОСЕРВИС»</w:t>
      </w:r>
    </w:p>
    <w:p w:rsidR="00A12700" w:rsidRDefault="004429AA">
      <w:pPr>
        <w:ind w:left="400"/>
      </w:pPr>
      <w:r>
        <w:t>Сокращенное фирменное наименование:</w:t>
      </w:r>
      <w:r>
        <w:rPr>
          <w:rStyle w:val="Subst"/>
        </w:rPr>
        <w:t xml:space="preserve"> ООО «ЛУКОЙЛ- ЭНЕРГОСЕРВИС»</w:t>
      </w:r>
    </w:p>
    <w:p w:rsidR="00A12700" w:rsidRDefault="004429AA">
      <w:pPr>
        <w:ind w:left="400"/>
      </w:pPr>
      <w:r>
        <w:t>Место нахождения:</w:t>
      </w:r>
      <w:r>
        <w:rPr>
          <w:rStyle w:val="Subst"/>
        </w:rPr>
        <w:t xml:space="preserve"> 143300, Московская обл, г. Наро-Фоминск, ул. Маршала Жукова, дом 13, помещение 1</w:t>
      </w:r>
    </w:p>
    <w:p w:rsidR="00A12700" w:rsidRDefault="004429AA">
      <w:pPr>
        <w:ind w:left="400"/>
      </w:pPr>
      <w:r>
        <w:t>ИНН:</w:t>
      </w:r>
      <w:r>
        <w:rPr>
          <w:rStyle w:val="Subst"/>
        </w:rPr>
        <w:t xml:space="preserve"> 5030040730</w:t>
      </w:r>
    </w:p>
    <w:p w:rsidR="00A12700" w:rsidRDefault="004429AA">
      <w:pPr>
        <w:ind w:left="400"/>
      </w:pPr>
      <w:r>
        <w:t>ОГРН:</w:t>
      </w:r>
      <w:r>
        <w:rPr>
          <w:rStyle w:val="Subst"/>
        </w:rPr>
        <w:t xml:space="preserve"> 1025003747614</w:t>
      </w:r>
    </w:p>
    <w:p w:rsidR="00A12700" w:rsidRDefault="00A12700">
      <w:pPr>
        <w:ind w:left="400"/>
      </w:pPr>
    </w:p>
    <w:p w:rsidR="00A12700" w:rsidRDefault="004429AA">
      <w:pPr>
        <w:ind w:left="400"/>
      </w:pPr>
      <w:r>
        <w:t>Доля участия лица в уставном капитале эмитента, %:</w:t>
      </w:r>
      <w:r>
        <w:rPr>
          <w:rStyle w:val="Subst"/>
        </w:rPr>
        <w:t xml:space="preserve"> 37.1005</w:t>
      </w:r>
    </w:p>
    <w:p w:rsidR="00A12700" w:rsidRDefault="004429AA">
      <w:pPr>
        <w:ind w:left="400"/>
      </w:pPr>
      <w:r>
        <w:t>Доля принадлежавших лицу обыкновенных акций эмитента, %:</w:t>
      </w:r>
      <w:r>
        <w:rPr>
          <w:rStyle w:val="Subst"/>
        </w:rPr>
        <w:t xml:space="preserve"> 29.5198</w:t>
      </w:r>
    </w:p>
    <w:p w:rsidR="00A12700" w:rsidRDefault="00A12700">
      <w:pPr>
        <w:ind w:left="400"/>
      </w:pPr>
    </w:p>
    <w:p w:rsidR="00A12700" w:rsidRDefault="004429AA">
      <w:pPr>
        <w:ind w:left="400"/>
      </w:pPr>
      <w:r>
        <w:t>Полное фирменное наименование:</w:t>
      </w:r>
      <w:r>
        <w:rPr>
          <w:rStyle w:val="Subst"/>
        </w:rPr>
        <w:t xml:space="preserve"> Общество с ограниченной ответственностью «СТРОЙ-ГАРАНТ»</w:t>
      </w:r>
    </w:p>
    <w:p w:rsidR="00A12700" w:rsidRDefault="004429AA">
      <w:pPr>
        <w:ind w:left="400"/>
      </w:pPr>
      <w:r>
        <w:t>Сокращенное фирменное наименование:</w:t>
      </w:r>
      <w:r>
        <w:rPr>
          <w:rStyle w:val="Subst"/>
        </w:rPr>
        <w:t xml:space="preserve"> ООО «СТРОЙ-ГАРАНТ»</w:t>
      </w:r>
    </w:p>
    <w:p w:rsidR="00A12700" w:rsidRDefault="004429AA">
      <w:pPr>
        <w:ind w:left="400"/>
      </w:pPr>
      <w:r>
        <w:t>Место нахождения:</w:t>
      </w:r>
      <w:r>
        <w:rPr>
          <w:rStyle w:val="Subst"/>
        </w:rPr>
        <w:t xml:space="preserve"> 400042, г.Волгоград, шоссе Авиаторов, 1</w:t>
      </w:r>
    </w:p>
    <w:p w:rsidR="00A12700" w:rsidRDefault="004429AA">
      <w:pPr>
        <w:ind w:left="400"/>
      </w:pPr>
      <w:r>
        <w:t>ИНН:</w:t>
      </w:r>
      <w:r>
        <w:rPr>
          <w:rStyle w:val="Subst"/>
        </w:rPr>
        <w:t xml:space="preserve"> 3443101571</w:t>
      </w:r>
    </w:p>
    <w:p w:rsidR="00A12700" w:rsidRDefault="004429AA">
      <w:pPr>
        <w:ind w:left="400"/>
      </w:pPr>
      <w:r>
        <w:t>ОГРН:</w:t>
      </w:r>
      <w:r>
        <w:rPr>
          <w:rStyle w:val="Subst"/>
        </w:rPr>
        <w:t xml:space="preserve"> 1103443005566</w:t>
      </w:r>
    </w:p>
    <w:p w:rsidR="00A12700" w:rsidRDefault="00A12700">
      <w:pPr>
        <w:ind w:left="400"/>
      </w:pPr>
    </w:p>
    <w:p w:rsidR="00A12700" w:rsidRDefault="004429AA">
      <w:pPr>
        <w:ind w:left="400"/>
      </w:pPr>
      <w:r>
        <w:t>Доля участия лица в уставном капитале эмитента, %:</w:t>
      </w:r>
      <w:r>
        <w:rPr>
          <w:rStyle w:val="Subst"/>
        </w:rPr>
        <w:t xml:space="preserve"> 25</w:t>
      </w:r>
    </w:p>
    <w:p w:rsidR="00A12700" w:rsidRDefault="004429AA">
      <w:pPr>
        <w:ind w:left="400"/>
      </w:pPr>
      <w:r>
        <w:t>Доля принадлежавших лицу обыкновенных акций эмитента, %:</w:t>
      </w:r>
      <w:r>
        <w:rPr>
          <w:rStyle w:val="Subst"/>
        </w:rPr>
        <w:t xml:space="preserve"> 31.2969</w:t>
      </w:r>
    </w:p>
    <w:p w:rsidR="00A12700" w:rsidRDefault="00A12700">
      <w:pPr>
        <w:ind w:left="400"/>
      </w:pPr>
    </w:p>
    <w:p w:rsidR="00A12700" w:rsidRDefault="00A12700">
      <w:pPr>
        <w:ind w:left="200"/>
      </w:pPr>
    </w:p>
    <w:p w:rsidR="00A12700" w:rsidRDefault="004429AA">
      <w:pPr>
        <w:ind w:left="200"/>
      </w:pPr>
      <w:r>
        <w:t>Дата составления списка лиц, имеющих право на участие в общем собрании акционеров (участников) эмитента:</w:t>
      </w:r>
      <w:r>
        <w:rPr>
          <w:rStyle w:val="Subst"/>
        </w:rPr>
        <w:t xml:space="preserve"> 02.09.2013</w:t>
      </w:r>
    </w:p>
    <w:p w:rsidR="00A12700" w:rsidRDefault="004429AA">
      <w:pPr>
        <w:pStyle w:val="SubHeading"/>
        <w:ind w:left="200"/>
      </w:pPr>
      <w:r>
        <w:t>Список акционеров (участников)</w:t>
      </w:r>
    </w:p>
    <w:p w:rsidR="00A12700" w:rsidRDefault="004429AA">
      <w:pPr>
        <w:ind w:left="400"/>
      </w:pPr>
      <w:r>
        <w:t>ФИО:</w:t>
      </w:r>
      <w:r>
        <w:rPr>
          <w:rStyle w:val="Subst"/>
        </w:rPr>
        <w:t xml:space="preserve"> Сацевич Леонид Николаевич</w:t>
      </w:r>
    </w:p>
    <w:p w:rsidR="00A12700" w:rsidRDefault="004429AA">
      <w:pPr>
        <w:ind w:left="400"/>
      </w:pPr>
      <w:r>
        <w:t>Доля участия лица в уставном капитале эмитента, %:</w:t>
      </w:r>
      <w:r>
        <w:rPr>
          <w:rStyle w:val="Subst"/>
        </w:rPr>
        <w:t xml:space="preserve"> 19.49</w:t>
      </w:r>
    </w:p>
    <w:p w:rsidR="00A12700" w:rsidRDefault="004429AA">
      <w:pPr>
        <w:ind w:left="400"/>
      </w:pPr>
      <w:r>
        <w:t>Доля принадлежавших лицу обыкновенных акций эмитента, %:</w:t>
      </w:r>
      <w:r>
        <w:rPr>
          <w:rStyle w:val="Subst"/>
        </w:rPr>
        <w:t xml:space="preserve"> 24.4</w:t>
      </w:r>
    </w:p>
    <w:p w:rsidR="00A12700" w:rsidRDefault="00A12700">
      <w:pPr>
        <w:ind w:left="400"/>
      </w:pPr>
    </w:p>
    <w:p w:rsidR="00A12700" w:rsidRDefault="004429AA">
      <w:pPr>
        <w:ind w:left="400"/>
      </w:pPr>
      <w:r>
        <w:t>Полное фирменное наименование:</w:t>
      </w:r>
      <w:r>
        <w:rPr>
          <w:rStyle w:val="Subst"/>
        </w:rPr>
        <w:t xml:space="preserve"> Общество с ограниченной ответственностью «ЛУКОЙЛ- ЭНЕРГОСЕРВИС»</w:t>
      </w:r>
    </w:p>
    <w:p w:rsidR="00A12700" w:rsidRDefault="004429AA">
      <w:pPr>
        <w:ind w:left="400"/>
      </w:pPr>
      <w:r>
        <w:t>Сокращенное фирменное наименование:</w:t>
      </w:r>
      <w:r>
        <w:rPr>
          <w:rStyle w:val="Subst"/>
        </w:rPr>
        <w:t xml:space="preserve"> ООО «ЛУКОЙЛ- ЭНЕРГОСЕРВИС»</w:t>
      </w:r>
    </w:p>
    <w:p w:rsidR="00A12700" w:rsidRDefault="004429AA">
      <w:pPr>
        <w:ind w:left="400"/>
      </w:pPr>
      <w:r>
        <w:t>Место нахождения:</w:t>
      </w:r>
      <w:r>
        <w:rPr>
          <w:rStyle w:val="Subst"/>
        </w:rPr>
        <w:t xml:space="preserve"> 143300, Московская обл, г. Наро-Фоминск, ул. Маршала Жукова, дом 13, помещение 1</w:t>
      </w:r>
    </w:p>
    <w:p w:rsidR="00A12700" w:rsidRDefault="004429AA">
      <w:pPr>
        <w:ind w:left="400"/>
      </w:pPr>
      <w:r>
        <w:t>ИНН:</w:t>
      </w:r>
      <w:r>
        <w:rPr>
          <w:rStyle w:val="Subst"/>
        </w:rPr>
        <w:t xml:space="preserve"> 5030040730</w:t>
      </w:r>
    </w:p>
    <w:p w:rsidR="00A12700" w:rsidRDefault="004429AA">
      <w:pPr>
        <w:ind w:left="400"/>
      </w:pPr>
      <w:r>
        <w:t>ОГРН:</w:t>
      </w:r>
      <w:r>
        <w:rPr>
          <w:rStyle w:val="Subst"/>
        </w:rPr>
        <w:t xml:space="preserve"> 1025003747614</w:t>
      </w:r>
    </w:p>
    <w:p w:rsidR="00A12700" w:rsidRDefault="00A12700">
      <w:pPr>
        <w:ind w:left="400"/>
      </w:pPr>
    </w:p>
    <w:p w:rsidR="00A12700" w:rsidRDefault="004429AA">
      <w:pPr>
        <w:ind w:left="400"/>
      </w:pPr>
      <w:r>
        <w:t>Доля участия лица в уставном капитале эмитента, %:</w:t>
      </w:r>
      <w:r>
        <w:rPr>
          <w:rStyle w:val="Subst"/>
        </w:rPr>
        <w:t xml:space="preserve"> 37.1005</w:t>
      </w:r>
    </w:p>
    <w:p w:rsidR="00A12700" w:rsidRDefault="004429AA">
      <w:pPr>
        <w:ind w:left="400"/>
      </w:pPr>
      <w:r>
        <w:t>Доля принадлежавших лицу обыкновенных акций эмитента, %:</w:t>
      </w:r>
      <w:r>
        <w:rPr>
          <w:rStyle w:val="Subst"/>
        </w:rPr>
        <w:t xml:space="preserve"> 29.5198</w:t>
      </w:r>
    </w:p>
    <w:p w:rsidR="00A12700" w:rsidRDefault="00A12700">
      <w:pPr>
        <w:ind w:left="400"/>
      </w:pPr>
    </w:p>
    <w:p w:rsidR="00A12700" w:rsidRDefault="004429AA">
      <w:pPr>
        <w:ind w:left="400"/>
      </w:pPr>
      <w:r>
        <w:t>Полное фирменное наименование:</w:t>
      </w:r>
      <w:r>
        <w:rPr>
          <w:rStyle w:val="Subst"/>
        </w:rPr>
        <w:t xml:space="preserve"> Общество с ограниченной ответственностью «СТРОЙ-ГАРАНТ»</w:t>
      </w:r>
    </w:p>
    <w:p w:rsidR="00A12700" w:rsidRDefault="004429AA">
      <w:pPr>
        <w:ind w:left="400"/>
      </w:pPr>
      <w:r>
        <w:t>Сокращенное фирменное наименование:</w:t>
      </w:r>
      <w:r>
        <w:rPr>
          <w:rStyle w:val="Subst"/>
        </w:rPr>
        <w:t xml:space="preserve"> ООО «СТРОЙ-ГАРАНТ»</w:t>
      </w:r>
    </w:p>
    <w:p w:rsidR="00A12700" w:rsidRDefault="004429AA">
      <w:pPr>
        <w:ind w:left="400"/>
      </w:pPr>
      <w:r>
        <w:t>Место нахождения:</w:t>
      </w:r>
      <w:r>
        <w:rPr>
          <w:rStyle w:val="Subst"/>
        </w:rPr>
        <w:t xml:space="preserve"> 400042, г.Волгоград, шоссе Авиаторов, 1</w:t>
      </w:r>
    </w:p>
    <w:p w:rsidR="00A12700" w:rsidRDefault="004429AA">
      <w:pPr>
        <w:ind w:left="400"/>
      </w:pPr>
      <w:r>
        <w:t>ИНН:</w:t>
      </w:r>
      <w:r>
        <w:rPr>
          <w:rStyle w:val="Subst"/>
        </w:rPr>
        <w:t xml:space="preserve"> 3443101571</w:t>
      </w:r>
    </w:p>
    <w:p w:rsidR="00A12700" w:rsidRDefault="004429AA">
      <w:pPr>
        <w:ind w:left="400"/>
      </w:pPr>
      <w:r>
        <w:t>ОГРН:</w:t>
      </w:r>
      <w:r>
        <w:rPr>
          <w:rStyle w:val="Subst"/>
        </w:rPr>
        <w:t xml:space="preserve"> 1103443005566</w:t>
      </w:r>
    </w:p>
    <w:p w:rsidR="00A12700" w:rsidRDefault="00A12700">
      <w:pPr>
        <w:ind w:left="400"/>
      </w:pPr>
    </w:p>
    <w:p w:rsidR="00A12700" w:rsidRDefault="004429AA">
      <w:pPr>
        <w:ind w:left="400"/>
      </w:pPr>
      <w:r>
        <w:t>Доля участия лица в уставном капитале эмитента, %:</w:t>
      </w:r>
      <w:r>
        <w:rPr>
          <w:rStyle w:val="Subst"/>
        </w:rPr>
        <w:t xml:space="preserve"> 25</w:t>
      </w:r>
    </w:p>
    <w:p w:rsidR="00A12700" w:rsidRDefault="004429AA">
      <w:pPr>
        <w:ind w:left="400"/>
      </w:pPr>
      <w:r>
        <w:t>Доля принадлежавших лицу обыкновенных акций эмитента, %:</w:t>
      </w:r>
      <w:r>
        <w:rPr>
          <w:rStyle w:val="Subst"/>
        </w:rPr>
        <w:t xml:space="preserve"> 31.2969</w:t>
      </w:r>
    </w:p>
    <w:p w:rsidR="00A12700" w:rsidRDefault="00A12700">
      <w:pPr>
        <w:ind w:left="400"/>
      </w:pPr>
    </w:p>
    <w:p w:rsidR="00A12700" w:rsidRDefault="00A12700">
      <w:pPr>
        <w:ind w:left="200"/>
      </w:pPr>
    </w:p>
    <w:p w:rsidR="00A12700" w:rsidRDefault="004429AA">
      <w:pPr>
        <w:ind w:left="200"/>
      </w:pPr>
      <w:r>
        <w:lastRenderedPageBreak/>
        <w:t>Дата составления списка лиц, имеющих право на участие в общем собрании акционеров (участников) эмитента:</w:t>
      </w:r>
      <w:r>
        <w:rPr>
          <w:rStyle w:val="Subst"/>
        </w:rPr>
        <w:t xml:space="preserve"> 08.11.2013</w:t>
      </w:r>
    </w:p>
    <w:p w:rsidR="00A12700" w:rsidRDefault="004429AA">
      <w:pPr>
        <w:pStyle w:val="SubHeading"/>
        <w:ind w:left="200"/>
      </w:pPr>
      <w:r>
        <w:t>Список акционеров (участников)</w:t>
      </w:r>
    </w:p>
    <w:p w:rsidR="00A12700" w:rsidRDefault="004429AA">
      <w:pPr>
        <w:ind w:left="400"/>
      </w:pPr>
      <w:r>
        <w:t>ФИО:</w:t>
      </w:r>
      <w:r>
        <w:rPr>
          <w:rStyle w:val="Subst"/>
        </w:rPr>
        <w:t xml:space="preserve"> Сацевич Леонид Николаевич</w:t>
      </w:r>
    </w:p>
    <w:p w:rsidR="00A12700" w:rsidRDefault="004429AA">
      <w:pPr>
        <w:ind w:left="400"/>
      </w:pPr>
      <w:r>
        <w:t>Доля участия лица в уставном капитале эмитента, %:</w:t>
      </w:r>
      <w:r>
        <w:rPr>
          <w:rStyle w:val="Subst"/>
        </w:rPr>
        <w:t xml:space="preserve"> 19.49</w:t>
      </w:r>
    </w:p>
    <w:p w:rsidR="00A12700" w:rsidRDefault="004429AA">
      <w:pPr>
        <w:ind w:left="400"/>
      </w:pPr>
      <w:r>
        <w:t>Доля принадлежавших лицу обыкновенных акций эмитента, %:</w:t>
      </w:r>
      <w:r>
        <w:rPr>
          <w:rStyle w:val="Subst"/>
        </w:rPr>
        <w:t xml:space="preserve"> 24.4</w:t>
      </w:r>
    </w:p>
    <w:p w:rsidR="00A12700" w:rsidRDefault="00A12700">
      <w:pPr>
        <w:ind w:left="400"/>
      </w:pPr>
    </w:p>
    <w:p w:rsidR="00A12700" w:rsidRDefault="004429AA">
      <w:pPr>
        <w:ind w:left="400"/>
      </w:pPr>
      <w:r>
        <w:t>Полное фирменное наименование:</w:t>
      </w:r>
      <w:r>
        <w:rPr>
          <w:rStyle w:val="Subst"/>
        </w:rPr>
        <w:t xml:space="preserve"> Общество с ограниченной ответственностью «ЛУКОЙЛ- ЭНЕРГОСЕРВИС»</w:t>
      </w:r>
    </w:p>
    <w:p w:rsidR="00A12700" w:rsidRDefault="004429AA">
      <w:pPr>
        <w:ind w:left="400"/>
      </w:pPr>
      <w:r>
        <w:t>Сокращенное фирменное наименование:</w:t>
      </w:r>
      <w:r>
        <w:rPr>
          <w:rStyle w:val="Subst"/>
        </w:rPr>
        <w:t xml:space="preserve"> ООО «ЛУКОЙЛ- ЭНЕРГОСЕРВИС»</w:t>
      </w:r>
    </w:p>
    <w:p w:rsidR="00A12700" w:rsidRDefault="004429AA">
      <w:pPr>
        <w:ind w:left="400"/>
      </w:pPr>
      <w:r>
        <w:t>Место нахождения:</w:t>
      </w:r>
      <w:r>
        <w:rPr>
          <w:rStyle w:val="Subst"/>
        </w:rPr>
        <w:t xml:space="preserve"> 143300, Московская обл, г. Наро-Фоминск, ул. Маршала Жукова, дом 13, помещение 1</w:t>
      </w:r>
    </w:p>
    <w:p w:rsidR="00A12700" w:rsidRDefault="004429AA">
      <w:pPr>
        <w:ind w:left="400"/>
      </w:pPr>
      <w:r>
        <w:t>ИНН:</w:t>
      </w:r>
      <w:r>
        <w:rPr>
          <w:rStyle w:val="Subst"/>
        </w:rPr>
        <w:t xml:space="preserve"> 5030040730</w:t>
      </w:r>
    </w:p>
    <w:p w:rsidR="00A12700" w:rsidRDefault="004429AA">
      <w:pPr>
        <w:ind w:left="400"/>
      </w:pPr>
      <w:r>
        <w:t>ОГРН:</w:t>
      </w:r>
      <w:r>
        <w:rPr>
          <w:rStyle w:val="Subst"/>
        </w:rPr>
        <w:t xml:space="preserve"> 1025003747614</w:t>
      </w:r>
    </w:p>
    <w:p w:rsidR="00A12700" w:rsidRDefault="00A12700">
      <w:pPr>
        <w:ind w:left="400"/>
      </w:pPr>
    </w:p>
    <w:p w:rsidR="00A12700" w:rsidRDefault="004429AA">
      <w:pPr>
        <w:ind w:left="400"/>
      </w:pPr>
      <w:r>
        <w:t>Доля участия лица в уставном капитале эмитента, %:</w:t>
      </w:r>
      <w:r>
        <w:rPr>
          <w:rStyle w:val="Subst"/>
        </w:rPr>
        <w:t xml:space="preserve"> 37.1005</w:t>
      </w:r>
    </w:p>
    <w:p w:rsidR="00A12700" w:rsidRDefault="004429AA">
      <w:pPr>
        <w:ind w:left="400"/>
      </w:pPr>
      <w:r>
        <w:t>Доля принадлежавших лицу обыкновенных акций эмитента, %:</w:t>
      </w:r>
      <w:r>
        <w:rPr>
          <w:rStyle w:val="Subst"/>
        </w:rPr>
        <w:t xml:space="preserve"> 29.5198</w:t>
      </w:r>
    </w:p>
    <w:p w:rsidR="00A12700" w:rsidRDefault="00A12700">
      <w:pPr>
        <w:ind w:left="400"/>
      </w:pPr>
    </w:p>
    <w:p w:rsidR="00A12700" w:rsidRDefault="004429AA">
      <w:pPr>
        <w:ind w:left="400"/>
      </w:pPr>
      <w:r>
        <w:t>Полное фирменное наименование:</w:t>
      </w:r>
      <w:r>
        <w:rPr>
          <w:rStyle w:val="Subst"/>
        </w:rPr>
        <w:t xml:space="preserve"> Общество с ограниченной ответственностью «СТРОЙ-ГАРАНТ»</w:t>
      </w:r>
    </w:p>
    <w:p w:rsidR="00A12700" w:rsidRDefault="004429AA">
      <w:pPr>
        <w:ind w:left="400"/>
      </w:pPr>
      <w:r>
        <w:t>Сокращенное фирменное наименование:</w:t>
      </w:r>
      <w:r>
        <w:rPr>
          <w:rStyle w:val="Subst"/>
        </w:rPr>
        <w:t xml:space="preserve"> ООО «СТРОЙ-ГАРАНТ»</w:t>
      </w:r>
    </w:p>
    <w:p w:rsidR="00A12700" w:rsidRDefault="004429AA">
      <w:pPr>
        <w:ind w:left="400"/>
      </w:pPr>
      <w:r>
        <w:t>Место нахождения:</w:t>
      </w:r>
      <w:r>
        <w:rPr>
          <w:rStyle w:val="Subst"/>
        </w:rPr>
        <w:t xml:space="preserve"> 400042, г.Волгоград, шоссе Авиаторов, 1</w:t>
      </w:r>
    </w:p>
    <w:p w:rsidR="00A12700" w:rsidRDefault="004429AA">
      <w:pPr>
        <w:ind w:left="400"/>
      </w:pPr>
      <w:r>
        <w:t>ИНН:</w:t>
      </w:r>
      <w:r>
        <w:rPr>
          <w:rStyle w:val="Subst"/>
        </w:rPr>
        <w:t xml:space="preserve"> 3443101571</w:t>
      </w:r>
    </w:p>
    <w:p w:rsidR="00A12700" w:rsidRDefault="004429AA">
      <w:pPr>
        <w:ind w:left="400"/>
      </w:pPr>
      <w:r>
        <w:t>ОГРН:</w:t>
      </w:r>
      <w:r>
        <w:rPr>
          <w:rStyle w:val="Subst"/>
        </w:rPr>
        <w:t xml:space="preserve"> 1103443005566</w:t>
      </w:r>
    </w:p>
    <w:p w:rsidR="00A12700" w:rsidRDefault="00A12700">
      <w:pPr>
        <w:ind w:left="400"/>
      </w:pPr>
    </w:p>
    <w:p w:rsidR="00A12700" w:rsidRDefault="004429AA">
      <w:pPr>
        <w:ind w:left="400"/>
      </w:pPr>
      <w:r>
        <w:t>Доля участия лица в уставном капитале эмитента, %:</w:t>
      </w:r>
      <w:r>
        <w:rPr>
          <w:rStyle w:val="Subst"/>
        </w:rPr>
        <w:t xml:space="preserve"> 25</w:t>
      </w:r>
    </w:p>
    <w:p w:rsidR="00A12700" w:rsidRDefault="004429AA">
      <w:pPr>
        <w:ind w:left="400"/>
      </w:pPr>
      <w:r>
        <w:t>Доля принадлежавших лицу обыкновенных акций эмитента, %:</w:t>
      </w:r>
      <w:r>
        <w:rPr>
          <w:rStyle w:val="Subst"/>
        </w:rPr>
        <w:t xml:space="preserve"> 31.2969</w:t>
      </w:r>
    </w:p>
    <w:p w:rsidR="00A12700" w:rsidRDefault="00A12700">
      <w:pPr>
        <w:ind w:left="400"/>
      </w:pPr>
    </w:p>
    <w:p w:rsidR="00A12700" w:rsidRDefault="00A12700">
      <w:pPr>
        <w:ind w:left="200"/>
      </w:pPr>
    </w:p>
    <w:p w:rsidR="00A12700" w:rsidRDefault="004429AA">
      <w:pPr>
        <w:ind w:left="200"/>
      </w:pPr>
      <w:r>
        <w:t>Дата составления списка лиц, имеющих право на участие в общем собрании акционеров (участников) эмитента:</w:t>
      </w:r>
      <w:r>
        <w:rPr>
          <w:rStyle w:val="Subst"/>
        </w:rPr>
        <w:t xml:space="preserve"> 26.05.2014</w:t>
      </w:r>
    </w:p>
    <w:p w:rsidR="00A12700" w:rsidRDefault="004429AA">
      <w:pPr>
        <w:pStyle w:val="SubHeading"/>
        <w:ind w:left="200"/>
      </w:pPr>
      <w:r>
        <w:t>Список акционеров (участников)</w:t>
      </w:r>
    </w:p>
    <w:p w:rsidR="00A12700" w:rsidRDefault="004429AA">
      <w:pPr>
        <w:ind w:left="400"/>
      </w:pPr>
      <w:r>
        <w:t>Полное фирменное наименование:</w:t>
      </w:r>
      <w:r>
        <w:rPr>
          <w:rStyle w:val="Subst"/>
        </w:rPr>
        <w:t xml:space="preserve"> Общество с ограниченной ответственностью «Экотепло»</w:t>
      </w:r>
    </w:p>
    <w:p w:rsidR="00A12700" w:rsidRDefault="004429AA">
      <w:pPr>
        <w:ind w:left="400"/>
      </w:pPr>
      <w:r>
        <w:t>Сокращенное фирменное наименование:</w:t>
      </w:r>
      <w:r>
        <w:rPr>
          <w:rStyle w:val="Subst"/>
        </w:rPr>
        <w:t xml:space="preserve"> ООО «Экотепло»</w:t>
      </w:r>
    </w:p>
    <w:p w:rsidR="00A12700" w:rsidRDefault="004429AA">
      <w:pPr>
        <w:ind w:left="400"/>
      </w:pPr>
      <w:r>
        <w:t>Место нахождения:</w:t>
      </w:r>
      <w:r>
        <w:rPr>
          <w:rStyle w:val="Subst"/>
        </w:rPr>
        <w:t xml:space="preserve"> 115035, г.Москва, ул. Садовническая,72, стр.1, офис 5</w:t>
      </w:r>
    </w:p>
    <w:p w:rsidR="00A12700" w:rsidRDefault="004429AA">
      <w:pPr>
        <w:ind w:left="400"/>
      </w:pPr>
      <w:r>
        <w:t>ИНН:</w:t>
      </w:r>
      <w:r>
        <w:rPr>
          <w:rStyle w:val="Subst"/>
        </w:rPr>
        <w:t xml:space="preserve"> 7743600603</w:t>
      </w:r>
    </w:p>
    <w:p w:rsidR="00A12700" w:rsidRDefault="004429AA">
      <w:pPr>
        <w:ind w:left="400"/>
      </w:pPr>
      <w:r>
        <w:t>ОГРН:</w:t>
      </w:r>
      <w:r>
        <w:rPr>
          <w:rStyle w:val="Subst"/>
        </w:rPr>
        <w:t xml:space="preserve"> 1067746735913</w:t>
      </w:r>
    </w:p>
    <w:p w:rsidR="00A12700" w:rsidRDefault="00A12700">
      <w:pPr>
        <w:ind w:left="400"/>
      </w:pPr>
    </w:p>
    <w:p w:rsidR="00A12700" w:rsidRDefault="004429AA">
      <w:pPr>
        <w:ind w:left="400"/>
      </w:pPr>
      <w:r>
        <w:t>Доля участия лица в уставном капитале эмитента, %:</w:t>
      </w:r>
      <w:r>
        <w:rPr>
          <w:rStyle w:val="Subst"/>
        </w:rPr>
        <w:t xml:space="preserve"> 37.1005</w:t>
      </w:r>
    </w:p>
    <w:p w:rsidR="00A12700" w:rsidRDefault="004429AA">
      <w:pPr>
        <w:ind w:left="400"/>
      </w:pPr>
      <w:r>
        <w:t>Доля принадлежавших лицу обыкновенных акций эмитента, %:</w:t>
      </w:r>
      <w:r>
        <w:rPr>
          <w:rStyle w:val="Subst"/>
        </w:rPr>
        <w:t xml:space="preserve"> 29.5198</w:t>
      </w:r>
    </w:p>
    <w:p w:rsidR="00A12700" w:rsidRDefault="00A12700">
      <w:pPr>
        <w:ind w:left="400"/>
      </w:pPr>
    </w:p>
    <w:p w:rsidR="00A12700" w:rsidRDefault="004429AA">
      <w:pPr>
        <w:ind w:left="400"/>
      </w:pPr>
      <w:r>
        <w:t>Полное фирменное наименование:</w:t>
      </w:r>
      <w:r>
        <w:rPr>
          <w:rStyle w:val="Subst"/>
        </w:rPr>
        <w:t xml:space="preserve"> Общество с ограниченной ответственностью «СТРОЙ-ГАРАНТ"</w:t>
      </w:r>
    </w:p>
    <w:p w:rsidR="00A12700" w:rsidRDefault="004429AA">
      <w:pPr>
        <w:ind w:left="400"/>
      </w:pPr>
      <w:r>
        <w:t>Сокращенное фирменное наименование:</w:t>
      </w:r>
      <w:r>
        <w:rPr>
          <w:rStyle w:val="Subst"/>
        </w:rPr>
        <w:t xml:space="preserve"> ООО "Общество с ограниченной ответственностью «СТРОЙ-ГАРАНТ"</w:t>
      </w:r>
    </w:p>
    <w:p w:rsidR="00A12700" w:rsidRDefault="004429AA">
      <w:pPr>
        <w:ind w:left="400"/>
      </w:pPr>
      <w:r>
        <w:t>Место нахождения:</w:t>
      </w:r>
      <w:r>
        <w:rPr>
          <w:rStyle w:val="Subst"/>
        </w:rPr>
        <w:t xml:space="preserve"> 400042, г.Волгоград, шоссе Авиаторов, 1</w:t>
      </w:r>
    </w:p>
    <w:p w:rsidR="00A12700" w:rsidRDefault="004429AA">
      <w:pPr>
        <w:ind w:left="400"/>
      </w:pPr>
      <w:r>
        <w:t>ИНН:</w:t>
      </w:r>
      <w:r>
        <w:rPr>
          <w:rStyle w:val="Subst"/>
        </w:rPr>
        <w:t xml:space="preserve"> 3443101571</w:t>
      </w:r>
    </w:p>
    <w:p w:rsidR="00A12700" w:rsidRDefault="004429AA">
      <w:pPr>
        <w:ind w:left="400"/>
      </w:pPr>
      <w:r>
        <w:t>ОГРН:</w:t>
      </w:r>
      <w:r>
        <w:rPr>
          <w:rStyle w:val="Subst"/>
        </w:rPr>
        <w:t xml:space="preserve"> 1103443005566</w:t>
      </w:r>
    </w:p>
    <w:p w:rsidR="00A12700" w:rsidRDefault="00A12700">
      <w:pPr>
        <w:ind w:left="400"/>
      </w:pPr>
    </w:p>
    <w:p w:rsidR="00A12700" w:rsidRDefault="004429AA">
      <w:pPr>
        <w:ind w:left="400"/>
      </w:pPr>
      <w:r>
        <w:t>Доля участия лица в уставном капитале эмитента, %:</w:t>
      </w:r>
      <w:r>
        <w:rPr>
          <w:rStyle w:val="Subst"/>
        </w:rPr>
        <w:t xml:space="preserve"> 23.4024</w:t>
      </w:r>
    </w:p>
    <w:p w:rsidR="00A12700" w:rsidRDefault="004429AA">
      <w:pPr>
        <w:ind w:left="400"/>
      </w:pPr>
      <w:r>
        <w:t>Доля принадлежавших лицу обыкновенных акций эмитента, %:</w:t>
      </w:r>
      <w:r>
        <w:rPr>
          <w:rStyle w:val="Subst"/>
        </w:rPr>
        <w:t xml:space="preserve"> 29.297</w:t>
      </w:r>
    </w:p>
    <w:p w:rsidR="00A12700" w:rsidRDefault="00A12700">
      <w:pPr>
        <w:ind w:left="400"/>
      </w:pPr>
    </w:p>
    <w:p w:rsidR="00A12700" w:rsidRDefault="004429AA">
      <w:pPr>
        <w:ind w:left="400"/>
      </w:pPr>
      <w:r>
        <w:t>Полное фирменное наименование:</w:t>
      </w:r>
      <w:r>
        <w:rPr>
          <w:rStyle w:val="Subst"/>
        </w:rPr>
        <w:t xml:space="preserve"> ANERTICO INVESTMENTS LIMITED (АНЕРТИКО </w:t>
      </w:r>
      <w:r>
        <w:rPr>
          <w:rStyle w:val="Subst"/>
        </w:rPr>
        <w:lastRenderedPageBreak/>
        <w:t>ИНВЕСТМЕНТС ЛИМИТЕД)</w:t>
      </w:r>
    </w:p>
    <w:p w:rsidR="00A12700" w:rsidRDefault="004429AA">
      <w:pPr>
        <w:ind w:left="400"/>
      </w:pPr>
      <w:r>
        <w:t>Сокращенное фирменное наименование:</w:t>
      </w:r>
      <w:r>
        <w:rPr>
          <w:rStyle w:val="Subst"/>
        </w:rPr>
        <w:t xml:space="preserve"> ANERTICO INVESTMENTS LIMITED (АНЕРТИКО ИНВЕСТМЕНТС ЛИМИТЕД)</w:t>
      </w:r>
    </w:p>
    <w:p w:rsidR="00A12700" w:rsidRDefault="004429AA">
      <w:pPr>
        <w:ind w:left="400"/>
      </w:pPr>
      <w:r>
        <w:t>Место нахождения:</w:t>
      </w:r>
      <w:r>
        <w:rPr>
          <w:rStyle w:val="Subst"/>
        </w:rPr>
        <w:t xml:space="preserve"> Кипр, Themistokli Dervi 48, Centennial Building 7th floor, Office 703, P.C. 1066, Nicosia, Cyprus (Темистокли Дерви, 48 ЦЕНТЕННИАЛ БИЛДИНГ, 7 этаж, Офис 703, 1066, Никосия, Кипр)</w:t>
      </w:r>
    </w:p>
    <w:p w:rsidR="00A12700" w:rsidRDefault="004429AA">
      <w:pPr>
        <w:ind w:left="400"/>
      </w:pPr>
      <w:r>
        <w:rPr>
          <w:rStyle w:val="Subst"/>
        </w:rPr>
        <w:t>Не является резидентом РФ</w:t>
      </w:r>
    </w:p>
    <w:p w:rsidR="00A12700" w:rsidRDefault="004429AA">
      <w:pPr>
        <w:ind w:left="400"/>
      </w:pPr>
      <w:r>
        <w:t>Доля участия лица в уставном капитале эмитента, %:</w:t>
      </w:r>
      <w:r>
        <w:rPr>
          <w:rStyle w:val="Subst"/>
        </w:rPr>
        <w:t xml:space="preserve"> 8.0215</w:t>
      </w:r>
    </w:p>
    <w:p w:rsidR="00A12700" w:rsidRDefault="004429AA">
      <w:pPr>
        <w:ind w:left="400"/>
      </w:pPr>
      <w:r>
        <w:t>Доля принадлежавших лицу обыкновенных акций эмитента, %:</w:t>
      </w:r>
      <w:r>
        <w:rPr>
          <w:rStyle w:val="Subst"/>
        </w:rPr>
        <w:t xml:space="preserve"> 10.0419</w:t>
      </w:r>
    </w:p>
    <w:p w:rsidR="00A12700" w:rsidRDefault="00A12700">
      <w:pPr>
        <w:ind w:left="400"/>
      </w:pPr>
    </w:p>
    <w:p w:rsidR="00A12700" w:rsidRDefault="004429AA">
      <w:pPr>
        <w:ind w:left="400"/>
      </w:pPr>
      <w:r>
        <w:t>ФИО:</w:t>
      </w:r>
      <w:r>
        <w:rPr>
          <w:rStyle w:val="Subst"/>
        </w:rPr>
        <w:t xml:space="preserve"> Фоменков Александр Игоревич</w:t>
      </w:r>
    </w:p>
    <w:p w:rsidR="00A12700" w:rsidRDefault="004429AA">
      <w:pPr>
        <w:ind w:left="400"/>
      </w:pPr>
      <w:r>
        <w:t>Доля участия лица в уставном капитале эмитента, %:</w:t>
      </w:r>
      <w:r>
        <w:rPr>
          <w:rStyle w:val="Subst"/>
        </w:rPr>
        <w:t xml:space="preserve"> 22.6707</w:t>
      </w:r>
    </w:p>
    <w:p w:rsidR="00A12700" w:rsidRDefault="004429AA">
      <w:pPr>
        <w:ind w:left="400"/>
      </w:pPr>
      <w:r>
        <w:t>Доля принадлежавших лицу обыкновенных акций эмитента, %:</w:t>
      </w:r>
      <w:r>
        <w:rPr>
          <w:rStyle w:val="Subst"/>
        </w:rPr>
        <w:t xml:space="preserve"> 24.4082</w:t>
      </w:r>
    </w:p>
    <w:p w:rsidR="00A12700" w:rsidRDefault="00A12700">
      <w:pPr>
        <w:ind w:left="400"/>
      </w:pPr>
    </w:p>
    <w:p w:rsidR="00A12700" w:rsidRDefault="00A12700">
      <w:pPr>
        <w:ind w:left="200"/>
      </w:pPr>
    </w:p>
    <w:p w:rsidR="00A12700" w:rsidRDefault="004429AA">
      <w:pPr>
        <w:pStyle w:val="2"/>
      </w:pPr>
      <w:bookmarkStart w:id="72" w:name="_Toc511307978"/>
      <w:r>
        <w:t>6.6. Сведения о совершенных эмитентом сделках, в совершении которых имелась заинтересованность</w:t>
      </w:r>
      <w:bookmarkEnd w:id="72"/>
    </w:p>
    <w:p w:rsidR="00A12700" w:rsidRDefault="004429AA">
      <w:pPr>
        <w:ind w:left="200"/>
      </w:pPr>
      <w:r>
        <w:rPr>
          <w:rStyle w:val="Subst"/>
        </w:rPr>
        <w:t>Указанных сделок не совершалось</w:t>
      </w:r>
    </w:p>
    <w:p w:rsidR="00A12700" w:rsidRDefault="004429AA">
      <w:pPr>
        <w:pStyle w:val="2"/>
      </w:pPr>
      <w:bookmarkStart w:id="73" w:name="_Toc511307979"/>
      <w:r>
        <w:t>6.7. Сведения о размере дебиторской задолженности</w:t>
      </w:r>
      <w:bookmarkEnd w:id="73"/>
    </w:p>
    <w:p w:rsidR="00A12700" w:rsidRDefault="004429AA">
      <w:pPr>
        <w:pStyle w:val="SubHeading"/>
        <w:ind w:left="200"/>
      </w:pPr>
      <w:r>
        <w:t>За 2014 г.</w:t>
      </w:r>
    </w:p>
    <w:p w:rsidR="00A12700" w:rsidRDefault="004429AA">
      <w:pPr>
        <w:ind w:left="400"/>
      </w:pPr>
      <w:r>
        <w:t>Единица измерения:</w:t>
      </w:r>
      <w:r>
        <w:rPr>
          <w:rStyle w:val="Subst"/>
        </w:rPr>
        <w:t xml:space="preserve"> руб.</w:t>
      </w:r>
    </w:p>
    <w:p w:rsidR="00A12700" w:rsidRDefault="00A12700">
      <w:pPr>
        <w:pStyle w:val="ThinDelim"/>
      </w:pPr>
    </w:p>
    <w:tbl>
      <w:tblPr>
        <w:tblW w:w="0" w:type="auto"/>
        <w:tblLayout w:type="fixed"/>
        <w:tblCellMar>
          <w:left w:w="72" w:type="dxa"/>
          <w:right w:w="72" w:type="dxa"/>
        </w:tblCellMar>
        <w:tblLook w:val="0000"/>
      </w:tblPr>
      <w:tblGrid>
        <w:gridCol w:w="7412"/>
        <w:gridCol w:w="1840"/>
      </w:tblGrid>
      <w:tr w:rsidR="00A12700">
        <w:tc>
          <w:tcPr>
            <w:tcW w:w="741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A12700" w:rsidRDefault="004429AA">
            <w:pPr>
              <w:jc w:val="center"/>
            </w:pPr>
            <w:r>
              <w:t>Значение показателя</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10 034 408 000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8 383 352 000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1 008 766 000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270 476 000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11 043 174 000</w:t>
            </w:r>
          </w:p>
        </w:tc>
      </w:tr>
      <w:tr w:rsidR="00A12700">
        <w:tc>
          <w:tcPr>
            <w:tcW w:w="7412" w:type="dxa"/>
            <w:tcBorders>
              <w:top w:val="single" w:sz="6" w:space="0" w:color="auto"/>
              <w:left w:val="double" w:sz="6" w:space="0" w:color="auto"/>
              <w:bottom w:val="double" w:sz="6" w:space="0" w:color="auto"/>
              <w:right w:val="single" w:sz="6" w:space="0" w:color="auto"/>
            </w:tcBorders>
          </w:tcPr>
          <w:p w:rsidR="00A12700" w:rsidRDefault="004429AA">
            <w:r>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A12700" w:rsidRDefault="004429AA">
            <w:pPr>
              <w:jc w:val="right"/>
            </w:pPr>
            <w:r>
              <w:t>8 653 828 000</w:t>
            </w:r>
          </w:p>
        </w:tc>
      </w:tr>
    </w:tbl>
    <w:p w:rsidR="00A12700" w:rsidRDefault="00A12700"/>
    <w:p w:rsidR="00A12700" w:rsidRDefault="004429AA">
      <w:pPr>
        <w:pStyle w:val="SubHeading"/>
        <w:ind w:left="400"/>
      </w:pPr>
      <w:r>
        <w:t>Дебиторы, на долю которых приходится не менее 10 процентов от общей суммы дебиторской задолженности за указанный отчетный период</w:t>
      </w:r>
    </w:p>
    <w:p w:rsidR="00A12700" w:rsidRDefault="004429AA">
      <w:pPr>
        <w:ind w:left="600"/>
      </w:pPr>
      <w:r>
        <w:t>Полное фирменное наименование:</w:t>
      </w:r>
      <w:r>
        <w:rPr>
          <w:rStyle w:val="Subst"/>
        </w:rPr>
        <w:t xml:space="preserve"> Открытое акционерное общество "Химпром"</w:t>
      </w:r>
    </w:p>
    <w:p w:rsidR="00A12700" w:rsidRDefault="004429AA">
      <w:pPr>
        <w:ind w:left="600"/>
      </w:pPr>
      <w:r>
        <w:t>Сокращенное фирменное наименование:</w:t>
      </w:r>
      <w:r>
        <w:rPr>
          <w:rStyle w:val="Subst"/>
        </w:rPr>
        <w:t xml:space="preserve"> ОАО "Химпром"</w:t>
      </w:r>
    </w:p>
    <w:p w:rsidR="00A12700" w:rsidRDefault="004429AA">
      <w:pPr>
        <w:ind w:left="600"/>
      </w:pPr>
      <w:r>
        <w:t>Место нахождения:</w:t>
      </w:r>
      <w:r>
        <w:rPr>
          <w:rStyle w:val="Subst"/>
        </w:rPr>
        <w:t xml:space="preserve"> 400057, г. Волгоград, ул. Промысловая, 23</w:t>
      </w:r>
    </w:p>
    <w:p w:rsidR="00A12700" w:rsidRDefault="004429AA">
      <w:pPr>
        <w:ind w:left="600"/>
      </w:pPr>
      <w:r>
        <w:t>ИНН:</w:t>
      </w:r>
      <w:r>
        <w:rPr>
          <w:rStyle w:val="Subst"/>
        </w:rPr>
        <w:t xml:space="preserve"> 3447006030</w:t>
      </w:r>
    </w:p>
    <w:p w:rsidR="00A12700" w:rsidRDefault="004429AA">
      <w:pPr>
        <w:ind w:left="600"/>
      </w:pPr>
      <w:r>
        <w:t>ОГРН:</w:t>
      </w:r>
      <w:r>
        <w:rPr>
          <w:rStyle w:val="Subst"/>
        </w:rPr>
        <w:t xml:space="preserve"> 1023404290800</w:t>
      </w:r>
    </w:p>
    <w:p w:rsidR="00A12700" w:rsidRDefault="00A12700">
      <w:pPr>
        <w:ind w:left="600"/>
      </w:pPr>
    </w:p>
    <w:p w:rsidR="00A12700" w:rsidRDefault="004429AA">
      <w:pPr>
        <w:ind w:left="600"/>
      </w:pPr>
      <w:r>
        <w:t>Сумма дебиторской задолженности:</w:t>
      </w:r>
      <w:r>
        <w:rPr>
          <w:rStyle w:val="Subst"/>
        </w:rPr>
        <w:t xml:space="preserve"> 4 694 344 748</w:t>
      </w:r>
    </w:p>
    <w:p w:rsidR="00A12700" w:rsidRDefault="004429AA">
      <w:pPr>
        <w:ind w:left="600"/>
      </w:pPr>
      <w:r>
        <w:t>Единица измерения:</w:t>
      </w:r>
      <w:r>
        <w:rPr>
          <w:rStyle w:val="Subst"/>
        </w:rPr>
        <w:t xml:space="preserve"> руб.</w:t>
      </w:r>
    </w:p>
    <w:p w:rsidR="00A12700" w:rsidRDefault="004429AA">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просроченная задолженность –4 680 653 797,  пени -618413800</w:t>
      </w:r>
    </w:p>
    <w:p w:rsidR="00A12700" w:rsidRDefault="004429AA">
      <w:pPr>
        <w:ind w:left="600"/>
      </w:pPr>
      <w:r>
        <w:t>Дебитор является аффилированным лицом эмитента:</w:t>
      </w:r>
      <w:r>
        <w:rPr>
          <w:rStyle w:val="Subst"/>
        </w:rPr>
        <w:t xml:space="preserve"> Нет</w:t>
      </w:r>
    </w:p>
    <w:p w:rsidR="00A12700" w:rsidRDefault="00A12700">
      <w:pPr>
        <w:ind w:left="600"/>
      </w:pPr>
    </w:p>
    <w:p w:rsidR="00A12700" w:rsidRDefault="004429AA">
      <w:pPr>
        <w:ind w:left="600"/>
      </w:pPr>
      <w:r>
        <w:t>Полное фирменное наименование:</w:t>
      </w:r>
      <w:r>
        <w:rPr>
          <w:rStyle w:val="Subst"/>
        </w:rPr>
        <w:t xml:space="preserve"> Открытое акционерное общество "МРСК-Юга" "Волгоградэнерго"</w:t>
      </w:r>
    </w:p>
    <w:p w:rsidR="00A12700" w:rsidRDefault="004429AA">
      <w:pPr>
        <w:ind w:left="600"/>
      </w:pPr>
      <w:r>
        <w:t>Сокращенное фирменное наименование:</w:t>
      </w:r>
      <w:r>
        <w:rPr>
          <w:rStyle w:val="Subst"/>
        </w:rPr>
        <w:t xml:space="preserve"> ОАО "МРСК Юга" "Волгоградэнерго"</w:t>
      </w:r>
    </w:p>
    <w:p w:rsidR="00A12700" w:rsidRDefault="004429AA">
      <w:pPr>
        <w:ind w:left="600"/>
      </w:pPr>
      <w:r>
        <w:t>Место нахождения:</w:t>
      </w:r>
      <w:r>
        <w:rPr>
          <w:rStyle w:val="Subst"/>
        </w:rPr>
        <w:t xml:space="preserve"> 400066, г.Волгоград, пр. Ленина, 15</w:t>
      </w:r>
    </w:p>
    <w:p w:rsidR="00A12700" w:rsidRDefault="004429AA">
      <w:pPr>
        <w:ind w:left="600"/>
      </w:pPr>
      <w:r>
        <w:t>ИНН:</w:t>
      </w:r>
      <w:r>
        <w:rPr>
          <w:rStyle w:val="Subst"/>
        </w:rPr>
        <w:t xml:space="preserve"> 6164266561</w:t>
      </w:r>
    </w:p>
    <w:p w:rsidR="00A12700" w:rsidRDefault="004429AA">
      <w:pPr>
        <w:ind w:left="600"/>
      </w:pPr>
      <w:r>
        <w:t>ОГРН:</w:t>
      </w:r>
      <w:r>
        <w:rPr>
          <w:rStyle w:val="Subst"/>
        </w:rPr>
        <w:t xml:space="preserve"> 1076164009096</w:t>
      </w:r>
    </w:p>
    <w:p w:rsidR="00A12700" w:rsidRDefault="00A12700">
      <w:pPr>
        <w:ind w:left="600"/>
      </w:pPr>
    </w:p>
    <w:p w:rsidR="00A12700" w:rsidRDefault="004429AA">
      <w:pPr>
        <w:ind w:left="600"/>
      </w:pPr>
      <w:r>
        <w:t>Сумма дебиторской задолженности:</w:t>
      </w:r>
      <w:r>
        <w:rPr>
          <w:rStyle w:val="Subst"/>
        </w:rPr>
        <w:t xml:space="preserve"> 1 175 247 600</w:t>
      </w:r>
    </w:p>
    <w:p w:rsidR="00A12700" w:rsidRDefault="004429AA">
      <w:pPr>
        <w:ind w:left="600"/>
      </w:pPr>
      <w:r>
        <w:t>Единица измерения:</w:t>
      </w:r>
      <w:r>
        <w:rPr>
          <w:rStyle w:val="Subst"/>
        </w:rPr>
        <w:t xml:space="preserve"> руб.</w:t>
      </w:r>
    </w:p>
    <w:p w:rsidR="00A12700" w:rsidRDefault="004429AA">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Просроченная задолженность 859 068 384 руб.</w:t>
      </w:r>
    </w:p>
    <w:p w:rsidR="00A12700" w:rsidRDefault="004429AA">
      <w:pPr>
        <w:ind w:left="600"/>
      </w:pPr>
      <w:r>
        <w:t>Дебитор является аффилированным лицом эмитента:</w:t>
      </w:r>
      <w:r>
        <w:rPr>
          <w:rStyle w:val="Subst"/>
        </w:rPr>
        <w:t xml:space="preserve"> Нет</w:t>
      </w:r>
    </w:p>
    <w:p w:rsidR="00A12700" w:rsidRDefault="00A12700">
      <w:pPr>
        <w:ind w:left="600"/>
      </w:pPr>
    </w:p>
    <w:p w:rsidR="00A12700" w:rsidRDefault="004429AA">
      <w:pPr>
        <w:ind w:left="600"/>
      </w:pPr>
      <w:r>
        <w:t>Полное фирменное наименование:</w:t>
      </w:r>
      <w:r>
        <w:rPr>
          <w:rStyle w:val="Subst"/>
        </w:rPr>
        <w:t xml:space="preserve"> Муниципальное унитарное производственное предприятие "волгоградские межрайонные электрические сети"</w:t>
      </w:r>
    </w:p>
    <w:p w:rsidR="00A12700" w:rsidRDefault="004429AA">
      <w:pPr>
        <w:ind w:left="600"/>
      </w:pPr>
      <w:r>
        <w:t>Сокращенное фирменное наименование:</w:t>
      </w:r>
      <w:r>
        <w:rPr>
          <w:rStyle w:val="Subst"/>
        </w:rPr>
        <w:t xml:space="preserve"> МУПП "ВМЭС"</w:t>
      </w:r>
    </w:p>
    <w:p w:rsidR="00A12700" w:rsidRDefault="004429AA">
      <w:pPr>
        <w:ind w:left="600"/>
      </w:pPr>
      <w:r>
        <w:t>Место нахождения:</w:t>
      </w:r>
      <w:r>
        <w:rPr>
          <w:rStyle w:val="Subst"/>
        </w:rPr>
        <w:t xml:space="preserve"> 400017 Волгоградская обл., г. Волгоград, ул. Адмирала Ушакова, 11</w:t>
      </w:r>
    </w:p>
    <w:p w:rsidR="00A12700" w:rsidRDefault="004429AA">
      <w:pPr>
        <w:ind w:left="600"/>
      </w:pPr>
      <w:r>
        <w:t>ИНН:</w:t>
      </w:r>
      <w:r>
        <w:rPr>
          <w:rStyle w:val="Subst"/>
        </w:rPr>
        <w:t xml:space="preserve"> 3441010181</w:t>
      </w:r>
    </w:p>
    <w:p w:rsidR="00A12700" w:rsidRDefault="004429AA">
      <w:pPr>
        <w:ind w:left="600"/>
      </w:pPr>
      <w:r>
        <w:t>ОГРН:</w:t>
      </w:r>
      <w:r>
        <w:rPr>
          <w:rStyle w:val="Subst"/>
        </w:rPr>
        <w:t xml:space="preserve"> 1023402460620</w:t>
      </w:r>
    </w:p>
    <w:p w:rsidR="00A12700" w:rsidRDefault="00A12700">
      <w:pPr>
        <w:ind w:left="600"/>
      </w:pPr>
    </w:p>
    <w:p w:rsidR="00A12700" w:rsidRDefault="004429AA">
      <w:pPr>
        <w:ind w:left="600"/>
      </w:pPr>
      <w:r>
        <w:t>Сумма дебиторской задолженности:</w:t>
      </w:r>
      <w:r>
        <w:rPr>
          <w:rStyle w:val="Subst"/>
        </w:rPr>
        <w:t xml:space="preserve"> 998 398 852</w:t>
      </w:r>
    </w:p>
    <w:p w:rsidR="00A12700" w:rsidRDefault="004429AA">
      <w:pPr>
        <w:ind w:left="600"/>
      </w:pPr>
      <w:r>
        <w:t>Единица измерения:</w:t>
      </w:r>
      <w:r>
        <w:rPr>
          <w:rStyle w:val="Subst"/>
        </w:rPr>
        <w:t xml:space="preserve"> тыс. руб.</w:t>
      </w:r>
    </w:p>
    <w:p w:rsidR="00A12700" w:rsidRDefault="004429AA">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Просроченная задолженность - 813 722 186 руб.</w:t>
      </w:r>
    </w:p>
    <w:p w:rsidR="00A12700" w:rsidRDefault="004429AA">
      <w:pPr>
        <w:ind w:left="600"/>
      </w:pPr>
      <w:r>
        <w:t>Дебитор является аффилированным лицом эмитента:</w:t>
      </w:r>
      <w:r>
        <w:rPr>
          <w:rStyle w:val="Subst"/>
        </w:rPr>
        <w:t xml:space="preserve"> Нет</w:t>
      </w:r>
    </w:p>
    <w:p w:rsidR="00A12700" w:rsidRDefault="00A12700">
      <w:pPr>
        <w:ind w:left="600"/>
      </w:pPr>
    </w:p>
    <w:p w:rsidR="00A12700" w:rsidRDefault="004429AA">
      <w:pPr>
        <w:ind w:left="600"/>
      </w:pPr>
      <w:r>
        <w:t>Полное фирменное наименование:</w:t>
      </w:r>
      <w:r>
        <w:rPr>
          <w:rStyle w:val="Subst"/>
        </w:rPr>
        <w:t xml:space="preserve"> Общество с ограниченной ответственостью  "РЭС-Энергосбыт"</w:t>
      </w:r>
    </w:p>
    <w:p w:rsidR="00A12700" w:rsidRDefault="004429AA">
      <w:pPr>
        <w:ind w:left="600"/>
      </w:pPr>
      <w:r>
        <w:t>Сокращенное фирменное наименование:</w:t>
      </w:r>
      <w:r>
        <w:rPr>
          <w:rStyle w:val="Subst"/>
        </w:rPr>
        <w:t xml:space="preserve"> ООО "РЭС-Энергосбыт"</w:t>
      </w:r>
    </w:p>
    <w:p w:rsidR="00A12700" w:rsidRDefault="004429AA">
      <w:pPr>
        <w:ind w:left="600"/>
      </w:pPr>
      <w:r>
        <w:t>Место нахождения:</w:t>
      </w:r>
      <w:r>
        <w:rPr>
          <w:rStyle w:val="Subst"/>
        </w:rPr>
        <w:t xml:space="preserve"> 400074 г. Волгоград, ул. Рабоче-Крестьянская, дом 22, офис 410</w:t>
      </w:r>
    </w:p>
    <w:p w:rsidR="00A12700" w:rsidRDefault="004429AA">
      <w:pPr>
        <w:ind w:left="600"/>
      </w:pPr>
      <w:r>
        <w:t>ИНН:</w:t>
      </w:r>
      <w:r>
        <w:rPr>
          <w:rStyle w:val="Subst"/>
        </w:rPr>
        <w:t xml:space="preserve"> 3442080664</w:t>
      </w:r>
    </w:p>
    <w:p w:rsidR="00A12700" w:rsidRDefault="004429AA">
      <w:pPr>
        <w:ind w:left="600"/>
      </w:pPr>
      <w:r>
        <w:t>ОГРН:</w:t>
      </w:r>
      <w:r>
        <w:rPr>
          <w:rStyle w:val="Subst"/>
        </w:rPr>
        <w:t xml:space="preserve"> 1053477322370</w:t>
      </w:r>
    </w:p>
    <w:p w:rsidR="00A12700" w:rsidRDefault="00A12700">
      <w:pPr>
        <w:ind w:left="600"/>
      </w:pPr>
    </w:p>
    <w:p w:rsidR="00A12700" w:rsidRDefault="004429AA">
      <w:pPr>
        <w:ind w:left="600"/>
      </w:pPr>
      <w:r>
        <w:t>Сумма дебиторской задолженности:</w:t>
      </w:r>
      <w:r>
        <w:rPr>
          <w:rStyle w:val="Subst"/>
        </w:rPr>
        <w:t xml:space="preserve"> 1 094 203 300</w:t>
      </w:r>
    </w:p>
    <w:p w:rsidR="00A12700" w:rsidRDefault="004429AA">
      <w:pPr>
        <w:ind w:left="600"/>
      </w:pPr>
      <w:r>
        <w:t>Единица измерения:</w:t>
      </w:r>
      <w:r>
        <w:rPr>
          <w:rStyle w:val="Subst"/>
        </w:rPr>
        <w:t xml:space="preserve"> тыс. руб.</w:t>
      </w:r>
    </w:p>
    <w:p w:rsidR="00A12700" w:rsidRDefault="004429AA">
      <w:pPr>
        <w:ind w:left="600"/>
      </w:pPr>
      <w:r>
        <w:t>Размер и условия просроченной дебиторской задолженности (процентная ставка, штрафные санкции, пени):</w:t>
      </w:r>
      <w:r>
        <w:br/>
      </w:r>
      <w:r>
        <w:rPr>
          <w:rStyle w:val="Subst"/>
        </w:rPr>
        <w:t>Организация признана банкротом, указанная задолженность включена в резерв.</w:t>
      </w:r>
    </w:p>
    <w:p w:rsidR="00A12700" w:rsidRDefault="004429AA">
      <w:pPr>
        <w:ind w:left="600"/>
      </w:pPr>
      <w:r>
        <w:t>Дебитор является аффилированным лицом эмитента:</w:t>
      </w:r>
      <w:r>
        <w:rPr>
          <w:rStyle w:val="Subst"/>
        </w:rPr>
        <w:t xml:space="preserve"> Нет</w:t>
      </w:r>
    </w:p>
    <w:p w:rsidR="00A12700" w:rsidRDefault="00A12700">
      <w:pPr>
        <w:ind w:left="600"/>
      </w:pPr>
    </w:p>
    <w:p w:rsidR="00A12700" w:rsidRDefault="004429AA">
      <w:pPr>
        <w:ind w:left="400"/>
      </w:pPr>
      <w:r>
        <w:rPr>
          <w:rStyle w:val="Subst"/>
        </w:rPr>
        <w:t>Показатели таблицы отражены в нетто-оценке, так как созданы оценочные резервы под сомнительную дебиторскую задолженность, которые на 31.12.2014 года составили 1211611000 руб.</w:t>
      </w:r>
    </w:p>
    <w:p w:rsidR="00A12700" w:rsidRDefault="004429AA">
      <w:pPr>
        <w:pStyle w:val="SubHeading"/>
        <w:ind w:left="200"/>
      </w:pPr>
      <w:r>
        <w:t>На дату окончания отчетного квартала</w:t>
      </w:r>
    </w:p>
    <w:p w:rsidR="00A12700" w:rsidRDefault="004429AA">
      <w:pPr>
        <w:ind w:left="400"/>
      </w:pPr>
      <w:r>
        <w:t>Единица измерения:</w:t>
      </w:r>
      <w:r>
        <w:rPr>
          <w:rStyle w:val="Subst"/>
        </w:rPr>
        <w:t xml:space="preserve"> руб.</w:t>
      </w:r>
    </w:p>
    <w:p w:rsidR="00A12700" w:rsidRDefault="00A12700">
      <w:pPr>
        <w:pStyle w:val="ThinDelim"/>
      </w:pPr>
    </w:p>
    <w:tbl>
      <w:tblPr>
        <w:tblW w:w="0" w:type="auto"/>
        <w:tblLayout w:type="fixed"/>
        <w:tblCellMar>
          <w:left w:w="72" w:type="dxa"/>
          <w:right w:w="72" w:type="dxa"/>
        </w:tblCellMar>
        <w:tblLook w:val="0000"/>
      </w:tblPr>
      <w:tblGrid>
        <w:gridCol w:w="7412"/>
        <w:gridCol w:w="1840"/>
      </w:tblGrid>
      <w:tr w:rsidR="00A12700">
        <w:tc>
          <w:tcPr>
            <w:tcW w:w="741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A12700" w:rsidRDefault="004429AA">
            <w:pPr>
              <w:jc w:val="center"/>
            </w:pPr>
            <w:r>
              <w:t>Значение показателя</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10 705 633 700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8 511 758 659</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lastRenderedPageBreak/>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1 035 323 300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198 202 500</w:t>
            </w:r>
          </w:p>
        </w:tc>
      </w:tr>
      <w:tr w:rsidR="00A12700">
        <w:tc>
          <w:tcPr>
            <w:tcW w:w="7412" w:type="dxa"/>
            <w:tcBorders>
              <w:top w:val="single" w:sz="6" w:space="0" w:color="auto"/>
              <w:left w:val="double" w:sz="6" w:space="0" w:color="auto"/>
              <w:bottom w:val="single" w:sz="6" w:space="0" w:color="auto"/>
              <w:right w:val="single" w:sz="6" w:space="0" w:color="auto"/>
            </w:tcBorders>
          </w:tcPr>
          <w:p w:rsidR="00A12700" w:rsidRDefault="004429AA">
            <w:r>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A12700" w:rsidRDefault="004429AA">
            <w:pPr>
              <w:jc w:val="right"/>
            </w:pPr>
            <w:r>
              <w:t>11 740 957 000</w:t>
            </w:r>
          </w:p>
        </w:tc>
      </w:tr>
      <w:tr w:rsidR="00A12700">
        <w:tc>
          <w:tcPr>
            <w:tcW w:w="7412" w:type="dxa"/>
            <w:tcBorders>
              <w:top w:val="single" w:sz="6" w:space="0" w:color="auto"/>
              <w:left w:val="double" w:sz="6" w:space="0" w:color="auto"/>
              <w:bottom w:val="double" w:sz="6" w:space="0" w:color="auto"/>
              <w:right w:val="single" w:sz="6" w:space="0" w:color="auto"/>
            </w:tcBorders>
          </w:tcPr>
          <w:p w:rsidR="00A12700" w:rsidRDefault="004429AA">
            <w:r>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A12700" w:rsidRDefault="004429AA">
            <w:pPr>
              <w:jc w:val="right"/>
            </w:pPr>
            <w:r>
              <w:t>8 709 961 159</w:t>
            </w:r>
          </w:p>
        </w:tc>
      </w:tr>
    </w:tbl>
    <w:p w:rsidR="00A12700" w:rsidRDefault="00A12700"/>
    <w:p w:rsidR="00A12700" w:rsidRDefault="004429AA">
      <w:pPr>
        <w:pStyle w:val="SubHeading"/>
        <w:ind w:left="400"/>
      </w:pPr>
      <w:r>
        <w:t>Дебиторы, на долю которых приходится не менее 10 процентов от общей суммы дебиторской задолженности за указанный отчетный период</w:t>
      </w:r>
    </w:p>
    <w:p w:rsidR="00A12700" w:rsidRDefault="004429AA">
      <w:pPr>
        <w:ind w:left="600"/>
      </w:pPr>
      <w:r>
        <w:t>Полное фирменное наименование:</w:t>
      </w:r>
      <w:r>
        <w:rPr>
          <w:rStyle w:val="Subst"/>
        </w:rPr>
        <w:t xml:space="preserve"> Открытое акционерное общество "Химпром"</w:t>
      </w:r>
    </w:p>
    <w:p w:rsidR="00A12700" w:rsidRDefault="004429AA">
      <w:pPr>
        <w:ind w:left="600"/>
      </w:pPr>
      <w:r>
        <w:t>Сокращенное фирменное наименование:</w:t>
      </w:r>
      <w:r>
        <w:rPr>
          <w:rStyle w:val="Subst"/>
        </w:rPr>
        <w:t xml:space="preserve"> ОАО "Химпром"</w:t>
      </w:r>
    </w:p>
    <w:p w:rsidR="00A12700" w:rsidRDefault="004429AA">
      <w:pPr>
        <w:ind w:left="600"/>
      </w:pPr>
      <w:r>
        <w:t>Место нахождения:</w:t>
      </w:r>
      <w:r>
        <w:rPr>
          <w:rStyle w:val="Subst"/>
        </w:rPr>
        <w:t xml:space="preserve"> 400057, г. Волгоград, ул. Промысловая, 23</w:t>
      </w:r>
    </w:p>
    <w:p w:rsidR="00A12700" w:rsidRDefault="004429AA">
      <w:pPr>
        <w:ind w:left="600"/>
      </w:pPr>
      <w:r>
        <w:t>ИНН:</w:t>
      </w:r>
      <w:r>
        <w:rPr>
          <w:rStyle w:val="Subst"/>
        </w:rPr>
        <w:t xml:space="preserve"> 3447006030</w:t>
      </w:r>
    </w:p>
    <w:p w:rsidR="00A12700" w:rsidRDefault="004429AA">
      <w:pPr>
        <w:ind w:left="600"/>
      </w:pPr>
      <w:r>
        <w:t>ОГРН:</w:t>
      </w:r>
      <w:r>
        <w:rPr>
          <w:rStyle w:val="Subst"/>
        </w:rPr>
        <w:t xml:space="preserve"> 1023404290800</w:t>
      </w:r>
    </w:p>
    <w:p w:rsidR="00A12700" w:rsidRDefault="00A12700">
      <w:pPr>
        <w:ind w:left="600"/>
      </w:pPr>
    </w:p>
    <w:p w:rsidR="00A12700" w:rsidRDefault="004429AA">
      <w:pPr>
        <w:ind w:left="600"/>
      </w:pPr>
      <w:r>
        <w:t>Сумма дебиторской задолженности:</w:t>
      </w:r>
      <w:r>
        <w:rPr>
          <w:rStyle w:val="Subst"/>
        </w:rPr>
        <w:t xml:space="preserve"> 4 736 475 400</w:t>
      </w:r>
    </w:p>
    <w:p w:rsidR="00A12700" w:rsidRDefault="004429AA">
      <w:pPr>
        <w:ind w:left="600"/>
      </w:pPr>
      <w:r>
        <w:t>Единица измерения:</w:t>
      </w:r>
      <w:r>
        <w:rPr>
          <w:rStyle w:val="Subst"/>
        </w:rPr>
        <w:t xml:space="preserve"> руб.</w:t>
      </w:r>
    </w:p>
    <w:p w:rsidR="00A12700" w:rsidRDefault="004429AA">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просроченная задолженность – 4 722 492 638 руб., в том числе пени - 618 413 800 руб.</w:t>
      </w:r>
    </w:p>
    <w:p w:rsidR="00A12700" w:rsidRDefault="004429AA">
      <w:pPr>
        <w:ind w:left="600"/>
      </w:pPr>
      <w:r>
        <w:t>Дебитор является аффилированным лицом эмитента:</w:t>
      </w:r>
      <w:r>
        <w:rPr>
          <w:rStyle w:val="Subst"/>
        </w:rPr>
        <w:t xml:space="preserve"> Нет</w:t>
      </w:r>
    </w:p>
    <w:p w:rsidR="00A12700" w:rsidRDefault="00A12700">
      <w:pPr>
        <w:ind w:left="600"/>
      </w:pPr>
    </w:p>
    <w:p w:rsidR="00A12700" w:rsidRDefault="004429AA">
      <w:pPr>
        <w:ind w:left="600"/>
      </w:pPr>
      <w:r>
        <w:t>Полное фирменное наименование:</w:t>
      </w:r>
      <w:r>
        <w:rPr>
          <w:rStyle w:val="Subst"/>
        </w:rPr>
        <w:t xml:space="preserve"> Открытое акционерное общество "МРСК-Юга" "Волгоградэнерго"</w:t>
      </w:r>
    </w:p>
    <w:p w:rsidR="00A12700" w:rsidRDefault="004429AA">
      <w:pPr>
        <w:ind w:left="600"/>
      </w:pPr>
      <w:r>
        <w:t>Сокращенное фирменное наименование:</w:t>
      </w:r>
      <w:r>
        <w:rPr>
          <w:rStyle w:val="Subst"/>
        </w:rPr>
        <w:t xml:space="preserve"> ОАО "МРСК Юга" "Волгоградэнерго"</w:t>
      </w:r>
    </w:p>
    <w:p w:rsidR="00A12700" w:rsidRDefault="004429AA">
      <w:pPr>
        <w:ind w:left="600"/>
      </w:pPr>
      <w:r>
        <w:t>Место нахождения:</w:t>
      </w:r>
      <w:r>
        <w:rPr>
          <w:rStyle w:val="Subst"/>
        </w:rPr>
        <w:t xml:space="preserve"> 400066, г.Волгоград, пр. Ленина, 15</w:t>
      </w:r>
    </w:p>
    <w:p w:rsidR="00A12700" w:rsidRDefault="004429AA">
      <w:pPr>
        <w:ind w:left="600"/>
      </w:pPr>
      <w:r>
        <w:t>ИНН:</w:t>
      </w:r>
      <w:r>
        <w:rPr>
          <w:rStyle w:val="Subst"/>
        </w:rPr>
        <w:t xml:space="preserve"> 6164266561</w:t>
      </w:r>
    </w:p>
    <w:p w:rsidR="00A12700" w:rsidRDefault="004429AA">
      <w:pPr>
        <w:ind w:left="600"/>
      </w:pPr>
      <w:r>
        <w:t>ОГРН:</w:t>
      </w:r>
      <w:r>
        <w:rPr>
          <w:rStyle w:val="Subst"/>
        </w:rPr>
        <w:t xml:space="preserve"> 1076164009096</w:t>
      </w:r>
    </w:p>
    <w:p w:rsidR="00A12700" w:rsidRDefault="00A12700">
      <w:pPr>
        <w:ind w:left="600"/>
      </w:pPr>
    </w:p>
    <w:p w:rsidR="00A12700" w:rsidRDefault="004429AA">
      <w:pPr>
        <w:ind w:left="600"/>
      </w:pPr>
      <w:r>
        <w:t>Сумма дебиторской задолженности:</w:t>
      </w:r>
      <w:r>
        <w:rPr>
          <w:rStyle w:val="Subst"/>
        </w:rPr>
        <w:t xml:space="preserve"> 1 473 763 595</w:t>
      </w:r>
    </w:p>
    <w:p w:rsidR="00A12700" w:rsidRDefault="004429AA">
      <w:pPr>
        <w:ind w:left="600"/>
      </w:pPr>
      <w:r>
        <w:t>Единица измерения:</w:t>
      </w:r>
      <w:r>
        <w:rPr>
          <w:rStyle w:val="Subst"/>
        </w:rPr>
        <w:t xml:space="preserve"> руб.</w:t>
      </w:r>
    </w:p>
    <w:p w:rsidR="00A12700" w:rsidRDefault="004429AA">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Просроченная задолженность- 11 205 091 508 руб.</w:t>
      </w:r>
    </w:p>
    <w:p w:rsidR="00A12700" w:rsidRDefault="004429AA">
      <w:pPr>
        <w:ind w:left="600"/>
      </w:pPr>
      <w:r>
        <w:t>Дебитор является аффилированным лицом эмитента:</w:t>
      </w:r>
      <w:r>
        <w:rPr>
          <w:rStyle w:val="Subst"/>
        </w:rPr>
        <w:t xml:space="preserve"> Нет</w:t>
      </w:r>
    </w:p>
    <w:p w:rsidR="00A12700" w:rsidRDefault="00A12700">
      <w:pPr>
        <w:ind w:left="600"/>
      </w:pPr>
    </w:p>
    <w:p w:rsidR="00A12700" w:rsidRDefault="004429AA">
      <w:pPr>
        <w:ind w:left="600"/>
      </w:pPr>
      <w:r>
        <w:t>Полное фирменное наименование:</w:t>
      </w:r>
      <w:r>
        <w:rPr>
          <w:rStyle w:val="Subst"/>
        </w:rPr>
        <w:t xml:space="preserve"> Муниципальное унитарное производственное предприятие "Волгоградские межрайонные электрические сети"</w:t>
      </w:r>
    </w:p>
    <w:p w:rsidR="00A12700" w:rsidRDefault="004429AA">
      <w:pPr>
        <w:ind w:left="600"/>
      </w:pPr>
      <w:r>
        <w:t>Сокращенное фирменное наименование:</w:t>
      </w:r>
      <w:r>
        <w:rPr>
          <w:rStyle w:val="Subst"/>
        </w:rPr>
        <w:t xml:space="preserve"> МУПП "ВМЭС"</w:t>
      </w:r>
    </w:p>
    <w:p w:rsidR="00A12700" w:rsidRDefault="004429AA">
      <w:pPr>
        <w:ind w:left="600"/>
      </w:pPr>
      <w:r>
        <w:t>Место нахождения:</w:t>
      </w:r>
      <w:r>
        <w:rPr>
          <w:rStyle w:val="Subst"/>
        </w:rPr>
        <w:t xml:space="preserve"> 400017, Волгоградская обл, Волгоград г, Адмирала Ушакова ул, 11</w:t>
      </w:r>
    </w:p>
    <w:p w:rsidR="00A12700" w:rsidRDefault="004429AA">
      <w:pPr>
        <w:ind w:left="600"/>
      </w:pPr>
      <w:r>
        <w:t>ИНН:</w:t>
      </w:r>
      <w:r>
        <w:rPr>
          <w:rStyle w:val="Subst"/>
        </w:rPr>
        <w:t xml:space="preserve"> 3441010181</w:t>
      </w:r>
    </w:p>
    <w:p w:rsidR="00A12700" w:rsidRDefault="004429AA">
      <w:pPr>
        <w:ind w:left="600"/>
      </w:pPr>
      <w:r>
        <w:t>ОГРН:</w:t>
      </w:r>
      <w:r>
        <w:rPr>
          <w:rStyle w:val="Subst"/>
        </w:rPr>
        <w:t xml:space="preserve"> 1023402460620</w:t>
      </w:r>
    </w:p>
    <w:p w:rsidR="00A12700" w:rsidRDefault="00A12700">
      <w:pPr>
        <w:ind w:left="600"/>
      </w:pPr>
    </w:p>
    <w:p w:rsidR="00A12700" w:rsidRDefault="004429AA">
      <w:pPr>
        <w:ind w:left="600"/>
      </w:pPr>
      <w:r>
        <w:t>Сумма дебиторской задолженности:</w:t>
      </w:r>
      <w:r>
        <w:rPr>
          <w:rStyle w:val="Subst"/>
        </w:rPr>
        <w:t xml:space="preserve"> 1 141 607 750</w:t>
      </w:r>
    </w:p>
    <w:p w:rsidR="00A12700" w:rsidRDefault="004429AA">
      <w:pPr>
        <w:ind w:left="600"/>
      </w:pPr>
      <w:r>
        <w:t>Единица измерения:</w:t>
      </w:r>
      <w:r>
        <w:rPr>
          <w:rStyle w:val="Subst"/>
        </w:rPr>
        <w:t xml:space="preserve"> руб.</w:t>
      </w:r>
    </w:p>
    <w:p w:rsidR="00A12700" w:rsidRDefault="004429AA">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Просроченная задолженность –  1 008 547 746 рублей</w:t>
      </w:r>
    </w:p>
    <w:p w:rsidR="00A12700" w:rsidRDefault="004429AA">
      <w:pPr>
        <w:ind w:left="600"/>
      </w:pPr>
      <w:r>
        <w:t>Дебитор является аффилированным лицом эмитента:</w:t>
      </w:r>
      <w:r>
        <w:rPr>
          <w:rStyle w:val="Subst"/>
        </w:rPr>
        <w:t xml:space="preserve"> Нет</w:t>
      </w:r>
    </w:p>
    <w:p w:rsidR="00A12700" w:rsidRDefault="00A12700">
      <w:pPr>
        <w:ind w:left="600"/>
      </w:pPr>
    </w:p>
    <w:p w:rsidR="00A12700" w:rsidRDefault="004429AA">
      <w:pPr>
        <w:ind w:left="400"/>
      </w:pPr>
      <w:r>
        <w:rPr>
          <w:rStyle w:val="Subst"/>
        </w:rPr>
        <w:t xml:space="preserve">Показатели таблицы отражены в нетто-оценке, так как созданы оценочные резервы под </w:t>
      </w:r>
      <w:r>
        <w:rPr>
          <w:rStyle w:val="Subst"/>
        </w:rPr>
        <w:lastRenderedPageBreak/>
        <w:t>сомнительную дебиторскую задолженность, которые на 31.03.2015 года составили 152464996 руб.</w:t>
      </w:r>
    </w:p>
    <w:p w:rsidR="00A12700" w:rsidRDefault="004429AA">
      <w:pPr>
        <w:pStyle w:val="1"/>
      </w:pPr>
      <w:bookmarkStart w:id="74" w:name="_Toc511307980"/>
      <w:r>
        <w:t>VII. Бухгалтерская(финансовая) отчетность эмитента и иная финансовая информация</w:t>
      </w:r>
      <w:bookmarkEnd w:id="74"/>
    </w:p>
    <w:p w:rsidR="00A12700" w:rsidRDefault="004429AA">
      <w:pPr>
        <w:pStyle w:val="2"/>
      </w:pPr>
      <w:bookmarkStart w:id="75" w:name="_Toc511307981"/>
      <w:r>
        <w:t>7.1. Годовая бухгалтерская(финансовая) отчетность эмитента</w:t>
      </w:r>
      <w:bookmarkEnd w:id="75"/>
    </w:p>
    <w:p w:rsidR="00A12700" w:rsidRDefault="00A12700"/>
    <w:p w:rsidR="00A12700" w:rsidRDefault="004429AA">
      <w:pPr>
        <w:pStyle w:val="SubHeading"/>
      </w:pPr>
      <w:r>
        <w:t>2014</w:t>
      </w:r>
    </w:p>
    <w:p w:rsidR="00A12700" w:rsidRDefault="004429AA">
      <w:pPr>
        <w:pStyle w:val="Headingbalance"/>
        <w:ind w:left="200"/>
      </w:pPr>
      <w:r>
        <w:t>Бухгалтерский баланс</w:t>
      </w:r>
    </w:p>
    <w:p w:rsidR="00A12700" w:rsidRDefault="004429AA">
      <w:pPr>
        <w:jc w:val="center"/>
        <w:rPr>
          <w:b/>
          <w:bCs/>
        </w:rPr>
      </w:pPr>
      <w:r>
        <w:rPr>
          <w:b/>
          <w:bCs/>
        </w:rPr>
        <w:t>на 31.12.2014</w:t>
      </w:r>
    </w:p>
    <w:tbl>
      <w:tblPr>
        <w:tblW w:w="0" w:type="auto"/>
        <w:tblLayout w:type="fixed"/>
        <w:tblCellMar>
          <w:left w:w="72" w:type="dxa"/>
          <w:right w:w="72" w:type="dxa"/>
        </w:tblCellMar>
        <w:tblLook w:val="0000"/>
      </w:tblPr>
      <w:tblGrid>
        <w:gridCol w:w="6112"/>
        <w:gridCol w:w="1560"/>
        <w:gridCol w:w="1580"/>
      </w:tblGrid>
      <w:tr w:rsidR="00A12700">
        <w:tc>
          <w:tcPr>
            <w:tcW w:w="6112" w:type="dxa"/>
            <w:tcBorders>
              <w:top w:val="nil"/>
              <w:left w:val="nil"/>
              <w:bottom w:val="nil"/>
              <w:right w:val="nil"/>
            </w:tcBorders>
          </w:tcPr>
          <w:p w:rsidR="00A12700" w:rsidRDefault="00A12700"/>
        </w:tc>
        <w:tc>
          <w:tcPr>
            <w:tcW w:w="1560" w:type="dxa"/>
            <w:tcBorders>
              <w:top w:val="nil"/>
              <w:left w:val="nil"/>
              <w:bottom w:val="nil"/>
              <w:right w:val="nil"/>
            </w:tcBorders>
          </w:tcPr>
          <w:p w:rsidR="00A12700" w:rsidRDefault="00A12700"/>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pPr>
            <w:r>
              <w:t>Коды</w:t>
            </w:r>
          </w:p>
        </w:tc>
      </w:tr>
      <w:tr w:rsidR="00A12700">
        <w:tc>
          <w:tcPr>
            <w:tcW w:w="7672" w:type="dxa"/>
            <w:gridSpan w:val="2"/>
            <w:tcBorders>
              <w:top w:val="nil"/>
              <w:left w:val="nil"/>
              <w:bottom w:val="nil"/>
              <w:right w:val="nil"/>
            </w:tcBorders>
          </w:tcPr>
          <w:p w:rsidR="00A12700" w:rsidRDefault="004429AA">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0710001</w:t>
            </w:r>
          </w:p>
        </w:tc>
      </w:tr>
      <w:tr w:rsidR="00A12700">
        <w:tc>
          <w:tcPr>
            <w:tcW w:w="6112" w:type="dxa"/>
            <w:tcBorders>
              <w:top w:val="nil"/>
              <w:left w:val="nil"/>
              <w:bottom w:val="nil"/>
              <w:right w:val="nil"/>
            </w:tcBorders>
          </w:tcPr>
          <w:p w:rsidR="00A12700" w:rsidRDefault="00A12700"/>
        </w:tc>
        <w:tc>
          <w:tcPr>
            <w:tcW w:w="1560" w:type="dxa"/>
            <w:tcBorders>
              <w:top w:val="nil"/>
              <w:left w:val="nil"/>
              <w:bottom w:val="nil"/>
              <w:right w:val="nil"/>
            </w:tcBorders>
          </w:tcPr>
          <w:p w:rsidR="00A12700" w:rsidRDefault="004429AA">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31.12.2014</w:t>
            </w:r>
          </w:p>
        </w:tc>
      </w:tr>
      <w:tr w:rsidR="00A12700">
        <w:tc>
          <w:tcPr>
            <w:tcW w:w="6112" w:type="dxa"/>
            <w:tcBorders>
              <w:top w:val="nil"/>
              <w:left w:val="nil"/>
              <w:bottom w:val="nil"/>
              <w:right w:val="nil"/>
            </w:tcBorders>
          </w:tcPr>
          <w:p w:rsidR="00A12700" w:rsidRDefault="004429AA">
            <w:pPr>
              <w:rPr>
                <w:b/>
                <w:bCs/>
              </w:rPr>
            </w:pPr>
            <w:r>
              <w:t>Организация:</w:t>
            </w:r>
            <w:r>
              <w:rPr>
                <w:b/>
                <w:bCs/>
              </w:rPr>
              <w:t xml:space="preserve"> Открытое акционерное общество "Волгоградэнергосбыт"</w:t>
            </w:r>
          </w:p>
        </w:tc>
        <w:tc>
          <w:tcPr>
            <w:tcW w:w="1560" w:type="dxa"/>
            <w:tcBorders>
              <w:top w:val="nil"/>
              <w:left w:val="nil"/>
              <w:bottom w:val="nil"/>
              <w:right w:val="nil"/>
            </w:tcBorders>
          </w:tcPr>
          <w:p w:rsidR="00A12700" w:rsidRDefault="004429AA">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74921744</w:t>
            </w:r>
          </w:p>
        </w:tc>
      </w:tr>
      <w:tr w:rsidR="00A12700">
        <w:tc>
          <w:tcPr>
            <w:tcW w:w="6112" w:type="dxa"/>
            <w:tcBorders>
              <w:top w:val="nil"/>
              <w:left w:val="nil"/>
              <w:bottom w:val="nil"/>
              <w:right w:val="nil"/>
            </w:tcBorders>
          </w:tcPr>
          <w:p w:rsidR="00A12700" w:rsidRDefault="004429AA">
            <w:r>
              <w:t>Идентификационный номер налогоплательщика</w:t>
            </w:r>
          </w:p>
        </w:tc>
        <w:tc>
          <w:tcPr>
            <w:tcW w:w="1560" w:type="dxa"/>
            <w:tcBorders>
              <w:top w:val="nil"/>
              <w:left w:val="nil"/>
              <w:bottom w:val="nil"/>
              <w:right w:val="nil"/>
            </w:tcBorders>
          </w:tcPr>
          <w:p w:rsidR="00A12700" w:rsidRDefault="004429AA">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3445071523</w:t>
            </w:r>
          </w:p>
        </w:tc>
      </w:tr>
      <w:tr w:rsidR="00A12700">
        <w:tc>
          <w:tcPr>
            <w:tcW w:w="6112" w:type="dxa"/>
            <w:tcBorders>
              <w:top w:val="nil"/>
              <w:left w:val="nil"/>
              <w:bottom w:val="nil"/>
              <w:right w:val="nil"/>
            </w:tcBorders>
          </w:tcPr>
          <w:p w:rsidR="00A12700" w:rsidRDefault="004429AA">
            <w:pPr>
              <w:rPr>
                <w:b/>
                <w:bCs/>
              </w:rPr>
            </w:pPr>
            <w:r>
              <w:t>Вид деятельности:</w:t>
            </w:r>
            <w:r>
              <w:rPr>
                <w:b/>
                <w:bCs/>
              </w:rPr>
              <w:t xml:space="preserve"> купля-продажа</w:t>
            </w:r>
          </w:p>
        </w:tc>
        <w:tc>
          <w:tcPr>
            <w:tcW w:w="1560" w:type="dxa"/>
            <w:tcBorders>
              <w:top w:val="nil"/>
              <w:left w:val="nil"/>
              <w:bottom w:val="nil"/>
              <w:right w:val="nil"/>
            </w:tcBorders>
          </w:tcPr>
          <w:p w:rsidR="00A12700" w:rsidRDefault="004429AA">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A12700" w:rsidRDefault="00A12700"/>
        </w:tc>
      </w:tr>
      <w:tr w:rsidR="00A12700">
        <w:tc>
          <w:tcPr>
            <w:tcW w:w="6112" w:type="dxa"/>
            <w:tcBorders>
              <w:top w:val="nil"/>
              <w:left w:val="nil"/>
              <w:bottom w:val="nil"/>
              <w:right w:val="nil"/>
            </w:tcBorders>
          </w:tcPr>
          <w:p w:rsidR="00A12700" w:rsidRDefault="004429AA">
            <w:pPr>
              <w:rPr>
                <w:b/>
                <w:bCs/>
              </w:rPr>
            </w:pPr>
            <w:r>
              <w:t>Организационно-правовая форма / форма собственности:</w:t>
            </w:r>
            <w:r>
              <w:rPr>
                <w:b/>
                <w:bCs/>
              </w:rPr>
              <w:t xml:space="preserve"> открытое акционерное общество / Частная собственность</w:t>
            </w:r>
          </w:p>
        </w:tc>
        <w:tc>
          <w:tcPr>
            <w:tcW w:w="1560" w:type="dxa"/>
            <w:tcBorders>
              <w:top w:val="nil"/>
              <w:left w:val="nil"/>
              <w:bottom w:val="nil"/>
              <w:right w:val="nil"/>
            </w:tcBorders>
          </w:tcPr>
          <w:p w:rsidR="00A12700" w:rsidRDefault="004429AA">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47 / 16</w:t>
            </w:r>
          </w:p>
        </w:tc>
      </w:tr>
      <w:tr w:rsidR="00A12700">
        <w:tc>
          <w:tcPr>
            <w:tcW w:w="6112" w:type="dxa"/>
            <w:tcBorders>
              <w:top w:val="nil"/>
              <w:left w:val="nil"/>
              <w:bottom w:val="nil"/>
              <w:right w:val="nil"/>
            </w:tcBorders>
          </w:tcPr>
          <w:p w:rsidR="00A12700" w:rsidRDefault="004429AA">
            <w:pPr>
              <w:rPr>
                <w:b/>
                <w:bCs/>
              </w:rPr>
            </w:pPr>
            <w:r>
              <w:t>Единица измерения:</w:t>
            </w:r>
            <w:r>
              <w:rPr>
                <w:b/>
                <w:bCs/>
              </w:rPr>
              <w:t xml:space="preserve"> тыс. руб.</w:t>
            </w:r>
          </w:p>
        </w:tc>
        <w:tc>
          <w:tcPr>
            <w:tcW w:w="1560" w:type="dxa"/>
            <w:tcBorders>
              <w:top w:val="nil"/>
              <w:left w:val="nil"/>
              <w:bottom w:val="nil"/>
              <w:right w:val="nil"/>
            </w:tcBorders>
          </w:tcPr>
          <w:p w:rsidR="00A12700" w:rsidRDefault="004429AA">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384</w:t>
            </w:r>
          </w:p>
        </w:tc>
      </w:tr>
      <w:tr w:rsidR="00A12700">
        <w:tc>
          <w:tcPr>
            <w:tcW w:w="6112" w:type="dxa"/>
            <w:tcBorders>
              <w:top w:val="nil"/>
              <w:left w:val="nil"/>
              <w:bottom w:val="nil"/>
              <w:right w:val="nil"/>
            </w:tcBorders>
          </w:tcPr>
          <w:p w:rsidR="00A12700" w:rsidRDefault="004429AA">
            <w:pPr>
              <w:rPr>
                <w:b/>
                <w:bCs/>
              </w:rPr>
            </w:pPr>
            <w:r>
              <w:t>Местонахождение (адрес):</w:t>
            </w:r>
            <w:r>
              <w:rPr>
                <w:b/>
                <w:bCs/>
              </w:rPr>
              <w:t xml:space="preserve"> 400001 Россия, г. Волгоград, Козловская 14</w:t>
            </w:r>
          </w:p>
        </w:tc>
        <w:tc>
          <w:tcPr>
            <w:tcW w:w="1560" w:type="dxa"/>
            <w:tcBorders>
              <w:top w:val="nil"/>
              <w:left w:val="nil"/>
              <w:bottom w:val="nil"/>
              <w:right w:val="nil"/>
            </w:tcBorders>
          </w:tcPr>
          <w:p w:rsidR="00A12700" w:rsidRDefault="00A12700"/>
        </w:tc>
        <w:tc>
          <w:tcPr>
            <w:tcW w:w="1580" w:type="dxa"/>
            <w:tcBorders>
              <w:top w:val="nil"/>
              <w:left w:val="nil"/>
              <w:bottom w:val="nil"/>
              <w:right w:val="nil"/>
            </w:tcBorders>
          </w:tcPr>
          <w:p w:rsidR="00A12700" w:rsidRDefault="00A12700"/>
        </w:tc>
      </w:tr>
    </w:tbl>
    <w:p w:rsidR="00A12700" w:rsidRDefault="00A12700">
      <w:pPr>
        <w:pStyle w:val="ThinDelim"/>
      </w:pPr>
    </w:p>
    <w:tbl>
      <w:tblPr>
        <w:tblW w:w="0" w:type="auto"/>
        <w:tblLayout w:type="fixed"/>
        <w:tblCellMar>
          <w:left w:w="72" w:type="dxa"/>
          <w:right w:w="72" w:type="dxa"/>
        </w:tblCellMar>
        <w:tblLook w:val="0000"/>
      </w:tblPr>
      <w:tblGrid>
        <w:gridCol w:w="612"/>
        <w:gridCol w:w="3840"/>
        <w:gridCol w:w="720"/>
        <w:gridCol w:w="1280"/>
        <w:gridCol w:w="1280"/>
        <w:gridCol w:w="1280"/>
      </w:tblGrid>
      <w:tr w:rsidR="00A12700">
        <w:tc>
          <w:tcPr>
            <w:tcW w:w="612" w:type="dxa"/>
            <w:tcBorders>
              <w:top w:val="double" w:sz="6" w:space="0" w:color="auto"/>
              <w:left w:val="double" w:sz="6" w:space="0" w:color="auto"/>
              <w:bottom w:val="single" w:sz="6" w:space="0" w:color="auto"/>
              <w:right w:val="single" w:sz="6" w:space="0" w:color="auto"/>
            </w:tcBorders>
          </w:tcPr>
          <w:p w:rsidR="00A12700" w:rsidRDefault="004429AA">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A12700" w:rsidRDefault="004429AA">
            <w:pPr>
              <w:jc w:val="center"/>
            </w:pPr>
            <w:r>
              <w:t>АКТИВ</w:t>
            </w:r>
          </w:p>
        </w:tc>
        <w:tc>
          <w:tcPr>
            <w:tcW w:w="720" w:type="dxa"/>
            <w:tcBorders>
              <w:top w:val="double" w:sz="6" w:space="0" w:color="auto"/>
              <w:left w:val="single" w:sz="6" w:space="0" w:color="auto"/>
              <w:bottom w:val="single" w:sz="6" w:space="0" w:color="auto"/>
              <w:right w:val="single" w:sz="6" w:space="0" w:color="auto"/>
            </w:tcBorders>
          </w:tcPr>
          <w:p w:rsidR="00A12700" w:rsidRDefault="004429AA">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 31.12.2014 г.</w:t>
            </w:r>
          </w:p>
        </w:tc>
        <w:tc>
          <w:tcPr>
            <w:tcW w:w="12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 31.12.2013 г.</w:t>
            </w:r>
          </w:p>
        </w:tc>
        <w:tc>
          <w:tcPr>
            <w:tcW w:w="1280" w:type="dxa"/>
            <w:tcBorders>
              <w:top w:val="double" w:sz="6" w:space="0" w:color="auto"/>
              <w:left w:val="single" w:sz="6" w:space="0" w:color="auto"/>
              <w:bottom w:val="single" w:sz="6" w:space="0" w:color="auto"/>
              <w:right w:val="double" w:sz="6" w:space="0" w:color="auto"/>
            </w:tcBorders>
          </w:tcPr>
          <w:p w:rsidR="00A12700" w:rsidRDefault="004429AA">
            <w:pPr>
              <w:jc w:val="center"/>
            </w:pPr>
            <w:r>
              <w:t>На  31.12.2012 г.</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4429AA">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A12700" w:rsidRDefault="004429AA">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center"/>
            </w:pPr>
            <w:r>
              <w:t>6</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1110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74 384</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72 699</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59 323</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1120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1130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1140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1150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135 689</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130 576</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118 298</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1160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1170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1180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125 513</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139 106</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71 427</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Прочие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1190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20 922</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1100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356 508</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342 381</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249 048</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Запасы</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1210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8 344</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9 011</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9 381</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1220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16</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1230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11 043 174</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10 581 458</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10 134 551</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1240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21 272</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127 000</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113 500</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1250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47 966</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85 336</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102 482</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1260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2 760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2 721</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2 019</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1200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11 123 532</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10 805 526</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10 361 933</w:t>
            </w:r>
          </w:p>
        </w:tc>
      </w:tr>
      <w:tr w:rsidR="00A12700">
        <w:tc>
          <w:tcPr>
            <w:tcW w:w="612" w:type="dxa"/>
            <w:tcBorders>
              <w:top w:val="single" w:sz="6" w:space="0" w:color="auto"/>
              <w:left w:val="double" w:sz="6" w:space="0" w:color="auto"/>
              <w:bottom w:val="double" w:sz="6" w:space="0" w:color="auto"/>
              <w:right w:val="single" w:sz="6" w:space="0" w:color="auto"/>
            </w:tcBorders>
          </w:tcPr>
          <w:p w:rsidR="00A12700" w:rsidRDefault="00A12700"/>
        </w:tc>
        <w:tc>
          <w:tcPr>
            <w:tcW w:w="3840" w:type="dxa"/>
            <w:tcBorders>
              <w:top w:val="single" w:sz="6" w:space="0" w:color="auto"/>
              <w:left w:val="single" w:sz="6" w:space="0" w:color="auto"/>
              <w:bottom w:val="double" w:sz="6" w:space="0" w:color="auto"/>
              <w:right w:val="single" w:sz="6" w:space="0" w:color="auto"/>
            </w:tcBorders>
          </w:tcPr>
          <w:p w:rsidR="00A12700" w:rsidRDefault="004429AA">
            <w:r>
              <w:t>БАЛАНС (актив)</w:t>
            </w:r>
          </w:p>
        </w:tc>
        <w:tc>
          <w:tcPr>
            <w:tcW w:w="720" w:type="dxa"/>
            <w:tcBorders>
              <w:top w:val="single" w:sz="6" w:space="0" w:color="auto"/>
              <w:left w:val="single" w:sz="6" w:space="0" w:color="auto"/>
              <w:bottom w:val="double" w:sz="6" w:space="0" w:color="auto"/>
              <w:right w:val="single" w:sz="6" w:space="0" w:color="auto"/>
            </w:tcBorders>
          </w:tcPr>
          <w:p w:rsidR="00A12700" w:rsidRDefault="004429AA">
            <w:pPr>
              <w:jc w:val="center"/>
            </w:pPr>
            <w:r>
              <w:t>1600</w:t>
            </w:r>
          </w:p>
        </w:tc>
        <w:tc>
          <w:tcPr>
            <w:tcW w:w="1280" w:type="dxa"/>
            <w:tcBorders>
              <w:top w:val="single" w:sz="6" w:space="0" w:color="auto"/>
              <w:left w:val="single" w:sz="6" w:space="0" w:color="auto"/>
              <w:bottom w:val="double" w:sz="6" w:space="0" w:color="auto"/>
              <w:right w:val="single" w:sz="6" w:space="0" w:color="auto"/>
            </w:tcBorders>
          </w:tcPr>
          <w:p w:rsidR="00A12700" w:rsidRDefault="004429AA">
            <w:pPr>
              <w:jc w:val="right"/>
            </w:pPr>
            <w:r>
              <w:t>11 480 040</w:t>
            </w:r>
          </w:p>
        </w:tc>
        <w:tc>
          <w:tcPr>
            <w:tcW w:w="1280" w:type="dxa"/>
            <w:tcBorders>
              <w:top w:val="single" w:sz="6" w:space="0" w:color="auto"/>
              <w:left w:val="single" w:sz="6" w:space="0" w:color="auto"/>
              <w:bottom w:val="double" w:sz="6" w:space="0" w:color="auto"/>
              <w:right w:val="single" w:sz="6" w:space="0" w:color="auto"/>
            </w:tcBorders>
          </w:tcPr>
          <w:p w:rsidR="00A12700" w:rsidRDefault="004429AA">
            <w:pPr>
              <w:jc w:val="right"/>
            </w:pPr>
            <w:r>
              <w:t>11 147 907</w:t>
            </w:r>
          </w:p>
        </w:tc>
        <w:tc>
          <w:tcPr>
            <w:tcW w:w="1280" w:type="dxa"/>
            <w:tcBorders>
              <w:top w:val="single" w:sz="6" w:space="0" w:color="auto"/>
              <w:left w:val="single" w:sz="6" w:space="0" w:color="auto"/>
              <w:bottom w:val="double" w:sz="6" w:space="0" w:color="auto"/>
              <w:right w:val="double" w:sz="6" w:space="0" w:color="auto"/>
            </w:tcBorders>
          </w:tcPr>
          <w:p w:rsidR="00A12700" w:rsidRDefault="004429AA">
            <w:pPr>
              <w:jc w:val="right"/>
            </w:pPr>
            <w:r>
              <w:t>10 610 981</w:t>
            </w:r>
          </w:p>
        </w:tc>
      </w:tr>
    </w:tbl>
    <w:p w:rsidR="00A12700" w:rsidRDefault="00A12700"/>
    <w:p w:rsidR="00A12700" w:rsidRDefault="00A12700">
      <w:pPr>
        <w:pStyle w:val="ThinDelim"/>
      </w:pPr>
    </w:p>
    <w:tbl>
      <w:tblPr>
        <w:tblW w:w="0" w:type="auto"/>
        <w:tblLayout w:type="fixed"/>
        <w:tblCellMar>
          <w:left w:w="72" w:type="dxa"/>
          <w:right w:w="72" w:type="dxa"/>
        </w:tblCellMar>
        <w:tblLook w:val="0000"/>
      </w:tblPr>
      <w:tblGrid>
        <w:gridCol w:w="612"/>
        <w:gridCol w:w="3840"/>
        <w:gridCol w:w="720"/>
        <w:gridCol w:w="1280"/>
        <w:gridCol w:w="1280"/>
        <w:gridCol w:w="1280"/>
      </w:tblGrid>
      <w:tr w:rsidR="00A12700">
        <w:tc>
          <w:tcPr>
            <w:tcW w:w="612" w:type="dxa"/>
            <w:tcBorders>
              <w:top w:val="double" w:sz="6" w:space="0" w:color="auto"/>
              <w:left w:val="double" w:sz="6" w:space="0" w:color="auto"/>
              <w:bottom w:val="single" w:sz="6" w:space="0" w:color="auto"/>
              <w:right w:val="single" w:sz="6" w:space="0" w:color="auto"/>
            </w:tcBorders>
          </w:tcPr>
          <w:p w:rsidR="00A12700" w:rsidRDefault="004429AA">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A12700" w:rsidRDefault="004429AA">
            <w:pPr>
              <w:jc w:val="center"/>
            </w:pPr>
            <w:r>
              <w:t>ПАССИВ</w:t>
            </w:r>
          </w:p>
        </w:tc>
        <w:tc>
          <w:tcPr>
            <w:tcW w:w="720" w:type="dxa"/>
            <w:tcBorders>
              <w:top w:val="double" w:sz="6" w:space="0" w:color="auto"/>
              <w:left w:val="single" w:sz="6" w:space="0" w:color="auto"/>
              <w:bottom w:val="single" w:sz="6" w:space="0" w:color="auto"/>
              <w:right w:val="single" w:sz="6" w:space="0" w:color="auto"/>
            </w:tcBorders>
          </w:tcPr>
          <w:p w:rsidR="00A12700" w:rsidRDefault="004429AA">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 31.12.2014 г.</w:t>
            </w:r>
          </w:p>
        </w:tc>
        <w:tc>
          <w:tcPr>
            <w:tcW w:w="12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 31.12.2013 г.</w:t>
            </w:r>
          </w:p>
        </w:tc>
        <w:tc>
          <w:tcPr>
            <w:tcW w:w="1280" w:type="dxa"/>
            <w:tcBorders>
              <w:top w:val="double" w:sz="6" w:space="0" w:color="auto"/>
              <w:left w:val="single" w:sz="6" w:space="0" w:color="auto"/>
              <w:bottom w:val="single" w:sz="6" w:space="0" w:color="auto"/>
              <w:right w:val="double" w:sz="6" w:space="0" w:color="auto"/>
            </w:tcBorders>
          </w:tcPr>
          <w:p w:rsidR="00A12700" w:rsidRDefault="004429AA">
            <w:pPr>
              <w:jc w:val="center"/>
            </w:pPr>
            <w:r>
              <w:t>На  31.12.2012 г.</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4429AA">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A12700" w:rsidRDefault="004429AA">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center"/>
            </w:pPr>
            <w:r>
              <w:t>6</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1310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48 011</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48 011</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48 011</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1320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Переоценка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1340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46 496</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46 496</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46 496</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1350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1360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4 801</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4 801</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1370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-3 643 551</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-3 695 502</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54 507</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1300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-3 549 044</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-3 596 194</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153 815</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1410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1420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1430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1450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1400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1510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457 991</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1520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14 239 764</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13 181 807</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9 494 858</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1530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1540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789 320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1 562 294</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504 317</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1550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1500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15 029 084</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14 744 101</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10 457 166</w:t>
            </w:r>
          </w:p>
        </w:tc>
      </w:tr>
      <w:tr w:rsidR="00A12700">
        <w:tc>
          <w:tcPr>
            <w:tcW w:w="612" w:type="dxa"/>
            <w:tcBorders>
              <w:top w:val="single" w:sz="6" w:space="0" w:color="auto"/>
              <w:left w:val="double" w:sz="6" w:space="0" w:color="auto"/>
              <w:bottom w:val="double" w:sz="6" w:space="0" w:color="auto"/>
              <w:right w:val="single" w:sz="6" w:space="0" w:color="auto"/>
            </w:tcBorders>
          </w:tcPr>
          <w:p w:rsidR="00A12700" w:rsidRDefault="00A12700"/>
        </w:tc>
        <w:tc>
          <w:tcPr>
            <w:tcW w:w="3840" w:type="dxa"/>
            <w:tcBorders>
              <w:top w:val="single" w:sz="6" w:space="0" w:color="auto"/>
              <w:left w:val="single" w:sz="6" w:space="0" w:color="auto"/>
              <w:bottom w:val="double" w:sz="6" w:space="0" w:color="auto"/>
              <w:right w:val="single" w:sz="6" w:space="0" w:color="auto"/>
            </w:tcBorders>
          </w:tcPr>
          <w:p w:rsidR="00A12700" w:rsidRDefault="004429AA">
            <w:r>
              <w:t>БАЛАНС (пассив)</w:t>
            </w:r>
          </w:p>
        </w:tc>
        <w:tc>
          <w:tcPr>
            <w:tcW w:w="720" w:type="dxa"/>
            <w:tcBorders>
              <w:top w:val="single" w:sz="6" w:space="0" w:color="auto"/>
              <w:left w:val="single" w:sz="6" w:space="0" w:color="auto"/>
              <w:bottom w:val="double" w:sz="6" w:space="0" w:color="auto"/>
              <w:right w:val="single" w:sz="6" w:space="0" w:color="auto"/>
            </w:tcBorders>
          </w:tcPr>
          <w:p w:rsidR="00A12700" w:rsidRDefault="004429AA">
            <w:pPr>
              <w:jc w:val="center"/>
            </w:pPr>
            <w:r>
              <w:t>1700</w:t>
            </w:r>
          </w:p>
        </w:tc>
        <w:tc>
          <w:tcPr>
            <w:tcW w:w="1280" w:type="dxa"/>
            <w:tcBorders>
              <w:top w:val="single" w:sz="6" w:space="0" w:color="auto"/>
              <w:left w:val="single" w:sz="6" w:space="0" w:color="auto"/>
              <w:bottom w:val="double" w:sz="6" w:space="0" w:color="auto"/>
              <w:right w:val="single" w:sz="6" w:space="0" w:color="auto"/>
            </w:tcBorders>
          </w:tcPr>
          <w:p w:rsidR="00A12700" w:rsidRDefault="004429AA">
            <w:pPr>
              <w:jc w:val="right"/>
            </w:pPr>
            <w:r>
              <w:t>11 480 040</w:t>
            </w:r>
          </w:p>
        </w:tc>
        <w:tc>
          <w:tcPr>
            <w:tcW w:w="1280" w:type="dxa"/>
            <w:tcBorders>
              <w:top w:val="single" w:sz="6" w:space="0" w:color="auto"/>
              <w:left w:val="single" w:sz="6" w:space="0" w:color="auto"/>
              <w:bottom w:val="double" w:sz="6" w:space="0" w:color="auto"/>
              <w:right w:val="single" w:sz="6" w:space="0" w:color="auto"/>
            </w:tcBorders>
          </w:tcPr>
          <w:p w:rsidR="00A12700" w:rsidRDefault="004429AA">
            <w:pPr>
              <w:jc w:val="right"/>
            </w:pPr>
            <w:r>
              <w:t>11 147 907</w:t>
            </w:r>
          </w:p>
        </w:tc>
        <w:tc>
          <w:tcPr>
            <w:tcW w:w="1280" w:type="dxa"/>
            <w:tcBorders>
              <w:top w:val="single" w:sz="6" w:space="0" w:color="auto"/>
              <w:left w:val="single" w:sz="6" w:space="0" w:color="auto"/>
              <w:bottom w:val="double" w:sz="6" w:space="0" w:color="auto"/>
              <w:right w:val="double" w:sz="6" w:space="0" w:color="auto"/>
            </w:tcBorders>
          </w:tcPr>
          <w:p w:rsidR="00A12700" w:rsidRDefault="004429AA">
            <w:pPr>
              <w:jc w:val="right"/>
            </w:pPr>
            <w:r>
              <w:t>10 610 981</w:t>
            </w:r>
          </w:p>
        </w:tc>
      </w:tr>
    </w:tbl>
    <w:p w:rsidR="00A12700" w:rsidRDefault="00A12700"/>
    <w:p w:rsidR="00A12700" w:rsidRDefault="00A12700">
      <w:pPr>
        <w:ind w:left="400"/>
      </w:pPr>
    </w:p>
    <w:p w:rsidR="00A12700" w:rsidRDefault="004429AA">
      <w:pPr>
        <w:pStyle w:val="Headingbalance"/>
        <w:ind w:left="200"/>
      </w:pPr>
      <w:r>
        <w:br w:type="page"/>
      </w:r>
      <w:r>
        <w:lastRenderedPageBreak/>
        <w:t>Отчет о финансовых результатах</w:t>
      </w:r>
    </w:p>
    <w:p w:rsidR="00A12700" w:rsidRDefault="004429AA">
      <w:pPr>
        <w:jc w:val="center"/>
        <w:rPr>
          <w:b/>
          <w:bCs/>
        </w:rPr>
      </w:pPr>
      <w:r>
        <w:rPr>
          <w:b/>
          <w:bCs/>
        </w:rPr>
        <w:t>за 2014 г.</w:t>
      </w:r>
    </w:p>
    <w:tbl>
      <w:tblPr>
        <w:tblW w:w="0" w:type="auto"/>
        <w:tblLayout w:type="fixed"/>
        <w:tblCellMar>
          <w:left w:w="72" w:type="dxa"/>
          <w:right w:w="72" w:type="dxa"/>
        </w:tblCellMar>
        <w:tblLook w:val="0000"/>
      </w:tblPr>
      <w:tblGrid>
        <w:gridCol w:w="6112"/>
        <w:gridCol w:w="1560"/>
        <w:gridCol w:w="1580"/>
      </w:tblGrid>
      <w:tr w:rsidR="00A12700">
        <w:tc>
          <w:tcPr>
            <w:tcW w:w="6112" w:type="dxa"/>
            <w:tcBorders>
              <w:top w:val="nil"/>
              <w:left w:val="nil"/>
              <w:bottom w:val="nil"/>
              <w:right w:val="nil"/>
            </w:tcBorders>
          </w:tcPr>
          <w:p w:rsidR="00A12700" w:rsidRDefault="00A12700"/>
        </w:tc>
        <w:tc>
          <w:tcPr>
            <w:tcW w:w="1560" w:type="dxa"/>
            <w:tcBorders>
              <w:top w:val="nil"/>
              <w:left w:val="nil"/>
              <w:bottom w:val="nil"/>
              <w:right w:val="nil"/>
            </w:tcBorders>
          </w:tcPr>
          <w:p w:rsidR="00A12700" w:rsidRDefault="00A12700"/>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pPr>
            <w:r>
              <w:t>Коды</w:t>
            </w:r>
          </w:p>
        </w:tc>
      </w:tr>
      <w:tr w:rsidR="00A12700">
        <w:tc>
          <w:tcPr>
            <w:tcW w:w="7672" w:type="dxa"/>
            <w:gridSpan w:val="2"/>
            <w:tcBorders>
              <w:top w:val="nil"/>
              <w:left w:val="nil"/>
              <w:bottom w:val="nil"/>
              <w:right w:val="nil"/>
            </w:tcBorders>
          </w:tcPr>
          <w:p w:rsidR="00A12700" w:rsidRDefault="004429AA">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0710002</w:t>
            </w:r>
          </w:p>
        </w:tc>
      </w:tr>
      <w:tr w:rsidR="00A12700">
        <w:tc>
          <w:tcPr>
            <w:tcW w:w="6112" w:type="dxa"/>
            <w:tcBorders>
              <w:top w:val="nil"/>
              <w:left w:val="nil"/>
              <w:bottom w:val="nil"/>
              <w:right w:val="nil"/>
            </w:tcBorders>
          </w:tcPr>
          <w:p w:rsidR="00A12700" w:rsidRDefault="00A12700"/>
        </w:tc>
        <w:tc>
          <w:tcPr>
            <w:tcW w:w="1560" w:type="dxa"/>
            <w:tcBorders>
              <w:top w:val="nil"/>
              <w:left w:val="nil"/>
              <w:bottom w:val="nil"/>
              <w:right w:val="nil"/>
            </w:tcBorders>
          </w:tcPr>
          <w:p w:rsidR="00A12700" w:rsidRDefault="004429AA">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31.12.2014</w:t>
            </w:r>
          </w:p>
        </w:tc>
      </w:tr>
      <w:tr w:rsidR="00A12700">
        <w:tc>
          <w:tcPr>
            <w:tcW w:w="6112" w:type="dxa"/>
            <w:tcBorders>
              <w:top w:val="nil"/>
              <w:left w:val="nil"/>
              <w:bottom w:val="nil"/>
              <w:right w:val="nil"/>
            </w:tcBorders>
          </w:tcPr>
          <w:p w:rsidR="00A12700" w:rsidRDefault="004429AA">
            <w:pPr>
              <w:rPr>
                <w:b/>
                <w:bCs/>
              </w:rPr>
            </w:pPr>
            <w:r>
              <w:t>Организация:</w:t>
            </w:r>
            <w:r>
              <w:rPr>
                <w:b/>
                <w:bCs/>
              </w:rPr>
              <w:t xml:space="preserve"> Открытое акционерное общество "Волгоградэнергосбыт"</w:t>
            </w:r>
          </w:p>
        </w:tc>
        <w:tc>
          <w:tcPr>
            <w:tcW w:w="1560" w:type="dxa"/>
            <w:tcBorders>
              <w:top w:val="nil"/>
              <w:left w:val="nil"/>
              <w:bottom w:val="nil"/>
              <w:right w:val="nil"/>
            </w:tcBorders>
          </w:tcPr>
          <w:p w:rsidR="00A12700" w:rsidRDefault="004429AA">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74921744</w:t>
            </w:r>
          </w:p>
        </w:tc>
      </w:tr>
      <w:tr w:rsidR="00A12700">
        <w:tc>
          <w:tcPr>
            <w:tcW w:w="6112" w:type="dxa"/>
            <w:tcBorders>
              <w:top w:val="nil"/>
              <w:left w:val="nil"/>
              <w:bottom w:val="nil"/>
              <w:right w:val="nil"/>
            </w:tcBorders>
          </w:tcPr>
          <w:p w:rsidR="00A12700" w:rsidRDefault="004429AA">
            <w:r>
              <w:t>Идентификационный номер налогоплательщика</w:t>
            </w:r>
          </w:p>
        </w:tc>
        <w:tc>
          <w:tcPr>
            <w:tcW w:w="1560" w:type="dxa"/>
            <w:tcBorders>
              <w:top w:val="nil"/>
              <w:left w:val="nil"/>
              <w:bottom w:val="nil"/>
              <w:right w:val="nil"/>
            </w:tcBorders>
          </w:tcPr>
          <w:p w:rsidR="00A12700" w:rsidRDefault="004429AA">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3445071523</w:t>
            </w:r>
          </w:p>
        </w:tc>
      </w:tr>
      <w:tr w:rsidR="00A12700">
        <w:tc>
          <w:tcPr>
            <w:tcW w:w="6112" w:type="dxa"/>
            <w:tcBorders>
              <w:top w:val="nil"/>
              <w:left w:val="nil"/>
              <w:bottom w:val="nil"/>
              <w:right w:val="nil"/>
            </w:tcBorders>
          </w:tcPr>
          <w:p w:rsidR="00A12700" w:rsidRDefault="004429AA">
            <w:pPr>
              <w:rPr>
                <w:b/>
                <w:bCs/>
              </w:rPr>
            </w:pPr>
            <w:r>
              <w:t>Вид деятельности:</w:t>
            </w:r>
            <w:r>
              <w:rPr>
                <w:b/>
                <w:bCs/>
              </w:rPr>
              <w:t xml:space="preserve"> купля-продажа</w:t>
            </w:r>
          </w:p>
        </w:tc>
        <w:tc>
          <w:tcPr>
            <w:tcW w:w="1560" w:type="dxa"/>
            <w:tcBorders>
              <w:top w:val="nil"/>
              <w:left w:val="nil"/>
              <w:bottom w:val="nil"/>
              <w:right w:val="nil"/>
            </w:tcBorders>
          </w:tcPr>
          <w:p w:rsidR="00A12700" w:rsidRDefault="004429AA">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A12700" w:rsidRDefault="00A12700"/>
        </w:tc>
      </w:tr>
      <w:tr w:rsidR="00A12700">
        <w:tc>
          <w:tcPr>
            <w:tcW w:w="6112" w:type="dxa"/>
            <w:tcBorders>
              <w:top w:val="nil"/>
              <w:left w:val="nil"/>
              <w:bottom w:val="nil"/>
              <w:right w:val="nil"/>
            </w:tcBorders>
          </w:tcPr>
          <w:p w:rsidR="00A12700" w:rsidRDefault="004429AA">
            <w:pPr>
              <w:rPr>
                <w:b/>
                <w:bCs/>
              </w:rPr>
            </w:pPr>
            <w:r>
              <w:t>Организационно-правовая форма / форма собственности:</w:t>
            </w:r>
            <w:r>
              <w:rPr>
                <w:b/>
                <w:bCs/>
              </w:rPr>
              <w:t xml:space="preserve"> открытое акционерное общество / Частная собственность</w:t>
            </w:r>
          </w:p>
        </w:tc>
        <w:tc>
          <w:tcPr>
            <w:tcW w:w="1560" w:type="dxa"/>
            <w:tcBorders>
              <w:top w:val="nil"/>
              <w:left w:val="nil"/>
              <w:bottom w:val="nil"/>
              <w:right w:val="nil"/>
            </w:tcBorders>
          </w:tcPr>
          <w:p w:rsidR="00A12700" w:rsidRDefault="004429AA">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47 / 16</w:t>
            </w:r>
          </w:p>
        </w:tc>
      </w:tr>
      <w:tr w:rsidR="00A12700">
        <w:tc>
          <w:tcPr>
            <w:tcW w:w="6112" w:type="dxa"/>
            <w:tcBorders>
              <w:top w:val="nil"/>
              <w:left w:val="nil"/>
              <w:bottom w:val="nil"/>
              <w:right w:val="nil"/>
            </w:tcBorders>
          </w:tcPr>
          <w:p w:rsidR="00A12700" w:rsidRDefault="004429AA">
            <w:pPr>
              <w:rPr>
                <w:b/>
                <w:bCs/>
              </w:rPr>
            </w:pPr>
            <w:r>
              <w:t>Единица измерения:</w:t>
            </w:r>
            <w:r>
              <w:rPr>
                <w:b/>
                <w:bCs/>
              </w:rPr>
              <w:t xml:space="preserve"> тыс. руб.</w:t>
            </w:r>
          </w:p>
        </w:tc>
        <w:tc>
          <w:tcPr>
            <w:tcW w:w="1560" w:type="dxa"/>
            <w:tcBorders>
              <w:top w:val="nil"/>
              <w:left w:val="nil"/>
              <w:bottom w:val="nil"/>
              <w:right w:val="nil"/>
            </w:tcBorders>
          </w:tcPr>
          <w:p w:rsidR="00A12700" w:rsidRDefault="004429AA">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384</w:t>
            </w:r>
          </w:p>
        </w:tc>
      </w:tr>
      <w:tr w:rsidR="00A12700">
        <w:tc>
          <w:tcPr>
            <w:tcW w:w="6112" w:type="dxa"/>
            <w:tcBorders>
              <w:top w:val="nil"/>
              <w:left w:val="nil"/>
              <w:bottom w:val="nil"/>
              <w:right w:val="nil"/>
            </w:tcBorders>
          </w:tcPr>
          <w:p w:rsidR="00A12700" w:rsidRDefault="004429AA">
            <w:pPr>
              <w:rPr>
                <w:b/>
                <w:bCs/>
              </w:rPr>
            </w:pPr>
            <w:r>
              <w:t>Местонахождение (адрес):</w:t>
            </w:r>
            <w:r>
              <w:rPr>
                <w:b/>
                <w:bCs/>
              </w:rPr>
              <w:t xml:space="preserve"> 400001 Россия, г. Волгоград, Козловская 14</w:t>
            </w:r>
          </w:p>
        </w:tc>
        <w:tc>
          <w:tcPr>
            <w:tcW w:w="1560" w:type="dxa"/>
            <w:tcBorders>
              <w:top w:val="nil"/>
              <w:left w:val="nil"/>
              <w:bottom w:val="nil"/>
              <w:right w:val="nil"/>
            </w:tcBorders>
          </w:tcPr>
          <w:p w:rsidR="00A12700" w:rsidRDefault="00A12700"/>
        </w:tc>
        <w:tc>
          <w:tcPr>
            <w:tcW w:w="1580" w:type="dxa"/>
            <w:tcBorders>
              <w:top w:val="nil"/>
              <w:left w:val="nil"/>
              <w:bottom w:val="nil"/>
              <w:right w:val="nil"/>
            </w:tcBorders>
          </w:tcPr>
          <w:p w:rsidR="00A12700" w:rsidRDefault="00A12700"/>
        </w:tc>
      </w:tr>
    </w:tbl>
    <w:p w:rsidR="00A12700" w:rsidRDefault="00A12700">
      <w:pPr>
        <w:pStyle w:val="ThinDelim"/>
      </w:pPr>
    </w:p>
    <w:tbl>
      <w:tblPr>
        <w:tblW w:w="0" w:type="auto"/>
        <w:tblLayout w:type="fixed"/>
        <w:tblCellMar>
          <w:left w:w="72" w:type="dxa"/>
          <w:right w:w="72" w:type="dxa"/>
        </w:tblCellMar>
        <w:tblLook w:val="0000"/>
      </w:tblPr>
      <w:tblGrid>
        <w:gridCol w:w="512"/>
        <w:gridCol w:w="5140"/>
        <w:gridCol w:w="640"/>
        <w:gridCol w:w="1360"/>
        <w:gridCol w:w="1360"/>
      </w:tblGrid>
      <w:tr w:rsidR="00A12700">
        <w:tc>
          <w:tcPr>
            <w:tcW w:w="512" w:type="dxa"/>
            <w:tcBorders>
              <w:top w:val="double" w:sz="6" w:space="0" w:color="auto"/>
              <w:left w:val="double" w:sz="6" w:space="0" w:color="auto"/>
              <w:bottom w:val="single" w:sz="6" w:space="0" w:color="auto"/>
              <w:right w:val="single" w:sz="6" w:space="0" w:color="auto"/>
            </w:tcBorders>
          </w:tcPr>
          <w:p w:rsidR="00A12700" w:rsidRDefault="004429AA">
            <w:pPr>
              <w:jc w:val="center"/>
            </w:pPr>
            <w:r>
              <w:t>Пояснения</w:t>
            </w:r>
          </w:p>
        </w:tc>
        <w:tc>
          <w:tcPr>
            <w:tcW w:w="5140" w:type="dxa"/>
            <w:tcBorders>
              <w:top w:val="double" w:sz="6" w:space="0" w:color="auto"/>
              <w:left w:val="single" w:sz="6" w:space="0" w:color="auto"/>
              <w:bottom w:val="single" w:sz="6" w:space="0" w:color="auto"/>
              <w:right w:val="single" w:sz="6" w:space="0" w:color="auto"/>
            </w:tcBorders>
          </w:tcPr>
          <w:p w:rsidR="00A12700" w:rsidRDefault="004429AA">
            <w:pPr>
              <w:jc w:val="center"/>
            </w:pPr>
            <w:r>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rsidR="00A12700" w:rsidRDefault="004429AA">
            <w:pPr>
              <w:jc w:val="center"/>
            </w:pPr>
            <w:r>
              <w:t>Код строки</w:t>
            </w:r>
          </w:p>
        </w:tc>
        <w:tc>
          <w:tcPr>
            <w:tcW w:w="1360" w:type="dxa"/>
            <w:tcBorders>
              <w:top w:val="double" w:sz="6" w:space="0" w:color="auto"/>
              <w:left w:val="single" w:sz="6" w:space="0" w:color="auto"/>
              <w:bottom w:val="single" w:sz="6" w:space="0" w:color="auto"/>
              <w:right w:val="single" w:sz="6" w:space="0" w:color="auto"/>
            </w:tcBorders>
          </w:tcPr>
          <w:p w:rsidR="00A12700" w:rsidRDefault="004429AA">
            <w:pPr>
              <w:jc w:val="center"/>
            </w:pPr>
            <w:r>
              <w:t xml:space="preserve"> За 12 мес.2014 г.</w:t>
            </w:r>
          </w:p>
        </w:tc>
        <w:tc>
          <w:tcPr>
            <w:tcW w:w="1360" w:type="dxa"/>
            <w:tcBorders>
              <w:top w:val="double" w:sz="6" w:space="0" w:color="auto"/>
              <w:left w:val="single" w:sz="6" w:space="0" w:color="auto"/>
              <w:bottom w:val="single" w:sz="6" w:space="0" w:color="auto"/>
              <w:right w:val="double" w:sz="6" w:space="0" w:color="auto"/>
            </w:tcBorders>
          </w:tcPr>
          <w:p w:rsidR="00A12700" w:rsidRDefault="004429AA">
            <w:pPr>
              <w:jc w:val="center"/>
            </w:pPr>
            <w:r>
              <w:t xml:space="preserve"> За 12 мес.2013 г.</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4429AA">
            <w:pPr>
              <w:jc w:val="center"/>
            </w:pPr>
            <w:r>
              <w:t>1</w:t>
            </w:r>
          </w:p>
        </w:tc>
        <w:tc>
          <w:tcPr>
            <w:tcW w:w="5140" w:type="dxa"/>
            <w:tcBorders>
              <w:top w:val="single" w:sz="6" w:space="0" w:color="auto"/>
              <w:left w:val="single" w:sz="6" w:space="0" w:color="auto"/>
              <w:bottom w:val="single" w:sz="6" w:space="0" w:color="auto"/>
              <w:right w:val="single" w:sz="6" w:space="0" w:color="auto"/>
            </w:tcBorders>
          </w:tcPr>
          <w:p w:rsidR="00A12700" w:rsidRDefault="004429AA">
            <w:pPr>
              <w:jc w:val="center"/>
            </w:pPr>
            <w:r>
              <w:t>2</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center"/>
            </w:pPr>
            <w:r>
              <w:t>4</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center"/>
            </w:pPr>
            <w:r>
              <w:t>5</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Выручка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2110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20 909 046</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19 741 688</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2120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-19 205 114</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-18 649 797</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2100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1 703 932</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1 091 891</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2210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-1 134 526</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-1 008 406</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2220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-299 506</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-182 371</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2200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269 900</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-98 886</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2310</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3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2320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5 473</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7 557</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Проценты к уплате</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2330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-27</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-15 203</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Прочие доходы</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2340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6 161 102</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2 991 044</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Прочие расходы</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2350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-6 377 181</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-6 703 039</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2300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59 267</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-3 818 527</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2410</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3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в т.ч.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2421</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1 102</w:t>
            </w:r>
          </w:p>
        </w:tc>
        <w:tc>
          <w:tcPr>
            <w:tcW w:w="13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2430</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3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2450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-10 752</w:t>
            </w:r>
          </w:p>
        </w:tc>
        <w:tc>
          <w:tcPr>
            <w:tcW w:w="13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Прочее</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2460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-3 432</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68 518</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2400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45 083</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-3 750 009</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СПРАВОЧНО:</w:t>
            </w:r>
          </w:p>
        </w:tc>
        <w:tc>
          <w:tcPr>
            <w:tcW w:w="640" w:type="dxa"/>
            <w:tcBorders>
              <w:top w:val="single" w:sz="6" w:space="0" w:color="auto"/>
              <w:left w:val="single" w:sz="6" w:space="0" w:color="auto"/>
              <w:bottom w:val="single" w:sz="6" w:space="0" w:color="auto"/>
              <w:right w:val="single" w:sz="6" w:space="0" w:color="auto"/>
            </w:tcBorders>
          </w:tcPr>
          <w:p w:rsidR="00A12700" w:rsidRDefault="00A12700"/>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3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Результат от переоценки внеоборотных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2510</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3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2520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6 868</w:t>
            </w:r>
          </w:p>
        </w:tc>
        <w:tc>
          <w:tcPr>
            <w:tcW w:w="13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2500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51 951</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-3 750 009</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2900</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3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12" w:type="dxa"/>
            <w:tcBorders>
              <w:top w:val="single" w:sz="6" w:space="0" w:color="auto"/>
              <w:left w:val="double" w:sz="6" w:space="0" w:color="auto"/>
              <w:bottom w:val="double" w:sz="6" w:space="0" w:color="auto"/>
              <w:right w:val="single" w:sz="6" w:space="0" w:color="auto"/>
            </w:tcBorders>
          </w:tcPr>
          <w:p w:rsidR="00A12700" w:rsidRDefault="00A12700"/>
        </w:tc>
        <w:tc>
          <w:tcPr>
            <w:tcW w:w="5140" w:type="dxa"/>
            <w:tcBorders>
              <w:top w:val="single" w:sz="6" w:space="0" w:color="auto"/>
              <w:left w:val="single" w:sz="6" w:space="0" w:color="auto"/>
              <w:bottom w:val="double" w:sz="6" w:space="0" w:color="auto"/>
              <w:right w:val="single" w:sz="6" w:space="0" w:color="auto"/>
            </w:tcBorders>
          </w:tcPr>
          <w:p w:rsidR="00A12700" w:rsidRDefault="004429AA">
            <w:r>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rsidR="00A12700" w:rsidRDefault="004429AA">
            <w:pPr>
              <w:jc w:val="center"/>
            </w:pPr>
            <w:r>
              <w:t>2910</w:t>
            </w:r>
          </w:p>
        </w:tc>
        <w:tc>
          <w:tcPr>
            <w:tcW w:w="1360" w:type="dxa"/>
            <w:tcBorders>
              <w:top w:val="single" w:sz="6" w:space="0" w:color="auto"/>
              <w:left w:val="single" w:sz="6" w:space="0" w:color="auto"/>
              <w:bottom w:val="double" w:sz="6" w:space="0" w:color="auto"/>
              <w:right w:val="single" w:sz="6" w:space="0" w:color="auto"/>
            </w:tcBorders>
          </w:tcPr>
          <w:p w:rsidR="00A12700" w:rsidRDefault="00A12700"/>
        </w:tc>
        <w:tc>
          <w:tcPr>
            <w:tcW w:w="136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A12700">
      <w:pPr>
        <w:ind w:left="400"/>
      </w:pPr>
    </w:p>
    <w:p w:rsidR="00A12700" w:rsidRDefault="004429AA">
      <w:pPr>
        <w:pStyle w:val="Headingbalance"/>
        <w:ind w:left="200"/>
      </w:pPr>
      <w:r>
        <w:br w:type="page"/>
      </w:r>
      <w:r>
        <w:lastRenderedPageBreak/>
        <w:t>Отчет об изменениях капитала</w:t>
      </w:r>
    </w:p>
    <w:p w:rsidR="00A12700" w:rsidRDefault="004429AA">
      <w:pPr>
        <w:jc w:val="center"/>
        <w:rPr>
          <w:b/>
          <w:bCs/>
        </w:rPr>
      </w:pPr>
      <w:r>
        <w:rPr>
          <w:b/>
          <w:bCs/>
        </w:rPr>
        <w:t>за 2014 г.</w:t>
      </w:r>
    </w:p>
    <w:tbl>
      <w:tblPr>
        <w:tblW w:w="0" w:type="auto"/>
        <w:tblLayout w:type="fixed"/>
        <w:tblCellMar>
          <w:left w:w="72" w:type="dxa"/>
          <w:right w:w="72" w:type="dxa"/>
        </w:tblCellMar>
        <w:tblLook w:val="0000"/>
      </w:tblPr>
      <w:tblGrid>
        <w:gridCol w:w="6112"/>
        <w:gridCol w:w="1560"/>
        <w:gridCol w:w="1580"/>
      </w:tblGrid>
      <w:tr w:rsidR="00A12700">
        <w:tc>
          <w:tcPr>
            <w:tcW w:w="6112" w:type="dxa"/>
            <w:tcBorders>
              <w:top w:val="nil"/>
              <w:left w:val="nil"/>
              <w:bottom w:val="nil"/>
              <w:right w:val="nil"/>
            </w:tcBorders>
          </w:tcPr>
          <w:p w:rsidR="00A12700" w:rsidRDefault="00A12700"/>
        </w:tc>
        <w:tc>
          <w:tcPr>
            <w:tcW w:w="1560" w:type="dxa"/>
            <w:tcBorders>
              <w:top w:val="nil"/>
              <w:left w:val="nil"/>
              <w:bottom w:val="nil"/>
              <w:right w:val="nil"/>
            </w:tcBorders>
          </w:tcPr>
          <w:p w:rsidR="00A12700" w:rsidRDefault="00A12700"/>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pPr>
            <w:r>
              <w:t>Коды</w:t>
            </w:r>
          </w:p>
        </w:tc>
      </w:tr>
      <w:tr w:rsidR="00A12700">
        <w:tc>
          <w:tcPr>
            <w:tcW w:w="7672" w:type="dxa"/>
            <w:gridSpan w:val="2"/>
            <w:tcBorders>
              <w:top w:val="nil"/>
              <w:left w:val="nil"/>
              <w:bottom w:val="nil"/>
              <w:right w:val="nil"/>
            </w:tcBorders>
          </w:tcPr>
          <w:p w:rsidR="00A12700" w:rsidRDefault="004429AA">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0710003</w:t>
            </w:r>
          </w:p>
        </w:tc>
      </w:tr>
      <w:tr w:rsidR="00A12700">
        <w:tc>
          <w:tcPr>
            <w:tcW w:w="6112" w:type="dxa"/>
            <w:tcBorders>
              <w:top w:val="nil"/>
              <w:left w:val="nil"/>
              <w:bottom w:val="nil"/>
              <w:right w:val="nil"/>
            </w:tcBorders>
          </w:tcPr>
          <w:p w:rsidR="00A12700" w:rsidRDefault="00A12700"/>
        </w:tc>
        <w:tc>
          <w:tcPr>
            <w:tcW w:w="1560" w:type="dxa"/>
            <w:tcBorders>
              <w:top w:val="nil"/>
              <w:left w:val="nil"/>
              <w:bottom w:val="nil"/>
              <w:right w:val="nil"/>
            </w:tcBorders>
          </w:tcPr>
          <w:p w:rsidR="00A12700" w:rsidRDefault="004429AA">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31.12.2014</w:t>
            </w:r>
          </w:p>
        </w:tc>
      </w:tr>
      <w:tr w:rsidR="00A12700">
        <w:tc>
          <w:tcPr>
            <w:tcW w:w="6112" w:type="dxa"/>
            <w:tcBorders>
              <w:top w:val="nil"/>
              <w:left w:val="nil"/>
              <w:bottom w:val="nil"/>
              <w:right w:val="nil"/>
            </w:tcBorders>
          </w:tcPr>
          <w:p w:rsidR="00A12700" w:rsidRDefault="004429AA">
            <w:pPr>
              <w:rPr>
                <w:b/>
                <w:bCs/>
              </w:rPr>
            </w:pPr>
            <w:r>
              <w:t>Организация:</w:t>
            </w:r>
            <w:r>
              <w:rPr>
                <w:b/>
                <w:bCs/>
              </w:rPr>
              <w:t xml:space="preserve"> Открытое акционерное общество "Волгоградэнергосбыт"</w:t>
            </w:r>
          </w:p>
        </w:tc>
        <w:tc>
          <w:tcPr>
            <w:tcW w:w="1560" w:type="dxa"/>
            <w:tcBorders>
              <w:top w:val="nil"/>
              <w:left w:val="nil"/>
              <w:bottom w:val="nil"/>
              <w:right w:val="nil"/>
            </w:tcBorders>
          </w:tcPr>
          <w:p w:rsidR="00A12700" w:rsidRDefault="004429AA">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74921744</w:t>
            </w:r>
          </w:p>
        </w:tc>
      </w:tr>
      <w:tr w:rsidR="00A12700">
        <w:tc>
          <w:tcPr>
            <w:tcW w:w="6112" w:type="dxa"/>
            <w:tcBorders>
              <w:top w:val="nil"/>
              <w:left w:val="nil"/>
              <w:bottom w:val="nil"/>
              <w:right w:val="nil"/>
            </w:tcBorders>
          </w:tcPr>
          <w:p w:rsidR="00A12700" w:rsidRDefault="004429AA">
            <w:r>
              <w:t>Идентификационный номер налогоплательщика</w:t>
            </w:r>
          </w:p>
        </w:tc>
        <w:tc>
          <w:tcPr>
            <w:tcW w:w="1560" w:type="dxa"/>
            <w:tcBorders>
              <w:top w:val="nil"/>
              <w:left w:val="nil"/>
              <w:bottom w:val="nil"/>
              <w:right w:val="nil"/>
            </w:tcBorders>
          </w:tcPr>
          <w:p w:rsidR="00A12700" w:rsidRDefault="004429AA">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3445071523</w:t>
            </w:r>
          </w:p>
        </w:tc>
      </w:tr>
      <w:tr w:rsidR="00A12700">
        <w:tc>
          <w:tcPr>
            <w:tcW w:w="6112" w:type="dxa"/>
            <w:tcBorders>
              <w:top w:val="nil"/>
              <w:left w:val="nil"/>
              <w:bottom w:val="nil"/>
              <w:right w:val="nil"/>
            </w:tcBorders>
          </w:tcPr>
          <w:p w:rsidR="00A12700" w:rsidRDefault="004429AA">
            <w:pPr>
              <w:rPr>
                <w:b/>
                <w:bCs/>
              </w:rPr>
            </w:pPr>
            <w:r>
              <w:t>Вид деятельности:</w:t>
            </w:r>
            <w:r>
              <w:rPr>
                <w:b/>
                <w:bCs/>
              </w:rPr>
              <w:t xml:space="preserve"> купля-продажа</w:t>
            </w:r>
          </w:p>
        </w:tc>
        <w:tc>
          <w:tcPr>
            <w:tcW w:w="1560" w:type="dxa"/>
            <w:tcBorders>
              <w:top w:val="nil"/>
              <w:left w:val="nil"/>
              <w:bottom w:val="nil"/>
              <w:right w:val="nil"/>
            </w:tcBorders>
          </w:tcPr>
          <w:p w:rsidR="00A12700" w:rsidRDefault="004429AA">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A12700" w:rsidRDefault="00A12700"/>
        </w:tc>
      </w:tr>
      <w:tr w:rsidR="00A12700">
        <w:tc>
          <w:tcPr>
            <w:tcW w:w="6112" w:type="dxa"/>
            <w:tcBorders>
              <w:top w:val="nil"/>
              <w:left w:val="nil"/>
              <w:bottom w:val="nil"/>
              <w:right w:val="nil"/>
            </w:tcBorders>
          </w:tcPr>
          <w:p w:rsidR="00A12700" w:rsidRDefault="004429AA">
            <w:pPr>
              <w:rPr>
                <w:b/>
                <w:bCs/>
              </w:rPr>
            </w:pPr>
            <w:r>
              <w:t>Организационно-правовая форма / форма собственности:</w:t>
            </w:r>
            <w:r>
              <w:rPr>
                <w:b/>
                <w:bCs/>
              </w:rPr>
              <w:t xml:space="preserve"> открытое акционерное общество / Частная собственность</w:t>
            </w:r>
          </w:p>
        </w:tc>
        <w:tc>
          <w:tcPr>
            <w:tcW w:w="1560" w:type="dxa"/>
            <w:tcBorders>
              <w:top w:val="nil"/>
              <w:left w:val="nil"/>
              <w:bottom w:val="nil"/>
              <w:right w:val="nil"/>
            </w:tcBorders>
          </w:tcPr>
          <w:p w:rsidR="00A12700" w:rsidRDefault="004429AA">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47 / 16</w:t>
            </w:r>
          </w:p>
        </w:tc>
      </w:tr>
      <w:tr w:rsidR="00A12700">
        <w:tc>
          <w:tcPr>
            <w:tcW w:w="6112" w:type="dxa"/>
            <w:tcBorders>
              <w:top w:val="nil"/>
              <w:left w:val="nil"/>
              <w:bottom w:val="nil"/>
              <w:right w:val="nil"/>
            </w:tcBorders>
          </w:tcPr>
          <w:p w:rsidR="00A12700" w:rsidRDefault="004429AA">
            <w:pPr>
              <w:rPr>
                <w:b/>
                <w:bCs/>
              </w:rPr>
            </w:pPr>
            <w:r>
              <w:t>Единица измерения:</w:t>
            </w:r>
            <w:r>
              <w:rPr>
                <w:b/>
                <w:bCs/>
              </w:rPr>
              <w:t xml:space="preserve"> тыс. руб.</w:t>
            </w:r>
          </w:p>
        </w:tc>
        <w:tc>
          <w:tcPr>
            <w:tcW w:w="1560" w:type="dxa"/>
            <w:tcBorders>
              <w:top w:val="nil"/>
              <w:left w:val="nil"/>
              <w:bottom w:val="nil"/>
              <w:right w:val="nil"/>
            </w:tcBorders>
          </w:tcPr>
          <w:p w:rsidR="00A12700" w:rsidRDefault="004429AA">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384</w:t>
            </w:r>
          </w:p>
        </w:tc>
      </w:tr>
      <w:tr w:rsidR="00A12700">
        <w:tc>
          <w:tcPr>
            <w:tcW w:w="6112" w:type="dxa"/>
            <w:tcBorders>
              <w:top w:val="nil"/>
              <w:left w:val="nil"/>
              <w:bottom w:val="nil"/>
              <w:right w:val="nil"/>
            </w:tcBorders>
          </w:tcPr>
          <w:p w:rsidR="00A12700" w:rsidRDefault="004429AA">
            <w:pPr>
              <w:rPr>
                <w:b/>
                <w:bCs/>
              </w:rPr>
            </w:pPr>
            <w:r>
              <w:t>Местонахождение (адрес):</w:t>
            </w:r>
            <w:r>
              <w:rPr>
                <w:b/>
                <w:bCs/>
              </w:rPr>
              <w:t xml:space="preserve"> 400001 Россия, г. Волгоград, Козловская 14</w:t>
            </w:r>
          </w:p>
        </w:tc>
        <w:tc>
          <w:tcPr>
            <w:tcW w:w="1560" w:type="dxa"/>
            <w:tcBorders>
              <w:top w:val="nil"/>
              <w:left w:val="nil"/>
              <w:bottom w:val="nil"/>
              <w:right w:val="nil"/>
            </w:tcBorders>
          </w:tcPr>
          <w:p w:rsidR="00A12700" w:rsidRDefault="00A12700"/>
        </w:tc>
        <w:tc>
          <w:tcPr>
            <w:tcW w:w="1580" w:type="dxa"/>
            <w:tcBorders>
              <w:top w:val="nil"/>
              <w:left w:val="nil"/>
              <w:bottom w:val="nil"/>
              <w:right w:val="nil"/>
            </w:tcBorders>
          </w:tcPr>
          <w:p w:rsidR="00A12700" w:rsidRDefault="00A12700"/>
        </w:tc>
      </w:tr>
    </w:tbl>
    <w:p w:rsidR="00A12700" w:rsidRDefault="004429AA">
      <w:pPr>
        <w:ind w:left="400"/>
      </w:pPr>
      <w:r>
        <w:t>Обществом в форму добавлен дополнительный столбец:</w:t>
      </w:r>
      <w:r>
        <w:rPr>
          <w:rStyle w:val="Subst"/>
        </w:rPr>
        <w:t xml:space="preserve"> Нет</w:t>
      </w:r>
    </w:p>
    <w:p w:rsidR="00A12700" w:rsidRDefault="00A12700">
      <w:pPr>
        <w:pStyle w:val="ThinDelim"/>
      </w:pPr>
    </w:p>
    <w:tbl>
      <w:tblPr>
        <w:tblW w:w="0" w:type="auto"/>
        <w:tblLayout w:type="fixed"/>
        <w:tblCellMar>
          <w:left w:w="72" w:type="dxa"/>
          <w:right w:w="72" w:type="dxa"/>
        </w:tblCellMar>
        <w:tblLook w:val="0000"/>
      </w:tblPr>
      <w:tblGrid>
        <w:gridCol w:w="2272"/>
        <w:gridCol w:w="640"/>
        <w:gridCol w:w="900"/>
        <w:gridCol w:w="900"/>
        <w:gridCol w:w="900"/>
        <w:gridCol w:w="900"/>
        <w:gridCol w:w="900"/>
        <w:gridCol w:w="900"/>
      </w:tblGrid>
      <w:tr w:rsidR="00A12700">
        <w:tc>
          <w:tcPr>
            <w:tcW w:w="8312" w:type="dxa"/>
            <w:gridSpan w:val="8"/>
            <w:tcBorders>
              <w:top w:val="double" w:sz="6" w:space="0" w:color="auto"/>
              <w:left w:val="double" w:sz="6" w:space="0" w:color="auto"/>
              <w:bottom w:val="single" w:sz="6" w:space="0" w:color="auto"/>
              <w:right w:val="double" w:sz="6" w:space="0" w:color="auto"/>
            </w:tcBorders>
          </w:tcPr>
          <w:p w:rsidR="00A12700" w:rsidRDefault="004429AA">
            <w:pPr>
              <w:jc w:val="center"/>
            </w:pPr>
            <w:r>
              <w:t>1. Движение капитала</w:t>
            </w:r>
          </w:p>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Код строки</w:t>
            </w:r>
          </w:p>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center"/>
            </w:pPr>
            <w:r>
              <w:t>Уставный капитал</w:t>
            </w:r>
          </w:p>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center"/>
            </w:pPr>
            <w:r>
              <w:t>Собственные акции, выкупленные у акционеров</w:t>
            </w:r>
          </w:p>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center"/>
            </w:pPr>
            <w:r>
              <w:t>Добавочный капитал</w:t>
            </w:r>
          </w:p>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center"/>
            </w:pPr>
            <w:r>
              <w:t>Резервный капитал</w:t>
            </w:r>
          </w:p>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center"/>
            </w:pPr>
            <w:r>
              <w:t>Нераспределенная прибыль (непокрытый убыток)</w:t>
            </w:r>
          </w:p>
        </w:tc>
        <w:tc>
          <w:tcPr>
            <w:tcW w:w="900" w:type="dxa"/>
            <w:tcBorders>
              <w:top w:val="single" w:sz="6" w:space="0" w:color="auto"/>
              <w:left w:val="single" w:sz="6" w:space="0" w:color="auto"/>
              <w:bottom w:val="single" w:sz="6" w:space="0" w:color="auto"/>
              <w:right w:val="double" w:sz="6" w:space="0" w:color="auto"/>
            </w:tcBorders>
          </w:tcPr>
          <w:p w:rsidR="00A12700" w:rsidRDefault="004429AA">
            <w:pPr>
              <w:jc w:val="center"/>
            </w:pPr>
            <w:r>
              <w:t>Итого</w:t>
            </w:r>
          </w:p>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pPr>
              <w:jc w:val="center"/>
            </w:pPr>
            <w:r>
              <w:t>1</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w:t>
            </w:r>
          </w:p>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center"/>
            </w:pPr>
            <w:r>
              <w:t>3</w:t>
            </w:r>
          </w:p>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center"/>
            </w:pPr>
            <w:r>
              <w:t>4</w:t>
            </w:r>
          </w:p>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center"/>
            </w:pPr>
            <w:r>
              <w:t>5</w:t>
            </w:r>
          </w:p>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center"/>
            </w:pPr>
            <w:r>
              <w:t>6</w:t>
            </w:r>
          </w:p>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center"/>
            </w:pPr>
            <w:r>
              <w:t>7</w:t>
            </w:r>
          </w:p>
        </w:tc>
        <w:tc>
          <w:tcPr>
            <w:tcW w:w="900" w:type="dxa"/>
            <w:tcBorders>
              <w:top w:val="single" w:sz="6" w:space="0" w:color="auto"/>
              <w:left w:val="single" w:sz="6" w:space="0" w:color="auto"/>
              <w:bottom w:val="single" w:sz="6" w:space="0" w:color="auto"/>
              <w:right w:val="double" w:sz="6" w:space="0" w:color="auto"/>
            </w:tcBorders>
          </w:tcPr>
          <w:p w:rsidR="00A12700" w:rsidRDefault="004429AA">
            <w:pPr>
              <w:jc w:val="center"/>
            </w:pPr>
            <w:r>
              <w:t>8</w:t>
            </w:r>
          </w:p>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Величина капитала на 31 декабря года, предшествующего предыдущему</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3100</w:t>
            </w:r>
          </w:p>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right"/>
            </w:pPr>
            <w:r>
              <w:t>48 011</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right"/>
            </w:pPr>
            <w:r>
              <w:t>46 696</w:t>
            </w:r>
          </w:p>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right"/>
            </w:pPr>
            <w:r>
              <w:t>4 801</w:t>
            </w:r>
          </w:p>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right"/>
            </w:pPr>
            <w:r>
              <w:t>54 507</w:t>
            </w:r>
          </w:p>
        </w:tc>
        <w:tc>
          <w:tcPr>
            <w:tcW w:w="900" w:type="dxa"/>
            <w:tcBorders>
              <w:top w:val="single" w:sz="6" w:space="0" w:color="auto"/>
              <w:left w:val="single" w:sz="6" w:space="0" w:color="auto"/>
              <w:bottom w:val="single" w:sz="6" w:space="0" w:color="auto"/>
              <w:right w:val="double" w:sz="6" w:space="0" w:color="auto"/>
            </w:tcBorders>
          </w:tcPr>
          <w:p w:rsidR="00A12700" w:rsidRDefault="004429AA">
            <w:pPr>
              <w:jc w:val="right"/>
            </w:pPr>
            <w:r>
              <w:t>153 815</w:t>
            </w:r>
          </w:p>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 xml:space="preserve"> За отчетный период предыдущего года:</w:t>
            </w:r>
          </w:p>
        </w:tc>
        <w:tc>
          <w:tcPr>
            <w:tcW w:w="64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Увеличение капитала – всего:</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3210</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в том числе:</w:t>
            </w:r>
          </w:p>
        </w:tc>
        <w:tc>
          <w:tcPr>
            <w:tcW w:w="64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чистая прибыль</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3211</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переоценка имущества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3212</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доходы, относящиеся непосредственно на увеличение капитала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3213</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дополнительный выпуск акций</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3214</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увеличение номинальной стоимости акций</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3215</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реорганизация юридического лица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3216</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Уменьшение капитала – всего:</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3220</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right"/>
            </w:pPr>
            <w:r>
              <w:t>-3 750 009</w:t>
            </w:r>
          </w:p>
        </w:tc>
        <w:tc>
          <w:tcPr>
            <w:tcW w:w="900" w:type="dxa"/>
            <w:tcBorders>
              <w:top w:val="single" w:sz="6" w:space="0" w:color="auto"/>
              <w:left w:val="single" w:sz="6" w:space="0" w:color="auto"/>
              <w:bottom w:val="single" w:sz="6" w:space="0" w:color="auto"/>
              <w:right w:val="double" w:sz="6" w:space="0" w:color="auto"/>
            </w:tcBorders>
          </w:tcPr>
          <w:p w:rsidR="00A12700" w:rsidRDefault="004429AA">
            <w:pPr>
              <w:jc w:val="right"/>
            </w:pPr>
            <w:r>
              <w:t>-3 750 009</w:t>
            </w:r>
          </w:p>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в том числе:</w:t>
            </w:r>
          </w:p>
        </w:tc>
        <w:tc>
          <w:tcPr>
            <w:tcW w:w="64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right"/>
            </w:pPr>
            <w:r>
              <w:t>-3 750 009</w:t>
            </w:r>
          </w:p>
        </w:tc>
        <w:tc>
          <w:tcPr>
            <w:tcW w:w="900" w:type="dxa"/>
            <w:tcBorders>
              <w:top w:val="single" w:sz="6" w:space="0" w:color="auto"/>
              <w:left w:val="single" w:sz="6" w:space="0" w:color="auto"/>
              <w:bottom w:val="single" w:sz="6" w:space="0" w:color="auto"/>
              <w:right w:val="double" w:sz="6" w:space="0" w:color="auto"/>
            </w:tcBorders>
          </w:tcPr>
          <w:p w:rsidR="00A12700" w:rsidRDefault="004429AA">
            <w:pPr>
              <w:jc w:val="right"/>
            </w:pPr>
            <w:r>
              <w:t>-3 750 009</w:t>
            </w:r>
          </w:p>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убыток</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3221</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переоценка имущества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3222</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 xml:space="preserve">расходы, относящиеся </w:t>
            </w:r>
            <w:r>
              <w:lastRenderedPageBreak/>
              <w:t>непосредственно на уменьшение капитала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lastRenderedPageBreak/>
              <w:t>3223</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lastRenderedPageBreak/>
              <w:t>уменьшение номинальной стоимости акций</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3224</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уменьшение количества акций</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3225</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реорганизация юридического лица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3226</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дивиденды</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3227</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Изменение добавочного  капитала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3230</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Изменение резервного капитала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3240</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Величина капитала на 31 декабря предыдущего года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3200</w:t>
            </w:r>
          </w:p>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right"/>
            </w:pPr>
            <w:r>
              <w:t>48 011</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right"/>
            </w:pPr>
            <w:r>
              <w:t>46 496</w:t>
            </w:r>
          </w:p>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right"/>
            </w:pPr>
            <w:r>
              <w:t>4 801</w:t>
            </w:r>
          </w:p>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right"/>
            </w:pPr>
            <w:r>
              <w:t>-3 695 502</w:t>
            </w:r>
          </w:p>
        </w:tc>
        <w:tc>
          <w:tcPr>
            <w:tcW w:w="900" w:type="dxa"/>
            <w:tcBorders>
              <w:top w:val="single" w:sz="6" w:space="0" w:color="auto"/>
              <w:left w:val="single" w:sz="6" w:space="0" w:color="auto"/>
              <w:bottom w:val="single" w:sz="6" w:space="0" w:color="auto"/>
              <w:right w:val="double" w:sz="6" w:space="0" w:color="auto"/>
            </w:tcBorders>
          </w:tcPr>
          <w:p w:rsidR="00A12700" w:rsidRDefault="004429AA">
            <w:pPr>
              <w:jc w:val="right"/>
            </w:pPr>
            <w:r>
              <w:t>-3 596 194</w:t>
            </w:r>
          </w:p>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За отчетный год:</w:t>
            </w:r>
          </w:p>
        </w:tc>
        <w:tc>
          <w:tcPr>
            <w:tcW w:w="64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Увеличение капитала – всего:</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3310</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right"/>
            </w:pPr>
            <w:r>
              <w:t>47 150</w:t>
            </w:r>
          </w:p>
        </w:tc>
        <w:tc>
          <w:tcPr>
            <w:tcW w:w="900" w:type="dxa"/>
            <w:tcBorders>
              <w:top w:val="single" w:sz="6" w:space="0" w:color="auto"/>
              <w:left w:val="single" w:sz="6" w:space="0" w:color="auto"/>
              <w:bottom w:val="single" w:sz="6" w:space="0" w:color="auto"/>
              <w:right w:val="double" w:sz="6" w:space="0" w:color="auto"/>
            </w:tcBorders>
          </w:tcPr>
          <w:p w:rsidR="00A12700" w:rsidRDefault="004429AA">
            <w:pPr>
              <w:jc w:val="right"/>
            </w:pPr>
            <w:r>
              <w:t>47 150</w:t>
            </w:r>
          </w:p>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в том числе:</w:t>
            </w:r>
          </w:p>
        </w:tc>
        <w:tc>
          <w:tcPr>
            <w:tcW w:w="64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чистая прибыль</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3311</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right"/>
            </w:pPr>
            <w:r>
              <w:t>45 082</w:t>
            </w:r>
          </w:p>
        </w:tc>
        <w:tc>
          <w:tcPr>
            <w:tcW w:w="900" w:type="dxa"/>
            <w:tcBorders>
              <w:top w:val="single" w:sz="6" w:space="0" w:color="auto"/>
              <w:left w:val="single" w:sz="6" w:space="0" w:color="auto"/>
              <w:bottom w:val="single" w:sz="6" w:space="0" w:color="auto"/>
              <w:right w:val="double" w:sz="6" w:space="0" w:color="auto"/>
            </w:tcBorders>
          </w:tcPr>
          <w:p w:rsidR="00A12700" w:rsidRDefault="004429AA">
            <w:pPr>
              <w:jc w:val="right"/>
            </w:pPr>
            <w:r>
              <w:t>45 082</w:t>
            </w:r>
          </w:p>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переоценка имущества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3312</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доходы, относящиеся непосредственно на увеличение капитала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3313</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right"/>
            </w:pPr>
            <w:r>
              <w:t>2 068</w:t>
            </w:r>
          </w:p>
        </w:tc>
        <w:tc>
          <w:tcPr>
            <w:tcW w:w="900" w:type="dxa"/>
            <w:tcBorders>
              <w:top w:val="single" w:sz="6" w:space="0" w:color="auto"/>
              <w:left w:val="single" w:sz="6" w:space="0" w:color="auto"/>
              <w:bottom w:val="single" w:sz="6" w:space="0" w:color="auto"/>
              <w:right w:val="double" w:sz="6" w:space="0" w:color="auto"/>
            </w:tcBorders>
          </w:tcPr>
          <w:p w:rsidR="00A12700" w:rsidRDefault="004429AA">
            <w:pPr>
              <w:jc w:val="right"/>
            </w:pPr>
            <w:r>
              <w:t>2 068</w:t>
            </w:r>
          </w:p>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дополнительный выпуск акций</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3314</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увеличение номинальной стоимости акций</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3315</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реорганизация юридического лица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3316</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Уменьшение капитала – всего:</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3320</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в том числе:</w:t>
            </w:r>
          </w:p>
        </w:tc>
        <w:tc>
          <w:tcPr>
            <w:tcW w:w="64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убыток</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3321</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переоценка имущества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3322</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расходы, относящиеся непосредственно на уменьшение капитала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3323</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уменьшение номинальной стоимости акций</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3324</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уменьшение количества акций</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3325</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реорганизация юридического лица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3326</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дивиденды</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3327</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Изменение добавочного  капитала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3330</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single" w:sz="6" w:space="0" w:color="auto"/>
              <w:right w:val="single" w:sz="6" w:space="0" w:color="auto"/>
            </w:tcBorders>
          </w:tcPr>
          <w:p w:rsidR="00A12700" w:rsidRDefault="004429AA">
            <w:r>
              <w:t>Изменение резервного капитала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3340</w:t>
            </w:r>
          </w:p>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A12700"/>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right"/>
            </w:pPr>
            <w:r>
              <w:t>-4 801</w:t>
            </w:r>
          </w:p>
        </w:tc>
        <w:tc>
          <w:tcPr>
            <w:tcW w:w="900" w:type="dxa"/>
            <w:tcBorders>
              <w:top w:val="single" w:sz="6" w:space="0" w:color="auto"/>
              <w:left w:val="single" w:sz="6" w:space="0" w:color="auto"/>
              <w:bottom w:val="single" w:sz="6" w:space="0" w:color="auto"/>
              <w:right w:val="single" w:sz="6" w:space="0" w:color="auto"/>
            </w:tcBorders>
          </w:tcPr>
          <w:p w:rsidR="00A12700" w:rsidRDefault="004429AA">
            <w:pPr>
              <w:jc w:val="right"/>
            </w:pPr>
            <w:r>
              <w:t>4 801</w:t>
            </w:r>
          </w:p>
        </w:tc>
        <w:tc>
          <w:tcPr>
            <w:tcW w:w="90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2272" w:type="dxa"/>
            <w:tcBorders>
              <w:top w:val="single" w:sz="6" w:space="0" w:color="auto"/>
              <w:left w:val="double" w:sz="6" w:space="0" w:color="auto"/>
              <w:bottom w:val="double" w:sz="6" w:space="0" w:color="auto"/>
              <w:right w:val="single" w:sz="6" w:space="0" w:color="auto"/>
            </w:tcBorders>
          </w:tcPr>
          <w:p w:rsidR="00A12700" w:rsidRDefault="004429AA">
            <w:r>
              <w:lastRenderedPageBreak/>
              <w:t>Величина капитала на 31 декабря отчетного года</w:t>
            </w:r>
          </w:p>
        </w:tc>
        <w:tc>
          <w:tcPr>
            <w:tcW w:w="640" w:type="dxa"/>
            <w:tcBorders>
              <w:top w:val="single" w:sz="6" w:space="0" w:color="auto"/>
              <w:left w:val="single" w:sz="6" w:space="0" w:color="auto"/>
              <w:bottom w:val="double" w:sz="6" w:space="0" w:color="auto"/>
              <w:right w:val="single" w:sz="6" w:space="0" w:color="auto"/>
            </w:tcBorders>
          </w:tcPr>
          <w:p w:rsidR="00A12700" w:rsidRDefault="004429AA">
            <w:pPr>
              <w:jc w:val="center"/>
            </w:pPr>
            <w:r>
              <w:t>3300</w:t>
            </w:r>
          </w:p>
        </w:tc>
        <w:tc>
          <w:tcPr>
            <w:tcW w:w="900" w:type="dxa"/>
            <w:tcBorders>
              <w:top w:val="single" w:sz="6" w:space="0" w:color="auto"/>
              <w:left w:val="single" w:sz="6" w:space="0" w:color="auto"/>
              <w:bottom w:val="double" w:sz="6" w:space="0" w:color="auto"/>
              <w:right w:val="single" w:sz="6" w:space="0" w:color="auto"/>
            </w:tcBorders>
          </w:tcPr>
          <w:p w:rsidR="00A12700" w:rsidRDefault="004429AA">
            <w:pPr>
              <w:jc w:val="right"/>
            </w:pPr>
            <w:r>
              <w:t>48 011</w:t>
            </w:r>
          </w:p>
        </w:tc>
        <w:tc>
          <w:tcPr>
            <w:tcW w:w="900" w:type="dxa"/>
            <w:tcBorders>
              <w:top w:val="single" w:sz="6" w:space="0" w:color="auto"/>
              <w:left w:val="single" w:sz="6" w:space="0" w:color="auto"/>
              <w:bottom w:val="double" w:sz="6" w:space="0" w:color="auto"/>
              <w:right w:val="single" w:sz="6" w:space="0" w:color="auto"/>
            </w:tcBorders>
          </w:tcPr>
          <w:p w:rsidR="00A12700" w:rsidRDefault="00A12700"/>
        </w:tc>
        <w:tc>
          <w:tcPr>
            <w:tcW w:w="900" w:type="dxa"/>
            <w:tcBorders>
              <w:top w:val="single" w:sz="6" w:space="0" w:color="auto"/>
              <w:left w:val="single" w:sz="6" w:space="0" w:color="auto"/>
              <w:bottom w:val="double" w:sz="6" w:space="0" w:color="auto"/>
              <w:right w:val="single" w:sz="6" w:space="0" w:color="auto"/>
            </w:tcBorders>
          </w:tcPr>
          <w:p w:rsidR="00A12700" w:rsidRDefault="004429AA">
            <w:pPr>
              <w:jc w:val="right"/>
            </w:pPr>
            <w:r>
              <w:t>46 496</w:t>
            </w:r>
          </w:p>
        </w:tc>
        <w:tc>
          <w:tcPr>
            <w:tcW w:w="900" w:type="dxa"/>
            <w:tcBorders>
              <w:top w:val="single" w:sz="6" w:space="0" w:color="auto"/>
              <w:left w:val="single" w:sz="6" w:space="0" w:color="auto"/>
              <w:bottom w:val="double" w:sz="6" w:space="0" w:color="auto"/>
              <w:right w:val="single" w:sz="6" w:space="0" w:color="auto"/>
            </w:tcBorders>
          </w:tcPr>
          <w:p w:rsidR="00A12700" w:rsidRDefault="00A12700"/>
        </w:tc>
        <w:tc>
          <w:tcPr>
            <w:tcW w:w="900" w:type="dxa"/>
            <w:tcBorders>
              <w:top w:val="single" w:sz="6" w:space="0" w:color="auto"/>
              <w:left w:val="single" w:sz="6" w:space="0" w:color="auto"/>
              <w:bottom w:val="double" w:sz="6" w:space="0" w:color="auto"/>
              <w:right w:val="single" w:sz="6" w:space="0" w:color="auto"/>
            </w:tcBorders>
          </w:tcPr>
          <w:p w:rsidR="00A12700" w:rsidRDefault="004429AA">
            <w:pPr>
              <w:jc w:val="right"/>
            </w:pPr>
            <w:r>
              <w:t>-3 643 551</w:t>
            </w:r>
          </w:p>
        </w:tc>
        <w:tc>
          <w:tcPr>
            <w:tcW w:w="900" w:type="dxa"/>
            <w:tcBorders>
              <w:top w:val="single" w:sz="6" w:space="0" w:color="auto"/>
              <w:left w:val="single" w:sz="6" w:space="0" w:color="auto"/>
              <w:bottom w:val="double" w:sz="6" w:space="0" w:color="auto"/>
              <w:right w:val="double" w:sz="6" w:space="0" w:color="auto"/>
            </w:tcBorders>
          </w:tcPr>
          <w:p w:rsidR="00A12700" w:rsidRDefault="004429AA">
            <w:pPr>
              <w:jc w:val="right"/>
            </w:pPr>
            <w:r>
              <w:t>-3 549 044</w:t>
            </w:r>
          </w:p>
        </w:tc>
      </w:tr>
    </w:tbl>
    <w:p w:rsidR="00A12700" w:rsidRDefault="00A12700"/>
    <w:p w:rsidR="00A12700" w:rsidRDefault="00A12700">
      <w:pPr>
        <w:pStyle w:val="ThinDelim"/>
      </w:pPr>
    </w:p>
    <w:tbl>
      <w:tblPr>
        <w:tblW w:w="0" w:type="auto"/>
        <w:tblLayout w:type="fixed"/>
        <w:tblCellMar>
          <w:left w:w="72" w:type="dxa"/>
          <w:right w:w="72" w:type="dxa"/>
        </w:tblCellMar>
        <w:tblLook w:val="0000"/>
      </w:tblPr>
      <w:tblGrid>
        <w:gridCol w:w="3732"/>
        <w:gridCol w:w="720"/>
        <w:gridCol w:w="1180"/>
        <w:gridCol w:w="1180"/>
        <w:gridCol w:w="1180"/>
        <w:gridCol w:w="1260"/>
      </w:tblGrid>
      <w:tr w:rsidR="00A12700">
        <w:tc>
          <w:tcPr>
            <w:tcW w:w="9252" w:type="dxa"/>
            <w:gridSpan w:val="6"/>
            <w:tcBorders>
              <w:top w:val="double" w:sz="6" w:space="0" w:color="auto"/>
              <w:left w:val="double" w:sz="6" w:space="0" w:color="auto"/>
              <w:bottom w:val="single" w:sz="6" w:space="0" w:color="auto"/>
              <w:right w:val="double" w:sz="6" w:space="0" w:color="auto"/>
            </w:tcBorders>
          </w:tcPr>
          <w:p w:rsidR="00A12700" w:rsidRDefault="004429AA">
            <w:pPr>
              <w:jc w:val="center"/>
            </w:pPr>
            <w:r>
              <w:t>2. Корректировки в связи с изменением учетной политики и исправлением ошибок</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A12700"/>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2360" w:type="dxa"/>
            <w:gridSpan w:val="2"/>
            <w:tcBorders>
              <w:top w:val="single" w:sz="6" w:space="0" w:color="auto"/>
              <w:left w:val="single" w:sz="6" w:space="0" w:color="auto"/>
              <w:bottom w:val="single" w:sz="6" w:space="0" w:color="auto"/>
              <w:right w:val="single" w:sz="6" w:space="0" w:color="auto"/>
            </w:tcBorders>
          </w:tcPr>
          <w:p w:rsidR="00A12700" w:rsidRDefault="004429AA">
            <w:pPr>
              <w:jc w:val="center"/>
            </w:pPr>
            <w:r>
              <w:t>Изменения капитала за 2013 г.</w:t>
            </w:r>
          </w:p>
        </w:tc>
        <w:tc>
          <w:tcPr>
            <w:tcW w:w="12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pPr>
              <w:jc w:val="center"/>
            </w:pPr>
            <w:r>
              <w:t>Наименование показателя</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Код строки</w:t>
            </w:r>
          </w:p>
        </w:tc>
        <w:tc>
          <w:tcPr>
            <w:tcW w:w="1180" w:type="dxa"/>
            <w:tcBorders>
              <w:top w:val="single" w:sz="6" w:space="0" w:color="auto"/>
              <w:left w:val="single" w:sz="6" w:space="0" w:color="auto"/>
              <w:bottom w:val="single" w:sz="6" w:space="0" w:color="auto"/>
              <w:right w:val="single" w:sz="6" w:space="0" w:color="auto"/>
            </w:tcBorders>
          </w:tcPr>
          <w:p w:rsidR="00A12700" w:rsidRDefault="004429AA">
            <w:pPr>
              <w:jc w:val="center"/>
            </w:pPr>
            <w:r>
              <w:t>На 31.12.2012 г.</w:t>
            </w:r>
          </w:p>
        </w:tc>
        <w:tc>
          <w:tcPr>
            <w:tcW w:w="1180" w:type="dxa"/>
            <w:tcBorders>
              <w:top w:val="single" w:sz="6" w:space="0" w:color="auto"/>
              <w:left w:val="single" w:sz="6" w:space="0" w:color="auto"/>
              <w:bottom w:val="single" w:sz="6" w:space="0" w:color="auto"/>
              <w:right w:val="single" w:sz="6" w:space="0" w:color="auto"/>
            </w:tcBorders>
          </w:tcPr>
          <w:p w:rsidR="00A12700" w:rsidRDefault="004429AA">
            <w:pPr>
              <w:jc w:val="center"/>
            </w:pPr>
            <w:r>
              <w:t>за счет чистой прибыли</w:t>
            </w:r>
          </w:p>
        </w:tc>
        <w:tc>
          <w:tcPr>
            <w:tcW w:w="1180" w:type="dxa"/>
            <w:tcBorders>
              <w:top w:val="single" w:sz="6" w:space="0" w:color="auto"/>
              <w:left w:val="single" w:sz="6" w:space="0" w:color="auto"/>
              <w:bottom w:val="single" w:sz="6" w:space="0" w:color="auto"/>
              <w:right w:val="single" w:sz="6" w:space="0" w:color="auto"/>
            </w:tcBorders>
          </w:tcPr>
          <w:p w:rsidR="00A12700" w:rsidRDefault="004429AA">
            <w:pPr>
              <w:jc w:val="center"/>
            </w:pPr>
            <w:r>
              <w:t>за счет иных факторов</w:t>
            </w:r>
          </w:p>
        </w:tc>
        <w:tc>
          <w:tcPr>
            <w:tcW w:w="1260" w:type="dxa"/>
            <w:tcBorders>
              <w:top w:val="single" w:sz="6" w:space="0" w:color="auto"/>
              <w:left w:val="single" w:sz="6" w:space="0" w:color="auto"/>
              <w:bottom w:val="single" w:sz="6" w:space="0" w:color="auto"/>
              <w:right w:val="double" w:sz="6" w:space="0" w:color="auto"/>
            </w:tcBorders>
          </w:tcPr>
          <w:p w:rsidR="00A12700" w:rsidRDefault="004429AA">
            <w:pPr>
              <w:jc w:val="center"/>
            </w:pPr>
            <w:r>
              <w:t>На 31.12.2013 г.</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pPr>
              <w:jc w:val="center"/>
            </w:pPr>
            <w:r>
              <w:t>1</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2</w:t>
            </w:r>
          </w:p>
        </w:tc>
        <w:tc>
          <w:tcPr>
            <w:tcW w:w="1180" w:type="dxa"/>
            <w:tcBorders>
              <w:top w:val="single" w:sz="6" w:space="0" w:color="auto"/>
              <w:left w:val="single" w:sz="6" w:space="0" w:color="auto"/>
              <w:bottom w:val="single" w:sz="6" w:space="0" w:color="auto"/>
              <w:right w:val="single" w:sz="6" w:space="0" w:color="auto"/>
            </w:tcBorders>
          </w:tcPr>
          <w:p w:rsidR="00A12700" w:rsidRDefault="004429AA">
            <w:pPr>
              <w:jc w:val="center"/>
            </w:pPr>
            <w:r>
              <w:t>3</w:t>
            </w:r>
          </w:p>
        </w:tc>
        <w:tc>
          <w:tcPr>
            <w:tcW w:w="1180" w:type="dxa"/>
            <w:tcBorders>
              <w:top w:val="single" w:sz="6" w:space="0" w:color="auto"/>
              <w:left w:val="single" w:sz="6" w:space="0" w:color="auto"/>
              <w:bottom w:val="single" w:sz="6" w:space="0" w:color="auto"/>
              <w:right w:val="single" w:sz="6" w:space="0" w:color="auto"/>
            </w:tcBorders>
          </w:tcPr>
          <w:p w:rsidR="00A12700" w:rsidRDefault="004429AA">
            <w:pPr>
              <w:jc w:val="center"/>
            </w:pPr>
            <w:r>
              <w:t>4</w:t>
            </w:r>
          </w:p>
        </w:tc>
        <w:tc>
          <w:tcPr>
            <w:tcW w:w="1180" w:type="dxa"/>
            <w:tcBorders>
              <w:top w:val="single" w:sz="6" w:space="0" w:color="auto"/>
              <w:left w:val="single" w:sz="6" w:space="0" w:color="auto"/>
              <w:bottom w:val="single" w:sz="6" w:space="0" w:color="auto"/>
              <w:right w:val="single" w:sz="6" w:space="0" w:color="auto"/>
            </w:tcBorders>
          </w:tcPr>
          <w:p w:rsidR="00A12700" w:rsidRDefault="004429AA">
            <w:pPr>
              <w:jc w:val="center"/>
            </w:pPr>
            <w:r>
              <w:t>5</w:t>
            </w:r>
          </w:p>
        </w:tc>
        <w:tc>
          <w:tcPr>
            <w:tcW w:w="1260" w:type="dxa"/>
            <w:tcBorders>
              <w:top w:val="single" w:sz="6" w:space="0" w:color="auto"/>
              <w:left w:val="single" w:sz="6" w:space="0" w:color="auto"/>
              <w:bottom w:val="single" w:sz="6" w:space="0" w:color="auto"/>
              <w:right w:val="double" w:sz="6" w:space="0" w:color="auto"/>
            </w:tcBorders>
          </w:tcPr>
          <w:p w:rsidR="00A12700" w:rsidRDefault="004429AA">
            <w:pPr>
              <w:jc w:val="center"/>
            </w:pPr>
            <w:r>
              <w:t>6</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Капитал – всего</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до корректировок</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3400</w:t>
            </w:r>
          </w:p>
        </w:tc>
        <w:tc>
          <w:tcPr>
            <w:tcW w:w="1180" w:type="dxa"/>
            <w:tcBorders>
              <w:top w:val="single" w:sz="6" w:space="0" w:color="auto"/>
              <w:left w:val="single" w:sz="6" w:space="0" w:color="auto"/>
              <w:bottom w:val="single" w:sz="6" w:space="0" w:color="auto"/>
              <w:right w:val="single" w:sz="6" w:space="0" w:color="auto"/>
            </w:tcBorders>
          </w:tcPr>
          <w:p w:rsidR="00A12700" w:rsidRDefault="004429AA">
            <w:pPr>
              <w:jc w:val="right"/>
            </w:pPr>
            <w:r>
              <w:t>153 815</w:t>
            </w:r>
          </w:p>
        </w:tc>
        <w:tc>
          <w:tcPr>
            <w:tcW w:w="1180" w:type="dxa"/>
            <w:tcBorders>
              <w:top w:val="single" w:sz="6" w:space="0" w:color="auto"/>
              <w:left w:val="single" w:sz="6" w:space="0" w:color="auto"/>
              <w:bottom w:val="single" w:sz="6" w:space="0" w:color="auto"/>
              <w:right w:val="single" w:sz="6" w:space="0" w:color="auto"/>
            </w:tcBorders>
          </w:tcPr>
          <w:p w:rsidR="00A12700" w:rsidRDefault="004429AA">
            <w:pPr>
              <w:jc w:val="right"/>
            </w:pPr>
            <w:r>
              <w:t>-986 860</w:t>
            </w:r>
          </w:p>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double" w:sz="6" w:space="0" w:color="auto"/>
            </w:tcBorders>
          </w:tcPr>
          <w:p w:rsidR="00A12700" w:rsidRDefault="004429AA">
            <w:pPr>
              <w:jc w:val="right"/>
            </w:pPr>
            <w:r>
              <w:t>-833 045</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корректировка в связи с:</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изменением учетной политики</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3410</w:t>
            </w:r>
          </w:p>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исправлением ошибок</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3420</w:t>
            </w:r>
          </w:p>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4429AA">
            <w:pPr>
              <w:jc w:val="right"/>
            </w:pPr>
            <w:r>
              <w:t>-2 763 149</w:t>
            </w:r>
          </w:p>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double" w:sz="6" w:space="0" w:color="auto"/>
            </w:tcBorders>
          </w:tcPr>
          <w:p w:rsidR="00A12700" w:rsidRDefault="004429AA">
            <w:pPr>
              <w:jc w:val="right"/>
            </w:pPr>
            <w:r>
              <w:t>-2 763 149</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после корректировок</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3500</w:t>
            </w:r>
          </w:p>
        </w:tc>
        <w:tc>
          <w:tcPr>
            <w:tcW w:w="1180" w:type="dxa"/>
            <w:tcBorders>
              <w:top w:val="single" w:sz="6" w:space="0" w:color="auto"/>
              <w:left w:val="single" w:sz="6" w:space="0" w:color="auto"/>
              <w:bottom w:val="single" w:sz="6" w:space="0" w:color="auto"/>
              <w:right w:val="single" w:sz="6" w:space="0" w:color="auto"/>
            </w:tcBorders>
          </w:tcPr>
          <w:p w:rsidR="00A12700" w:rsidRDefault="004429AA">
            <w:pPr>
              <w:jc w:val="right"/>
            </w:pPr>
            <w:r>
              <w:t>153 815</w:t>
            </w:r>
          </w:p>
        </w:tc>
        <w:tc>
          <w:tcPr>
            <w:tcW w:w="1180" w:type="dxa"/>
            <w:tcBorders>
              <w:top w:val="single" w:sz="6" w:space="0" w:color="auto"/>
              <w:left w:val="single" w:sz="6" w:space="0" w:color="auto"/>
              <w:bottom w:val="single" w:sz="6" w:space="0" w:color="auto"/>
              <w:right w:val="single" w:sz="6" w:space="0" w:color="auto"/>
            </w:tcBorders>
          </w:tcPr>
          <w:p w:rsidR="00A12700" w:rsidRDefault="004429AA">
            <w:pPr>
              <w:jc w:val="right"/>
            </w:pPr>
            <w:r>
              <w:t>-3 750 009</w:t>
            </w:r>
          </w:p>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double" w:sz="6" w:space="0" w:color="auto"/>
            </w:tcBorders>
          </w:tcPr>
          <w:p w:rsidR="00A12700" w:rsidRDefault="004429AA">
            <w:pPr>
              <w:jc w:val="right"/>
            </w:pPr>
            <w:r>
              <w:t>-3 596 194</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в том числе:</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до корректировок</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3401</w:t>
            </w:r>
          </w:p>
        </w:tc>
        <w:tc>
          <w:tcPr>
            <w:tcW w:w="1180" w:type="dxa"/>
            <w:tcBorders>
              <w:top w:val="single" w:sz="6" w:space="0" w:color="auto"/>
              <w:left w:val="single" w:sz="6" w:space="0" w:color="auto"/>
              <w:bottom w:val="single" w:sz="6" w:space="0" w:color="auto"/>
              <w:right w:val="single" w:sz="6" w:space="0" w:color="auto"/>
            </w:tcBorders>
          </w:tcPr>
          <w:p w:rsidR="00A12700" w:rsidRDefault="004429AA">
            <w:pPr>
              <w:jc w:val="right"/>
            </w:pPr>
            <w:r>
              <w:t>54 507</w:t>
            </w:r>
          </w:p>
        </w:tc>
        <w:tc>
          <w:tcPr>
            <w:tcW w:w="1180" w:type="dxa"/>
            <w:tcBorders>
              <w:top w:val="single" w:sz="6" w:space="0" w:color="auto"/>
              <w:left w:val="single" w:sz="6" w:space="0" w:color="auto"/>
              <w:bottom w:val="single" w:sz="6" w:space="0" w:color="auto"/>
              <w:right w:val="single" w:sz="6" w:space="0" w:color="auto"/>
            </w:tcBorders>
          </w:tcPr>
          <w:p w:rsidR="00A12700" w:rsidRDefault="004429AA">
            <w:pPr>
              <w:jc w:val="right"/>
            </w:pPr>
            <w:r>
              <w:t>-986 860</w:t>
            </w:r>
          </w:p>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double" w:sz="6" w:space="0" w:color="auto"/>
            </w:tcBorders>
          </w:tcPr>
          <w:p w:rsidR="00A12700" w:rsidRDefault="004429AA">
            <w:pPr>
              <w:jc w:val="right"/>
            </w:pPr>
            <w:r>
              <w:t>-932 353</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корректировка в связи с:</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изменением учетной политики</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3411</w:t>
            </w:r>
          </w:p>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исправлением ошибок</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3421</w:t>
            </w:r>
          </w:p>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4429AA">
            <w:pPr>
              <w:jc w:val="right"/>
            </w:pPr>
            <w:r>
              <w:t>-2 763 149</w:t>
            </w:r>
          </w:p>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double" w:sz="6" w:space="0" w:color="auto"/>
            </w:tcBorders>
          </w:tcPr>
          <w:p w:rsidR="00A12700" w:rsidRDefault="004429AA">
            <w:pPr>
              <w:jc w:val="right"/>
            </w:pPr>
            <w:r>
              <w:t>-2 763 149</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после корректировок</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3501</w:t>
            </w:r>
          </w:p>
        </w:tc>
        <w:tc>
          <w:tcPr>
            <w:tcW w:w="1180" w:type="dxa"/>
            <w:tcBorders>
              <w:top w:val="single" w:sz="6" w:space="0" w:color="auto"/>
              <w:left w:val="single" w:sz="6" w:space="0" w:color="auto"/>
              <w:bottom w:val="single" w:sz="6" w:space="0" w:color="auto"/>
              <w:right w:val="single" w:sz="6" w:space="0" w:color="auto"/>
            </w:tcBorders>
          </w:tcPr>
          <w:p w:rsidR="00A12700" w:rsidRDefault="004429AA">
            <w:pPr>
              <w:jc w:val="right"/>
            </w:pPr>
            <w:r>
              <w:t>54 507</w:t>
            </w:r>
          </w:p>
        </w:tc>
        <w:tc>
          <w:tcPr>
            <w:tcW w:w="1180" w:type="dxa"/>
            <w:tcBorders>
              <w:top w:val="single" w:sz="6" w:space="0" w:color="auto"/>
              <w:left w:val="single" w:sz="6" w:space="0" w:color="auto"/>
              <w:bottom w:val="single" w:sz="6" w:space="0" w:color="auto"/>
              <w:right w:val="single" w:sz="6" w:space="0" w:color="auto"/>
            </w:tcBorders>
          </w:tcPr>
          <w:p w:rsidR="00A12700" w:rsidRDefault="004429AA">
            <w:pPr>
              <w:jc w:val="right"/>
            </w:pPr>
            <w:r>
              <w:t>-3 750 009</w:t>
            </w:r>
          </w:p>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double" w:sz="6" w:space="0" w:color="auto"/>
            </w:tcBorders>
          </w:tcPr>
          <w:p w:rsidR="00A12700" w:rsidRDefault="004429AA">
            <w:pPr>
              <w:jc w:val="right"/>
            </w:pPr>
            <w:r>
              <w:t>-3 695 502</w:t>
            </w:r>
          </w:p>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другие статьи капитала, по которым осуществлены корректировки:</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(по статьям)</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до корректировок</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3402</w:t>
            </w:r>
          </w:p>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корректировка в связи с:</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изменением учетной политики</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3412</w:t>
            </w:r>
          </w:p>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3732" w:type="dxa"/>
            <w:tcBorders>
              <w:top w:val="single" w:sz="6" w:space="0" w:color="auto"/>
              <w:left w:val="double" w:sz="6" w:space="0" w:color="auto"/>
              <w:bottom w:val="single" w:sz="6" w:space="0" w:color="auto"/>
              <w:right w:val="single" w:sz="6" w:space="0" w:color="auto"/>
            </w:tcBorders>
          </w:tcPr>
          <w:p w:rsidR="00A12700" w:rsidRDefault="004429AA">
            <w:r>
              <w:t>исправлением ошибок</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3422</w:t>
            </w:r>
          </w:p>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180" w:type="dxa"/>
            <w:tcBorders>
              <w:top w:val="single" w:sz="6" w:space="0" w:color="auto"/>
              <w:left w:val="single" w:sz="6" w:space="0" w:color="auto"/>
              <w:bottom w:val="single" w:sz="6" w:space="0" w:color="auto"/>
              <w:right w:val="single" w:sz="6" w:space="0" w:color="auto"/>
            </w:tcBorders>
          </w:tcPr>
          <w:p w:rsidR="00A12700" w:rsidRDefault="00A12700"/>
        </w:tc>
        <w:tc>
          <w:tcPr>
            <w:tcW w:w="12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3732" w:type="dxa"/>
            <w:tcBorders>
              <w:top w:val="single" w:sz="6" w:space="0" w:color="auto"/>
              <w:left w:val="double" w:sz="6" w:space="0" w:color="auto"/>
              <w:bottom w:val="double" w:sz="6" w:space="0" w:color="auto"/>
              <w:right w:val="single" w:sz="6" w:space="0" w:color="auto"/>
            </w:tcBorders>
          </w:tcPr>
          <w:p w:rsidR="00A12700" w:rsidRDefault="004429AA">
            <w:r>
              <w:t>после корректировок</w:t>
            </w:r>
          </w:p>
        </w:tc>
        <w:tc>
          <w:tcPr>
            <w:tcW w:w="720" w:type="dxa"/>
            <w:tcBorders>
              <w:top w:val="single" w:sz="6" w:space="0" w:color="auto"/>
              <w:left w:val="single" w:sz="6" w:space="0" w:color="auto"/>
              <w:bottom w:val="double" w:sz="6" w:space="0" w:color="auto"/>
              <w:right w:val="single" w:sz="6" w:space="0" w:color="auto"/>
            </w:tcBorders>
          </w:tcPr>
          <w:p w:rsidR="00A12700" w:rsidRDefault="004429AA">
            <w:pPr>
              <w:jc w:val="center"/>
            </w:pPr>
            <w:r>
              <w:t>3502</w:t>
            </w:r>
          </w:p>
        </w:tc>
        <w:tc>
          <w:tcPr>
            <w:tcW w:w="1180" w:type="dxa"/>
            <w:tcBorders>
              <w:top w:val="single" w:sz="6" w:space="0" w:color="auto"/>
              <w:left w:val="single" w:sz="6" w:space="0" w:color="auto"/>
              <w:bottom w:val="double" w:sz="6" w:space="0" w:color="auto"/>
              <w:right w:val="single" w:sz="6" w:space="0" w:color="auto"/>
            </w:tcBorders>
          </w:tcPr>
          <w:p w:rsidR="00A12700" w:rsidRDefault="00A12700"/>
        </w:tc>
        <w:tc>
          <w:tcPr>
            <w:tcW w:w="1180" w:type="dxa"/>
            <w:tcBorders>
              <w:top w:val="single" w:sz="6" w:space="0" w:color="auto"/>
              <w:left w:val="single" w:sz="6" w:space="0" w:color="auto"/>
              <w:bottom w:val="double" w:sz="6" w:space="0" w:color="auto"/>
              <w:right w:val="single" w:sz="6" w:space="0" w:color="auto"/>
            </w:tcBorders>
          </w:tcPr>
          <w:p w:rsidR="00A12700" w:rsidRDefault="00A12700"/>
        </w:tc>
        <w:tc>
          <w:tcPr>
            <w:tcW w:w="1180" w:type="dxa"/>
            <w:tcBorders>
              <w:top w:val="single" w:sz="6" w:space="0" w:color="auto"/>
              <w:left w:val="single" w:sz="6" w:space="0" w:color="auto"/>
              <w:bottom w:val="double" w:sz="6" w:space="0" w:color="auto"/>
              <w:right w:val="single" w:sz="6" w:space="0" w:color="auto"/>
            </w:tcBorders>
          </w:tcPr>
          <w:p w:rsidR="00A12700" w:rsidRDefault="00A12700"/>
        </w:tc>
        <w:tc>
          <w:tcPr>
            <w:tcW w:w="126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A12700">
      <w:pPr>
        <w:pStyle w:val="ThinDelim"/>
      </w:pPr>
    </w:p>
    <w:tbl>
      <w:tblPr>
        <w:tblW w:w="0" w:type="auto"/>
        <w:tblLayout w:type="fixed"/>
        <w:tblCellMar>
          <w:left w:w="72" w:type="dxa"/>
          <w:right w:w="72" w:type="dxa"/>
        </w:tblCellMar>
        <w:tblLook w:val="0000"/>
      </w:tblPr>
      <w:tblGrid>
        <w:gridCol w:w="4012"/>
        <w:gridCol w:w="820"/>
        <w:gridCol w:w="1460"/>
        <w:gridCol w:w="1460"/>
        <w:gridCol w:w="1500"/>
      </w:tblGrid>
      <w:tr w:rsidR="00A12700">
        <w:tc>
          <w:tcPr>
            <w:tcW w:w="9252" w:type="dxa"/>
            <w:gridSpan w:val="5"/>
            <w:tcBorders>
              <w:top w:val="double" w:sz="6" w:space="0" w:color="auto"/>
              <w:left w:val="double" w:sz="6" w:space="0" w:color="auto"/>
              <w:bottom w:val="single" w:sz="6" w:space="0" w:color="auto"/>
              <w:right w:val="double" w:sz="6" w:space="0" w:color="auto"/>
            </w:tcBorders>
          </w:tcPr>
          <w:p w:rsidR="00A12700" w:rsidRDefault="004429AA">
            <w:pPr>
              <w:jc w:val="center"/>
            </w:pPr>
            <w:r>
              <w:t>Справки</w:t>
            </w:r>
          </w:p>
        </w:tc>
      </w:tr>
      <w:tr w:rsidR="00A12700">
        <w:tc>
          <w:tcPr>
            <w:tcW w:w="4012" w:type="dxa"/>
            <w:tcBorders>
              <w:top w:val="single" w:sz="6" w:space="0" w:color="auto"/>
              <w:left w:val="double" w:sz="6" w:space="0" w:color="auto"/>
              <w:bottom w:val="single" w:sz="6" w:space="0" w:color="auto"/>
              <w:right w:val="single" w:sz="6" w:space="0" w:color="auto"/>
            </w:tcBorders>
          </w:tcPr>
          <w:p w:rsidR="00A12700" w:rsidRDefault="004429AA">
            <w:pPr>
              <w:jc w:val="center"/>
            </w:pPr>
            <w:r>
              <w:t>Наименование показателя</w:t>
            </w:r>
          </w:p>
        </w:tc>
        <w:tc>
          <w:tcPr>
            <w:tcW w:w="820" w:type="dxa"/>
            <w:tcBorders>
              <w:top w:val="single" w:sz="6" w:space="0" w:color="auto"/>
              <w:left w:val="single" w:sz="6" w:space="0" w:color="auto"/>
              <w:bottom w:val="single" w:sz="6" w:space="0" w:color="auto"/>
              <w:right w:val="single" w:sz="6" w:space="0" w:color="auto"/>
            </w:tcBorders>
          </w:tcPr>
          <w:p w:rsidR="00A12700" w:rsidRDefault="004429AA">
            <w:pPr>
              <w:jc w:val="center"/>
            </w:pPr>
            <w:r>
              <w:t>Код</w:t>
            </w:r>
          </w:p>
        </w:tc>
        <w:tc>
          <w:tcPr>
            <w:tcW w:w="1460" w:type="dxa"/>
            <w:tcBorders>
              <w:top w:val="single" w:sz="6" w:space="0" w:color="auto"/>
              <w:left w:val="single" w:sz="6" w:space="0" w:color="auto"/>
              <w:bottom w:val="single" w:sz="6" w:space="0" w:color="auto"/>
              <w:right w:val="single" w:sz="6" w:space="0" w:color="auto"/>
            </w:tcBorders>
          </w:tcPr>
          <w:p w:rsidR="00A12700" w:rsidRDefault="004429AA">
            <w:pPr>
              <w:jc w:val="center"/>
            </w:pPr>
            <w:r>
              <w:t>На 31.12.2014 г.</w:t>
            </w:r>
          </w:p>
        </w:tc>
        <w:tc>
          <w:tcPr>
            <w:tcW w:w="1460" w:type="dxa"/>
            <w:tcBorders>
              <w:top w:val="single" w:sz="6" w:space="0" w:color="auto"/>
              <w:left w:val="single" w:sz="6" w:space="0" w:color="auto"/>
              <w:bottom w:val="single" w:sz="6" w:space="0" w:color="auto"/>
              <w:right w:val="single" w:sz="6" w:space="0" w:color="auto"/>
            </w:tcBorders>
          </w:tcPr>
          <w:p w:rsidR="00A12700" w:rsidRDefault="004429AA">
            <w:pPr>
              <w:jc w:val="center"/>
            </w:pPr>
            <w:r>
              <w:t>На 31.12.2013 г.</w:t>
            </w:r>
          </w:p>
        </w:tc>
        <w:tc>
          <w:tcPr>
            <w:tcW w:w="1500" w:type="dxa"/>
            <w:tcBorders>
              <w:top w:val="single" w:sz="6" w:space="0" w:color="auto"/>
              <w:left w:val="single" w:sz="6" w:space="0" w:color="auto"/>
              <w:bottom w:val="single" w:sz="6" w:space="0" w:color="auto"/>
              <w:right w:val="double" w:sz="6" w:space="0" w:color="auto"/>
            </w:tcBorders>
          </w:tcPr>
          <w:p w:rsidR="00A12700" w:rsidRDefault="004429AA">
            <w:pPr>
              <w:jc w:val="center"/>
            </w:pPr>
            <w:r>
              <w:t>На 31.12.2012 г.</w:t>
            </w:r>
          </w:p>
        </w:tc>
      </w:tr>
      <w:tr w:rsidR="00A12700">
        <w:tc>
          <w:tcPr>
            <w:tcW w:w="4012" w:type="dxa"/>
            <w:tcBorders>
              <w:top w:val="single" w:sz="6" w:space="0" w:color="auto"/>
              <w:left w:val="double" w:sz="6" w:space="0" w:color="auto"/>
              <w:bottom w:val="single" w:sz="6" w:space="0" w:color="auto"/>
              <w:right w:val="single" w:sz="6" w:space="0" w:color="auto"/>
            </w:tcBorders>
          </w:tcPr>
          <w:p w:rsidR="00A12700" w:rsidRDefault="004429AA">
            <w:pPr>
              <w:jc w:val="center"/>
            </w:pPr>
            <w:r>
              <w:t>1</w:t>
            </w:r>
          </w:p>
        </w:tc>
        <w:tc>
          <w:tcPr>
            <w:tcW w:w="820" w:type="dxa"/>
            <w:tcBorders>
              <w:top w:val="single" w:sz="6" w:space="0" w:color="auto"/>
              <w:left w:val="single" w:sz="6" w:space="0" w:color="auto"/>
              <w:bottom w:val="single" w:sz="6" w:space="0" w:color="auto"/>
              <w:right w:val="single" w:sz="6" w:space="0" w:color="auto"/>
            </w:tcBorders>
          </w:tcPr>
          <w:p w:rsidR="00A12700" w:rsidRDefault="004429AA">
            <w:pPr>
              <w:jc w:val="center"/>
            </w:pPr>
            <w:r>
              <w:t>2</w:t>
            </w:r>
          </w:p>
        </w:tc>
        <w:tc>
          <w:tcPr>
            <w:tcW w:w="1460" w:type="dxa"/>
            <w:tcBorders>
              <w:top w:val="single" w:sz="6" w:space="0" w:color="auto"/>
              <w:left w:val="single" w:sz="6" w:space="0" w:color="auto"/>
              <w:bottom w:val="single" w:sz="6" w:space="0" w:color="auto"/>
              <w:right w:val="single" w:sz="6" w:space="0" w:color="auto"/>
            </w:tcBorders>
          </w:tcPr>
          <w:p w:rsidR="00A12700" w:rsidRDefault="004429AA">
            <w:pPr>
              <w:jc w:val="center"/>
            </w:pPr>
            <w:r>
              <w:t>3</w:t>
            </w:r>
          </w:p>
        </w:tc>
        <w:tc>
          <w:tcPr>
            <w:tcW w:w="1460" w:type="dxa"/>
            <w:tcBorders>
              <w:top w:val="single" w:sz="6" w:space="0" w:color="auto"/>
              <w:left w:val="single" w:sz="6" w:space="0" w:color="auto"/>
              <w:bottom w:val="single" w:sz="6" w:space="0" w:color="auto"/>
              <w:right w:val="single" w:sz="6" w:space="0" w:color="auto"/>
            </w:tcBorders>
          </w:tcPr>
          <w:p w:rsidR="00A12700" w:rsidRDefault="004429AA">
            <w:pPr>
              <w:jc w:val="center"/>
            </w:pPr>
            <w:r>
              <w:t>4</w:t>
            </w:r>
          </w:p>
        </w:tc>
        <w:tc>
          <w:tcPr>
            <w:tcW w:w="1500" w:type="dxa"/>
            <w:tcBorders>
              <w:top w:val="single" w:sz="6" w:space="0" w:color="auto"/>
              <w:left w:val="single" w:sz="6" w:space="0" w:color="auto"/>
              <w:bottom w:val="single" w:sz="6" w:space="0" w:color="auto"/>
              <w:right w:val="double" w:sz="6" w:space="0" w:color="auto"/>
            </w:tcBorders>
          </w:tcPr>
          <w:p w:rsidR="00A12700" w:rsidRDefault="004429AA">
            <w:pPr>
              <w:jc w:val="center"/>
            </w:pPr>
            <w:r>
              <w:t>5</w:t>
            </w:r>
          </w:p>
        </w:tc>
      </w:tr>
      <w:tr w:rsidR="00A12700">
        <w:tc>
          <w:tcPr>
            <w:tcW w:w="4012" w:type="dxa"/>
            <w:tcBorders>
              <w:top w:val="single" w:sz="6" w:space="0" w:color="auto"/>
              <w:left w:val="double" w:sz="6" w:space="0" w:color="auto"/>
              <w:bottom w:val="double" w:sz="6" w:space="0" w:color="auto"/>
              <w:right w:val="single" w:sz="6" w:space="0" w:color="auto"/>
            </w:tcBorders>
          </w:tcPr>
          <w:p w:rsidR="00A12700" w:rsidRDefault="004429AA">
            <w:r>
              <w:t>Чистые активы</w:t>
            </w:r>
          </w:p>
        </w:tc>
        <w:tc>
          <w:tcPr>
            <w:tcW w:w="820" w:type="dxa"/>
            <w:tcBorders>
              <w:top w:val="single" w:sz="6" w:space="0" w:color="auto"/>
              <w:left w:val="single" w:sz="6" w:space="0" w:color="auto"/>
              <w:bottom w:val="double" w:sz="6" w:space="0" w:color="auto"/>
              <w:right w:val="single" w:sz="6" w:space="0" w:color="auto"/>
            </w:tcBorders>
          </w:tcPr>
          <w:p w:rsidR="00A12700" w:rsidRDefault="004429AA">
            <w:pPr>
              <w:jc w:val="center"/>
            </w:pPr>
            <w:r>
              <w:t>3600</w:t>
            </w:r>
          </w:p>
        </w:tc>
        <w:tc>
          <w:tcPr>
            <w:tcW w:w="1460" w:type="dxa"/>
            <w:tcBorders>
              <w:top w:val="single" w:sz="6" w:space="0" w:color="auto"/>
              <w:left w:val="single" w:sz="6" w:space="0" w:color="auto"/>
              <w:bottom w:val="double" w:sz="6" w:space="0" w:color="auto"/>
              <w:right w:val="single" w:sz="6" w:space="0" w:color="auto"/>
            </w:tcBorders>
          </w:tcPr>
          <w:p w:rsidR="00A12700" w:rsidRDefault="00A12700"/>
        </w:tc>
        <w:tc>
          <w:tcPr>
            <w:tcW w:w="1460" w:type="dxa"/>
            <w:tcBorders>
              <w:top w:val="single" w:sz="6" w:space="0" w:color="auto"/>
              <w:left w:val="single" w:sz="6" w:space="0" w:color="auto"/>
              <w:bottom w:val="double" w:sz="6" w:space="0" w:color="auto"/>
              <w:right w:val="single" w:sz="6" w:space="0" w:color="auto"/>
            </w:tcBorders>
          </w:tcPr>
          <w:p w:rsidR="00A12700" w:rsidRDefault="00A12700"/>
        </w:tc>
        <w:tc>
          <w:tcPr>
            <w:tcW w:w="150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A12700">
      <w:pPr>
        <w:ind w:left="400"/>
      </w:pPr>
    </w:p>
    <w:p w:rsidR="00A12700" w:rsidRDefault="004429AA">
      <w:pPr>
        <w:pStyle w:val="Headingbalance"/>
        <w:ind w:left="200"/>
      </w:pPr>
      <w:r>
        <w:br w:type="page"/>
      </w:r>
      <w:r>
        <w:lastRenderedPageBreak/>
        <w:t>Отчет о движении денежных средств</w:t>
      </w:r>
    </w:p>
    <w:p w:rsidR="00A12700" w:rsidRDefault="004429AA">
      <w:pPr>
        <w:jc w:val="center"/>
        <w:rPr>
          <w:b/>
          <w:bCs/>
        </w:rPr>
      </w:pPr>
      <w:r>
        <w:rPr>
          <w:b/>
          <w:bCs/>
        </w:rPr>
        <w:t>за 2014 г.</w:t>
      </w:r>
    </w:p>
    <w:tbl>
      <w:tblPr>
        <w:tblW w:w="0" w:type="auto"/>
        <w:tblLayout w:type="fixed"/>
        <w:tblCellMar>
          <w:left w:w="72" w:type="dxa"/>
          <w:right w:w="72" w:type="dxa"/>
        </w:tblCellMar>
        <w:tblLook w:val="0000"/>
      </w:tblPr>
      <w:tblGrid>
        <w:gridCol w:w="6112"/>
        <w:gridCol w:w="1560"/>
        <w:gridCol w:w="1580"/>
      </w:tblGrid>
      <w:tr w:rsidR="00A12700">
        <w:tc>
          <w:tcPr>
            <w:tcW w:w="6112" w:type="dxa"/>
            <w:tcBorders>
              <w:top w:val="nil"/>
              <w:left w:val="nil"/>
              <w:bottom w:val="nil"/>
              <w:right w:val="nil"/>
            </w:tcBorders>
          </w:tcPr>
          <w:p w:rsidR="00A12700" w:rsidRDefault="00A12700"/>
        </w:tc>
        <w:tc>
          <w:tcPr>
            <w:tcW w:w="1560" w:type="dxa"/>
            <w:tcBorders>
              <w:top w:val="nil"/>
              <w:left w:val="nil"/>
              <w:bottom w:val="nil"/>
              <w:right w:val="nil"/>
            </w:tcBorders>
          </w:tcPr>
          <w:p w:rsidR="00A12700" w:rsidRDefault="00A12700"/>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pPr>
            <w:r>
              <w:t>Коды</w:t>
            </w:r>
          </w:p>
        </w:tc>
      </w:tr>
      <w:tr w:rsidR="00A12700">
        <w:tc>
          <w:tcPr>
            <w:tcW w:w="7672" w:type="dxa"/>
            <w:gridSpan w:val="2"/>
            <w:tcBorders>
              <w:top w:val="nil"/>
              <w:left w:val="nil"/>
              <w:bottom w:val="nil"/>
              <w:right w:val="nil"/>
            </w:tcBorders>
          </w:tcPr>
          <w:p w:rsidR="00A12700" w:rsidRDefault="004429AA">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0710004</w:t>
            </w:r>
          </w:p>
        </w:tc>
      </w:tr>
      <w:tr w:rsidR="00A12700">
        <w:tc>
          <w:tcPr>
            <w:tcW w:w="6112" w:type="dxa"/>
            <w:tcBorders>
              <w:top w:val="nil"/>
              <w:left w:val="nil"/>
              <w:bottom w:val="nil"/>
              <w:right w:val="nil"/>
            </w:tcBorders>
          </w:tcPr>
          <w:p w:rsidR="00A12700" w:rsidRDefault="00A12700"/>
        </w:tc>
        <w:tc>
          <w:tcPr>
            <w:tcW w:w="1560" w:type="dxa"/>
            <w:tcBorders>
              <w:top w:val="nil"/>
              <w:left w:val="nil"/>
              <w:bottom w:val="nil"/>
              <w:right w:val="nil"/>
            </w:tcBorders>
          </w:tcPr>
          <w:p w:rsidR="00A12700" w:rsidRDefault="004429AA">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31.12.2014</w:t>
            </w:r>
          </w:p>
        </w:tc>
      </w:tr>
      <w:tr w:rsidR="00A12700">
        <w:tc>
          <w:tcPr>
            <w:tcW w:w="6112" w:type="dxa"/>
            <w:tcBorders>
              <w:top w:val="nil"/>
              <w:left w:val="nil"/>
              <w:bottom w:val="nil"/>
              <w:right w:val="nil"/>
            </w:tcBorders>
          </w:tcPr>
          <w:p w:rsidR="00A12700" w:rsidRDefault="004429AA">
            <w:pPr>
              <w:rPr>
                <w:b/>
                <w:bCs/>
              </w:rPr>
            </w:pPr>
            <w:r>
              <w:t>Организация:</w:t>
            </w:r>
            <w:r>
              <w:rPr>
                <w:b/>
                <w:bCs/>
              </w:rPr>
              <w:t xml:space="preserve"> Открытое акционерное общество "Волгоградэнергосбыт"</w:t>
            </w:r>
          </w:p>
        </w:tc>
        <w:tc>
          <w:tcPr>
            <w:tcW w:w="1560" w:type="dxa"/>
            <w:tcBorders>
              <w:top w:val="nil"/>
              <w:left w:val="nil"/>
              <w:bottom w:val="nil"/>
              <w:right w:val="nil"/>
            </w:tcBorders>
          </w:tcPr>
          <w:p w:rsidR="00A12700" w:rsidRDefault="004429AA">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74921744</w:t>
            </w:r>
          </w:p>
        </w:tc>
      </w:tr>
      <w:tr w:rsidR="00A12700">
        <w:tc>
          <w:tcPr>
            <w:tcW w:w="6112" w:type="dxa"/>
            <w:tcBorders>
              <w:top w:val="nil"/>
              <w:left w:val="nil"/>
              <w:bottom w:val="nil"/>
              <w:right w:val="nil"/>
            </w:tcBorders>
          </w:tcPr>
          <w:p w:rsidR="00A12700" w:rsidRDefault="004429AA">
            <w:r>
              <w:t>Идентификационный номер налогоплательщика</w:t>
            </w:r>
          </w:p>
        </w:tc>
        <w:tc>
          <w:tcPr>
            <w:tcW w:w="1560" w:type="dxa"/>
            <w:tcBorders>
              <w:top w:val="nil"/>
              <w:left w:val="nil"/>
              <w:bottom w:val="nil"/>
              <w:right w:val="nil"/>
            </w:tcBorders>
          </w:tcPr>
          <w:p w:rsidR="00A12700" w:rsidRDefault="004429AA">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3445071523</w:t>
            </w:r>
          </w:p>
        </w:tc>
      </w:tr>
      <w:tr w:rsidR="00A12700">
        <w:tc>
          <w:tcPr>
            <w:tcW w:w="6112" w:type="dxa"/>
            <w:tcBorders>
              <w:top w:val="nil"/>
              <w:left w:val="nil"/>
              <w:bottom w:val="nil"/>
              <w:right w:val="nil"/>
            </w:tcBorders>
          </w:tcPr>
          <w:p w:rsidR="00A12700" w:rsidRDefault="004429AA">
            <w:pPr>
              <w:rPr>
                <w:b/>
                <w:bCs/>
              </w:rPr>
            </w:pPr>
            <w:r>
              <w:t>Вид деятельности:</w:t>
            </w:r>
            <w:r>
              <w:rPr>
                <w:b/>
                <w:bCs/>
              </w:rPr>
              <w:t xml:space="preserve"> купля-продажа</w:t>
            </w:r>
          </w:p>
        </w:tc>
        <w:tc>
          <w:tcPr>
            <w:tcW w:w="1560" w:type="dxa"/>
            <w:tcBorders>
              <w:top w:val="nil"/>
              <w:left w:val="nil"/>
              <w:bottom w:val="nil"/>
              <w:right w:val="nil"/>
            </w:tcBorders>
          </w:tcPr>
          <w:p w:rsidR="00A12700" w:rsidRDefault="004429AA">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A12700" w:rsidRDefault="00A12700"/>
        </w:tc>
      </w:tr>
      <w:tr w:rsidR="00A12700">
        <w:tc>
          <w:tcPr>
            <w:tcW w:w="6112" w:type="dxa"/>
            <w:tcBorders>
              <w:top w:val="nil"/>
              <w:left w:val="nil"/>
              <w:bottom w:val="nil"/>
              <w:right w:val="nil"/>
            </w:tcBorders>
          </w:tcPr>
          <w:p w:rsidR="00A12700" w:rsidRDefault="004429AA">
            <w:pPr>
              <w:rPr>
                <w:b/>
                <w:bCs/>
              </w:rPr>
            </w:pPr>
            <w:r>
              <w:t>Организационно-правовая форма / форма собственности:</w:t>
            </w:r>
            <w:r>
              <w:rPr>
                <w:b/>
                <w:bCs/>
              </w:rPr>
              <w:t xml:space="preserve"> открытое акционерное общество / Частная собственность</w:t>
            </w:r>
          </w:p>
        </w:tc>
        <w:tc>
          <w:tcPr>
            <w:tcW w:w="1560" w:type="dxa"/>
            <w:tcBorders>
              <w:top w:val="nil"/>
              <w:left w:val="nil"/>
              <w:bottom w:val="nil"/>
              <w:right w:val="nil"/>
            </w:tcBorders>
          </w:tcPr>
          <w:p w:rsidR="00A12700" w:rsidRDefault="004429AA">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47 / 16</w:t>
            </w:r>
          </w:p>
        </w:tc>
      </w:tr>
      <w:tr w:rsidR="00A12700">
        <w:tc>
          <w:tcPr>
            <w:tcW w:w="6112" w:type="dxa"/>
            <w:tcBorders>
              <w:top w:val="nil"/>
              <w:left w:val="nil"/>
              <w:bottom w:val="nil"/>
              <w:right w:val="nil"/>
            </w:tcBorders>
          </w:tcPr>
          <w:p w:rsidR="00A12700" w:rsidRDefault="004429AA">
            <w:pPr>
              <w:rPr>
                <w:b/>
                <w:bCs/>
              </w:rPr>
            </w:pPr>
            <w:r>
              <w:t>Единица измерения:</w:t>
            </w:r>
            <w:r>
              <w:rPr>
                <w:b/>
                <w:bCs/>
              </w:rPr>
              <w:t xml:space="preserve"> тыс. руб.</w:t>
            </w:r>
          </w:p>
        </w:tc>
        <w:tc>
          <w:tcPr>
            <w:tcW w:w="1560" w:type="dxa"/>
            <w:tcBorders>
              <w:top w:val="nil"/>
              <w:left w:val="nil"/>
              <w:bottom w:val="nil"/>
              <w:right w:val="nil"/>
            </w:tcBorders>
          </w:tcPr>
          <w:p w:rsidR="00A12700" w:rsidRDefault="004429AA">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384</w:t>
            </w:r>
          </w:p>
        </w:tc>
      </w:tr>
      <w:tr w:rsidR="00A12700">
        <w:tc>
          <w:tcPr>
            <w:tcW w:w="6112" w:type="dxa"/>
            <w:tcBorders>
              <w:top w:val="nil"/>
              <w:left w:val="nil"/>
              <w:bottom w:val="nil"/>
              <w:right w:val="nil"/>
            </w:tcBorders>
          </w:tcPr>
          <w:p w:rsidR="00A12700" w:rsidRDefault="004429AA">
            <w:pPr>
              <w:rPr>
                <w:b/>
                <w:bCs/>
              </w:rPr>
            </w:pPr>
            <w:r>
              <w:t>Местонахождение (адрес):</w:t>
            </w:r>
            <w:r>
              <w:rPr>
                <w:b/>
                <w:bCs/>
              </w:rPr>
              <w:t xml:space="preserve"> 400001 Россия, г. Волгоград, Козловская 14</w:t>
            </w:r>
          </w:p>
        </w:tc>
        <w:tc>
          <w:tcPr>
            <w:tcW w:w="1560" w:type="dxa"/>
            <w:tcBorders>
              <w:top w:val="nil"/>
              <w:left w:val="nil"/>
              <w:bottom w:val="nil"/>
              <w:right w:val="nil"/>
            </w:tcBorders>
          </w:tcPr>
          <w:p w:rsidR="00A12700" w:rsidRDefault="00A12700"/>
        </w:tc>
        <w:tc>
          <w:tcPr>
            <w:tcW w:w="1580" w:type="dxa"/>
            <w:tcBorders>
              <w:top w:val="nil"/>
              <w:left w:val="nil"/>
              <w:bottom w:val="nil"/>
              <w:right w:val="nil"/>
            </w:tcBorders>
          </w:tcPr>
          <w:p w:rsidR="00A12700" w:rsidRDefault="00A12700"/>
        </w:tc>
      </w:tr>
    </w:tbl>
    <w:p w:rsidR="00A12700" w:rsidRDefault="00A12700">
      <w:pPr>
        <w:pStyle w:val="ThinDelim"/>
      </w:pPr>
    </w:p>
    <w:tbl>
      <w:tblPr>
        <w:tblW w:w="0" w:type="auto"/>
        <w:tblLayout w:type="fixed"/>
        <w:tblCellMar>
          <w:left w:w="72" w:type="dxa"/>
          <w:right w:w="72" w:type="dxa"/>
        </w:tblCellMar>
        <w:tblLook w:val="0000"/>
      </w:tblPr>
      <w:tblGrid>
        <w:gridCol w:w="5392"/>
        <w:gridCol w:w="720"/>
        <w:gridCol w:w="1560"/>
        <w:gridCol w:w="1580"/>
      </w:tblGrid>
      <w:tr w:rsidR="00A12700">
        <w:tc>
          <w:tcPr>
            <w:tcW w:w="5392" w:type="dxa"/>
            <w:tcBorders>
              <w:top w:val="double" w:sz="6" w:space="0" w:color="auto"/>
              <w:left w:val="double" w:sz="6" w:space="0" w:color="auto"/>
              <w:bottom w:val="single" w:sz="6" w:space="0" w:color="auto"/>
              <w:right w:val="single" w:sz="6" w:space="0" w:color="auto"/>
            </w:tcBorders>
          </w:tcPr>
          <w:p w:rsidR="00A12700" w:rsidRDefault="004429AA">
            <w:pPr>
              <w:jc w:val="center"/>
            </w:pPr>
            <w:r>
              <w:t>Наименование показателя</w:t>
            </w:r>
          </w:p>
        </w:tc>
        <w:tc>
          <w:tcPr>
            <w:tcW w:w="720" w:type="dxa"/>
            <w:tcBorders>
              <w:top w:val="double" w:sz="6" w:space="0" w:color="auto"/>
              <w:left w:val="single" w:sz="6" w:space="0" w:color="auto"/>
              <w:bottom w:val="single" w:sz="6" w:space="0" w:color="auto"/>
              <w:right w:val="single" w:sz="6" w:space="0" w:color="auto"/>
            </w:tcBorders>
          </w:tcPr>
          <w:p w:rsidR="00A12700" w:rsidRDefault="004429AA">
            <w:pPr>
              <w:jc w:val="center"/>
            </w:pPr>
            <w:r>
              <w:t>Код строки</w:t>
            </w:r>
          </w:p>
        </w:tc>
        <w:tc>
          <w:tcPr>
            <w:tcW w:w="1560" w:type="dxa"/>
            <w:tcBorders>
              <w:top w:val="double" w:sz="6" w:space="0" w:color="auto"/>
              <w:left w:val="single" w:sz="6" w:space="0" w:color="auto"/>
              <w:bottom w:val="single" w:sz="6" w:space="0" w:color="auto"/>
              <w:right w:val="single" w:sz="6" w:space="0" w:color="auto"/>
            </w:tcBorders>
          </w:tcPr>
          <w:p w:rsidR="00A12700" w:rsidRDefault="004429AA">
            <w:pPr>
              <w:jc w:val="center"/>
            </w:pPr>
            <w:r>
              <w:t xml:space="preserve"> За 12 мес.2014 г.</w:t>
            </w:r>
          </w:p>
        </w:tc>
        <w:tc>
          <w:tcPr>
            <w:tcW w:w="1580" w:type="dxa"/>
            <w:tcBorders>
              <w:top w:val="double" w:sz="6" w:space="0" w:color="auto"/>
              <w:left w:val="single" w:sz="6" w:space="0" w:color="auto"/>
              <w:bottom w:val="single" w:sz="6" w:space="0" w:color="auto"/>
              <w:right w:val="double" w:sz="6" w:space="0" w:color="auto"/>
            </w:tcBorders>
          </w:tcPr>
          <w:p w:rsidR="00A12700" w:rsidRDefault="004429AA">
            <w:pPr>
              <w:jc w:val="center"/>
            </w:pPr>
            <w:r>
              <w:t xml:space="preserve"> За 12 мес.2013 г.</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pPr>
              <w:jc w:val="center"/>
            </w:pPr>
            <w:r>
              <w:t>1</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2</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center"/>
            </w:pPr>
            <w:r>
              <w:t>3</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center"/>
            </w:pPr>
            <w:r>
              <w:t>4</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Денежные потоки от текущих операций</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A12700"/>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Поступления - всего</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4110</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15 729 731</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15 843 630</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в том числе:</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от продажи продукции, товаров, работ и услуг</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4111</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15 248 997</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15 390 697</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арендных платежей, лицензионных платежей, роялти, комиссионных и иных аналогичных платежей</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4112</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246</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237</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от перепродажи финансовых вложений</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4113</w:t>
            </w:r>
          </w:p>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прочие поступления</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4119</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480 488</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452 696</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Платежи - всего</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4120</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-15 729 418</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-15 357 263</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в том числе:</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поставщикам (подрядчикам) за сырье, материалы, работы, услуги</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4121</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-14 208 049</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-14 035 933</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в связи с оплатой труда работников</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4122</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-577 243</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-452 101</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процентов по долговым обязательствам</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4123</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-27</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-22 114</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налога на прибыль организаций</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4124</w:t>
            </w:r>
          </w:p>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-24 247</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прочие платежи</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4125</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-944 099</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-822 868</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Сальдо денежных потоков от текущих операций</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4100</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313</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486 367</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A12700"/>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Движение денежных средств по инвестиционной деятельности</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A12700"/>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Поступления - всего</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4210</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4 702</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5 927</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в том числе:</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от продажи внеоборотных активов (кроме финансовых вложений)</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4211</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136</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92</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от продажи акций других организаций (долей участия)</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4212</w:t>
            </w:r>
          </w:p>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от возврата предоставленных займов, от продажи долговых ценных бумаг (прав требования денежных средств к другим лицам)</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4213</w:t>
            </w:r>
          </w:p>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3 500</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 xml:space="preserve">дивидендов, процентов по долговым финансовым вложениям и аналогичных поступлений от долевого участия в других </w:t>
            </w:r>
            <w:r>
              <w:lastRenderedPageBreak/>
              <w:t>организациях</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lastRenderedPageBreak/>
              <w:t>4214</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4 566</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2 335</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lastRenderedPageBreak/>
              <w:t>прочие поступления</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4219</w:t>
            </w:r>
          </w:p>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Платежи - всего</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4220</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-42 385</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-58 337</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в том числе:</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в связи с приобретением, созданием, модернизацией, реконструкцией и подготовкой к использованию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4221</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-38 113</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-41 337</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в связи с приобретением акций других организаций (долей участия)</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4222</w:t>
            </w:r>
          </w:p>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в связи с приобретением долговых ценных бумаг (прав требования денежных средств к другим лицам), предоставление займов другим лицам</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4223</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-4 272</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-17 000</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процентов по долговым обязательствам, включаемым в стоимость инвестиционного актива</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4224</w:t>
            </w:r>
          </w:p>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прочие платежи</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4229</w:t>
            </w:r>
          </w:p>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Сальдо денежных потоков от инвестиционных операций</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4200</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-37 683</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-52 410</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A12700"/>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Денежные потоки от финансовых операций</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A12700"/>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Поступления - всего</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4310</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33 000</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50 000</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в том числе:</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получение кредитов и займов</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4311</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25 000</w:t>
            </w:r>
          </w:p>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денежных вкладов собственников (участников)</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4312</w:t>
            </w:r>
          </w:p>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от выпуска акций, увеличения долей участия</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4313</w:t>
            </w:r>
          </w:p>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от выпуска облигаций, векселей и других долговых ценных бумаг и др.</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4314</w:t>
            </w:r>
          </w:p>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прочие поступления</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4319</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8 000</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50 000</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Платежи - всего</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4320</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-33 000</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-501 103</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в том числе:</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собственникам (участникам) в связи с выкупом у них акций (долей участия) организации или их выходом из состава участников</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4321</w:t>
            </w:r>
          </w:p>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на уплату дивидендов и иных платежей по распределению прибыли в пользу собственников (участников)</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4322</w:t>
            </w:r>
          </w:p>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-23</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в связи с погашением (выкупом) векселей и других долговых ценных бумаг, возврат кредитов и займов</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4323</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-33 000</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-451 080</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прочие платежи</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4329</w:t>
            </w:r>
          </w:p>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-50 000</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Сальдо денежных потоков от финансовых операций</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4300</w:t>
            </w:r>
          </w:p>
        </w:tc>
        <w:tc>
          <w:tcPr>
            <w:tcW w:w="1560" w:type="dxa"/>
            <w:tcBorders>
              <w:top w:val="single" w:sz="6" w:space="0" w:color="auto"/>
              <w:left w:val="single" w:sz="6" w:space="0" w:color="auto"/>
              <w:bottom w:val="single" w:sz="6" w:space="0" w:color="auto"/>
              <w:right w:val="single" w:sz="6" w:space="0" w:color="auto"/>
            </w:tcBorders>
          </w:tcPr>
          <w:p w:rsidR="00A12700" w:rsidRDefault="00A12700"/>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-451 103</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Сальдо денежных потоков за отчетный период</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4400</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-37 370</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-17 146</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Остаток денежных средств и денежных эквивалентов на начало отчетного периода</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4450</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85 336</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102 482</w:t>
            </w:r>
          </w:p>
        </w:tc>
      </w:tr>
      <w:tr w:rsidR="00A12700">
        <w:tc>
          <w:tcPr>
            <w:tcW w:w="5392" w:type="dxa"/>
            <w:tcBorders>
              <w:top w:val="single" w:sz="6" w:space="0" w:color="auto"/>
              <w:left w:val="double" w:sz="6" w:space="0" w:color="auto"/>
              <w:bottom w:val="single" w:sz="6" w:space="0" w:color="auto"/>
              <w:right w:val="single" w:sz="6" w:space="0" w:color="auto"/>
            </w:tcBorders>
          </w:tcPr>
          <w:p w:rsidR="00A12700" w:rsidRDefault="004429AA">
            <w:r>
              <w:t>Остаток денежных средств и денежных эквивалентов на конец отчетного периода</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4500</w:t>
            </w:r>
          </w:p>
        </w:tc>
        <w:tc>
          <w:tcPr>
            <w:tcW w:w="1560" w:type="dxa"/>
            <w:tcBorders>
              <w:top w:val="single" w:sz="6" w:space="0" w:color="auto"/>
              <w:left w:val="single" w:sz="6" w:space="0" w:color="auto"/>
              <w:bottom w:val="single" w:sz="6" w:space="0" w:color="auto"/>
              <w:right w:val="single" w:sz="6" w:space="0" w:color="auto"/>
            </w:tcBorders>
          </w:tcPr>
          <w:p w:rsidR="00A12700" w:rsidRDefault="004429AA">
            <w:pPr>
              <w:jc w:val="right"/>
            </w:pPr>
            <w:r>
              <w:t>47 966</w:t>
            </w:r>
          </w:p>
        </w:tc>
        <w:tc>
          <w:tcPr>
            <w:tcW w:w="1580" w:type="dxa"/>
            <w:tcBorders>
              <w:top w:val="single" w:sz="6" w:space="0" w:color="auto"/>
              <w:left w:val="single" w:sz="6" w:space="0" w:color="auto"/>
              <w:bottom w:val="single" w:sz="6" w:space="0" w:color="auto"/>
              <w:right w:val="double" w:sz="6" w:space="0" w:color="auto"/>
            </w:tcBorders>
          </w:tcPr>
          <w:p w:rsidR="00A12700" w:rsidRDefault="004429AA">
            <w:pPr>
              <w:jc w:val="right"/>
            </w:pPr>
            <w:r>
              <w:t>85 336</w:t>
            </w:r>
          </w:p>
        </w:tc>
      </w:tr>
      <w:tr w:rsidR="00A12700">
        <w:tc>
          <w:tcPr>
            <w:tcW w:w="5392" w:type="dxa"/>
            <w:tcBorders>
              <w:top w:val="single" w:sz="6" w:space="0" w:color="auto"/>
              <w:left w:val="double" w:sz="6" w:space="0" w:color="auto"/>
              <w:bottom w:val="double" w:sz="6" w:space="0" w:color="auto"/>
              <w:right w:val="single" w:sz="6" w:space="0" w:color="auto"/>
            </w:tcBorders>
          </w:tcPr>
          <w:p w:rsidR="00A12700" w:rsidRDefault="004429AA">
            <w:r>
              <w:t>Величина влияния изменений курса иностранной валюты по отношению к рублю</w:t>
            </w:r>
          </w:p>
        </w:tc>
        <w:tc>
          <w:tcPr>
            <w:tcW w:w="720" w:type="dxa"/>
            <w:tcBorders>
              <w:top w:val="single" w:sz="6" w:space="0" w:color="auto"/>
              <w:left w:val="single" w:sz="6" w:space="0" w:color="auto"/>
              <w:bottom w:val="double" w:sz="6" w:space="0" w:color="auto"/>
              <w:right w:val="single" w:sz="6" w:space="0" w:color="auto"/>
            </w:tcBorders>
          </w:tcPr>
          <w:p w:rsidR="00A12700" w:rsidRDefault="004429AA">
            <w:pPr>
              <w:jc w:val="center"/>
            </w:pPr>
            <w:r>
              <w:t>4490</w:t>
            </w:r>
          </w:p>
        </w:tc>
        <w:tc>
          <w:tcPr>
            <w:tcW w:w="1560" w:type="dxa"/>
            <w:tcBorders>
              <w:top w:val="single" w:sz="6" w:space="0" w:color="auto"/>
              <w:left w:val="single" w:sz="6" w:space="0" w:color="auto"/>
              <w:bottom w:val="double" w:sz="6" w:space="0" w:color="auto"/>
              <w:right w:val="single" w:sz="6" w:space="0" w:color="auto"/>
            </w:tcBorders>
          </w:tcPr>
          <w:p w:rsidR="00A12700" w:rsidRDefault="00A12700"/>
        </w:tc>
        <w:tc>
          <w:tcPr>
            <w:tcW w:w="158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A12700">
      <w:pPr>
        <w:ind w:left="400"/>
      </w:pPr>
    </w:p>
    <w:p w:rsidR="00A12700" w:rsidRDefault="004429AA">
      <w:pPr>
        <w:pStyle w:val="Headingbalance"/>
        <w:ind w:left="200"/>
      </w:pPr>
      <w:r>
        <w:br w:type="page"/>
      </w:r>
      <w:r>
        <w:lastRenderedPageBreak/>
        <w:t>Приложение к бухгалтерскому балансу</w:t>
      </w:r>
    </w:p>
    <w:p w:rsidR="00A12700" w:rsidRDefault="004429AA">
      <w:pPr>
        <w:ind w:left="400"/>
        <w:rPr>
          <w:rStyle w:val="Subst"/>
        </w:rPr>
      </w:pPr>
      <w:r>
        <w:rPr>
          <w:rStyle w:val="Subst"/>
        </w:rPr>
        <w:t>Информация приводится в приложении к настоящему ежеквартальному отчету</w:t>
      </w:r>
    </w:p>
    <w:p w:rsidR="00A12700" w:rsidRDefault="004429AA">
      <w:pPr>
        <w:pStyle w:val="SubHeading"/>
        <w:ind w:left="200"/>
      </w:pPr>
      <w:r>
        <w:br w:type="page"/>
      </w:r>
      <w:r>
        <w:lastRenderedPageBreak/>
        <w:t>Информация, сопутствующая бухгалтерской отчетности</w:t>
      </w:r>
    </w:p>
    <w:p w:rsidR="00A12700" w:rsidRDefault="00A12700">
      <w:pPr>
        <w:ind w:left="400"/>
      </w:pPr>
    </w:p>
    <w:p w:rsidR="00A12700" w:rsidRDefault="004429AA">
      <w:pPr>
        <w:ind w:left="400"/>
        <w:rPr>
          <w:rStyle w:val="Subst"/>
        </w:rPr>
      </w:pPr>
      <w:r>
        <w:rPr>
          <w:rStyle w:val="Subst"/>
        </w:rPr>
        <w:t>Информация приводится в приложении к настоящему ежеквартальному отчету</w:t>
      </w:r>
    </w:p>
    <w:p w:rsidR="00A12700" w:rsidRDefault="004429AA">
      <w:pPr>
        <w:pStyle w:val="SubHeading"/>
        <w:ind w:left="200"/>
      </w:pPr>
      <w:r>
        <w:t>Аудиторское заключение</w:t>
      </w:r>
    </w:p>
    <w:p w:rsidR="00A12700" w:rsidRDefault="00A12700">
      <w:pPr>
        <w:ind w:left="400"/>
      </w:pPr>
    </w:p>
    <w:p w:rsidR="00A12700" w:rsidRDefault="004429AA">
      <w:pPr>
        <w:ind w:left="400"/>
        <w:rPr>
          <w:rStyle w:val="Subst"/>
        </w:rPr>
      </w:pPr>
      <w:r>
        <w:rPr>
          <w:rStyle w:val="Subst"/>
        </w:rPr>
        <w:t>Информация приводится в приложении к настоящему ежеквартальному отчету</w:t>
      </w:r>
    </w:p>
    <w:p w:rsidR="00A12700" w:rsidRDefault="00A12700"/>
    <w:p w:rsidR="00A12700" w:rsidRDefault="004429AA">
      <w:pPr>
        <w:pStyle w:val="2"/>
      </w:pPr>
      <w:bookmarkStart w:id="76" w:name="_Toc511307982"/>
      <w:r>
        <w:t>7.2. Квартальная бухгалтерская (финансовая) отчетность эмитента</w:t>
      </w:r>
      <w:bookmarkEnd w:id="76"/>
    </w:p>
    <w:p w:rsidR="00A12700" w:rsidRDefault="00A12700"/>
    <w:p w:rsidR="00A12700" w:rsidRDefault="00A12700">
      <w:pPr>
        <w:pStyle w:val="SubHeading"/>
      </w:pPr>
    </w:p>
    <w:p w:rsidR="00A12700" w:rsidRDefault="004429AA">
      <w:pPr>
        <w:pStyle w:val="Headingbalance"/>
      </w:pPr>
      <w:r>
        <w:t>Бухгалтерский баланс</w:t>
      </w:r>
    </w:p>
    <w:p w:rsidR="00A12700" w:rsidRDefault="004429AA">
      <w:pPr>
        <w:jc w:val="center"/>
        <w:rPr>
          <w:b/>
          <w:bCs/>
        </w:rPr>
      </w:pPr>
      <w:r>
        <w:rPr>
          <w:b/>
          <w:bCs/>
        </w:rPr>
        <w:t>на 31.03.2015</w:t>
      </w:r>
    </w:p>
    <w:tbl>
      <w:tblPr>
        <w:tblW w:w="0" w:type="auto"/>
        <w:tblLayout w:type="fixed"/>
        <w:tblCellMar>
          <w:left w:w="72" w:type="dxa"/>
          <w:right w:w="72" w:type="dxa"/>
        </w:tblCellMar>
        <w:tblLook w:val="0000"/>
      </w:tblPr>
      <w:tblGrid>
        <w:gridCol w:w="6112"/>
        <w:gridCol w:w="1560"/>
        <w:gridCol w:w="1580"/>
      </w:tblGrid>
      <w:tr w:rsidR="00A12700">
        <w:tc>
          <w:tcPr>
            <w:tcW w:w="6112" w:type="dxa"/>
            <w:tcBorders>
              <w:top w:val="nil"/>
              <w:left w:val="nil"/>
              <w:bottom w:val="nil"/>
              <w:right w:val="nil"/>
            </w:tcBorders>
          </w:tcPr>
          <w:p w:rsidR="00A12700" w:rsidRDefault="00A12700"/>
        </w:tc>
        <w:tc>
          <w:tcPr>
            <w:tcW w:w="1560" w:type="dxa"/>
            <w:tcBorders>
              <w:top w:val="nil"/>
              <w:left w:val="nil"/>
              <w:bottom w:val="nil"/>
              <w:right w:val="nil"/>
            </w:tcBorders>
          </w:tcPr>
          <w:p w:rsidR="00A12700" w:rsidRDefault="00A12700"/>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pPr>
            <w:r>
              <w:t>Коды</w:t>
            </w:r>
          </w:p>
        </w:tc>
      </w:tr>
      <w:tr w:rsidR="00A12700">
        <w:tc>
          <w:tcPr>
            <w:tcW w:w="7672" w:type="dxa"/>
            <w:gridSpan w:val="2"/>
            <w:tcBorders>
              <w:top w:val="nil"/>
              <w:left w:val="nil"/>
              <w:bottom w:val="nil"/>
              <w:right w:val="nil"/>
            </w:tcBorders>
          </w:tcPr>
          <w:p w:rsidR="00A12700" w:rsidRDefault="004429AA">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0710001</w:t>
            </w:r>
          </w:p>
        </w:tc>
      </w:tr>
      <w:tr w:rsidR="00A12700">
        <w:tc>
          <w:tcPr>
            <w:tcW w:w="6112" w:type="dxa"/>
            <w:tcBorders>
              <w:top w:val="nil"/>
              <w:left w:val="nil"/>
              <w:bottom w:val="nil"/>
              <w:right w:val="nil"/>
            </w:tcBorders>
          </w:tcPr>
          <w:p w:rsidR="00A12700" w:rsidRDefault="00A12700"/>
        </w:tc>
        <w:tc>
          <w:tcPr>
            <w:tcW w:w="1560" w:type="dxa"/>
            <w:tcBorders>
              <w:top w:val="nil"/>
              <w:left w:val="nil"/>
              <w:bottom w:val="nil"/>
              <w:right w:val="nil"/>
            </w:tcBorders>
          </w:tcPr>
          <w:p w:rsidR="00A12700" w:rsidRDefault="004429AA">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31.03.2015</w:t>
            </w:r>
          </w:p>
        </w:tc>
      </w:tr>
      <w:tr w:rsidR="00A12700">
        <w:tc>
          <w:tcPr>
            <w:tcW w:w="6112" w:type="dxa"/>
            <w:tcBorders>
              <w:top w:val="nil"/>
              <w:left w:val="nil"/>
              <w:bottom w:val="nil"/>
              <w:right w:val="nil"/>
            </w:tcBorders>
          </w:tcPr>
          <w:p w:rsidR="00A12700" w:rsidRDefault="004429AA">
            <w:pPr>
              <w:rPr>
                <w:b/>
                <w:bCs/>
              </w:rPr>
            </w:pPr>
            <w:r>
              <w:t>Организация:</w:t>
            </w:r>
            <w:r>
              <w:rPr>
                <w:b/>
                <w:bCs/>
              </w:rPr>
              <w:t xml:space="preserve"> Открытое акционерное общество "Волгоградэнергосбыт"</w:t>
            </w:r>
          </w:p>
        </w:tc>
        <w:tc>
          <w:tcPr>
            <w:tcW w:w="1560" w:type="dxa"/>
            <w:tcBorders>
              <w:top w:val="nil"/>
              <w:left w:val="nil"/>
              <w:bottom w:val="nil"/>
              <w:right w:val="nil"/>
            </w:tcBorders>
          </w:tcPr>
          <w:p w:rsidR="00A12700" w:rsidRDefault="004429AA">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74921744</w:t>
            </w:r>
          </w:p>
        </w:tc>
      </w:tr>
      <w:tr w:rsidR="00A12700">
        <w:tc>
          <w:tcPr>
            <w:tcW w:w="6112" w:type="dxa"/>
            <w:tcBorders>
              <w:top w:val="nil"/>
              <w:left w:val="nil"/>
              <w:bottom w:val="nil"/>
              <w:right w:val="nil"/>
            </w:tcBorders>
          </w:tcPr>
          <w:p w:rsidR="00A12700" w:rsidRDefault="004429AA">
            <w:r>
              <w:t>Идентификационный номер налогоплательщика</w:t>
            </w:r>
          </w:p>
        </w:tc>
        <w:tc>
          <w:tcPr>
            <w:tcW w:w="1560" w:type="dxa"/>
            <w:tcBorders>
              <w:top w:val="nil"/>
              <w:left w:val="nil"/>
              <w:bottom w:val="nil"/>
              <w:right w:val="nil"/>
            </w:tcBorders>
          </w:tcPr>
          <w:p w:rsidR="00A12700" w:rsidRDefault="004429AA">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3445071523</w:t>
            </w:r>
          </w:p>
        </w:tc>
      </w:tr>
      <w:tr w:rsidR="00A12700">
        <w:tc>
          <w:tcPr>
            <w:tcW w:w="6112" w:type="dxa"/>
            <w:tcBorders>
              <w:top w:val="nil"/>
              <w:left w:val="nil"/>
              <w:bottom w:val="nil"/>
              <w:right w:val="nil"/>
            </w:tcBorders>
          </w:tcPr>
          <w:p w:rsidR="00A12700" w:rsidRDefault="004429AA">
            <w:pPr>
              <w:rPr>
                <w:b/>
                <w:bCs/>
              </w:rPr>
            </w:pPr>
            <w:r>
              <w:t>Вид деятельности:</w:t>
            </w:r>
            <w:r>
              <w:rPr>
                <w:b/>
                <w:bCs/>
              </w:rPr>
              <w:t xml:space="preserve"> купля-продажа</w:t>
            </w:r>
          </w:p>
        </w:tc>
        <w:tc>
          <w:tcPr>
            <w:tcW w:w="1560" w:type="dxa"/>
            <w:tcBorders>
              <w:top w:val="nil"/>
              <w:left w:val="nil"/>
              <w:bottom w:val="nil"/>
              <w:right w:val="nil"/>
            </w:tcBorders>
          </w:tcPr>
          <w:p w:rsidR="00A12700" w:rsidRDefault="004429AA">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A12700" w:rsidRDefault="00A12700"/>
        </w:tc>
      </w:tr>
      <w:tr w:rsidR="00A12700">
        <w:tc>
          <w:tcPr>
            <w:tcW w:w="6112" w:type="dxa"/>
            <w:tcBorders>
              <w:top w:val="nil"/>
              <w:left w:val="nil"/>
              <w:bottom w:val="nil"/>
              <w:right w:val="nil"/>
            </w:tcBorders>
          </w:tcPr>
          <w:p w:rsidR="00A12700" w:rsidRDefault="004429AA">
            <w:pPr>
              <w:rPr>
                <w:b/>
                <w:bCs/>
              </w:rPr>
            </w:pPr>
            <w:r>
              <w:t>Организационно-правовая форма / форма собственности:</w:t>
            </w:r>
            <w:r>
              <w:rPr>
                <w:b/>
                <w:bCs/>
              </w:rPr>
              <w:t xml:space="preserve"> открытое акционерное общество / Частная собственность</w:t>
            </w:r>
          </w:p>
        </w:tc>
        <w:tc>
          <w:tcPr>
            <w:tcW w:w="1560" w:type="dxa"/>
            <w:tcBorders>
              <w:top w:val="nil"/>
              <w:left w:val="nil"/>
              <w:bottom w:val="nil"/>
              <w:right w:val="nil"/>
            </w:tcBorders>
          </w:tcPr>
          <w:p w:rsidR="00A12700" w:rsidRDefault="004429AA">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47 / 16</w:t>
            </w:r>
          </w:p>
        </w:tc>
      </w:tr>
      <w:tr w:rsidR="00A12700">
        <w:tc>
          <w:tcPr>
            <w:tcW w:w="6112" w:type="dxa"/>
            <w:tcBorders>
              <w:top w:val="nil"/>
              <w:left w:val="nil"/>
              <w:bottom w:val="nil"/>
              <w:right w:val="nil"/>
            </w:tcBorders>
          </w:tcPr>
          <w:p w:rsidR="00A12700" w:rsidRDefault="004429AA">
            <w:pPr>
              <w:rPr>
                <w:b/>
                <w:bCs/>
              </w:rPr>
            </w:pPr>
            <w:r>
              <w:t>Единица измерения:</w:t>
            </w:r>
            <w:r>
              <w:rPr>
                <w:b/>
                <w:bCs/>
              </w:rPr>
              <w:t xml:space="preserve"> тыс. руб.</w:t>
            </w:r>
          </w:p>
        </w:tc>
        <w:tc>
          <w:tcPr>
            <w:tcW w:w="1560" w:type="dxa"/>
            <w:tcBorders>
              <w:top w:val="nil"/>
              <w:left w:val="nil"/>
              <w:bottom w:val="nil"/>
              <w:right w:val="nil"/>
            </w:tcBorders>
          </w:tcPr>
          <w:p w:rsidR="00A12700" w:rsidRDefault="004429AA">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384</w:t>
            </w:r>
          </w:p>
        </w:tc>
      </w:tr>
      <w:tr w:rsidR="00A12700">
        <w:tc>
          <w:tcPr>
            <w:tcW w:w="6112" w:type="dxa"/>
            <w:tcBorders>
              <w:top w:val="nil"/>
              <w:left w:val="nil"/>
              <w:bottom w:val="nil"/>
              <w:right w:val="nil"/>
            </w:tcBorders>
          </w:tcPr>
          <w:p w:rsidR="00A12700" w:rsidRDefault="004429AA">
            <w:pPr>
              <w:rPr>
                <w:b/>
                <w:bCs/>
              </w:rPr>
            </w:pPr>
            <w:r>
              <w:t>Местонахождение (адрес):</w:t>
            </w:r>
            <w:r>
              <w:rPr>
                <w:b/>
                <w:bCs/>
              </w:rPr>
              <w:t xml:space="preserve"> 400001 Россия, г. Волгоград, Козловская 14</w:t>
            </w:r>
          </w:p>
        </w:tc>
        <w:tc>
          <w:tcPr>
            <w:tcW w:w="1560" w:type="dxa"/>
            <w:tcBorders>
              <w:top w:val="nil"/>
              <w:left w:val="nil"/>
              <w:bottom w:val="nil"/>
              <w:right w:val="nil"/>
            </w:tcBorders>
          </w:tcPr>
          <w:p w:rsidR="00A12700" w:rsidRDefault="00A12700"/>
        </w:tc>
        <w:tc>
          <w:tcPr>
            <w:tcW w:w="1580" w:type="dxa"/>
            <w:tcBorders>
              <w:top w:val="nil"/>
              <w:left w:val="nil"/>
              <w:bottom w:val="nil"/>
              <w:right w:val="nil"/>
            </w:tcBorders>
          </w:tcPr>
          <w:p w:rsidR="00A12700" w:rsidRDefault="00A12700"/>
        </w:tc>
      </w:tr>
    </w:tbl>
    <w:p w:rsidR="00A12700" w:rsidRDefault="00A12700">
      <w:pPr>
        <w:pStyle w:val="ThinDelim"/>
      </w:pPr>
    </w:p>
    <w:tbl>
      <w:tblPr>
        <w:tblW w:w="0" w:type="auto"/>
        <w:tblLayout w:type="fixed"/>
        <w:tblCellMar>
          <w:left w:w="72" w:type="dxa"/>
          <w:right w:w="72" w:type="dxa"/>
        </w:tblCellMar>
        <w:tblLook w:val="0000"/>
      </w:tblPr>
      <w:tblGrid>
        <w:gridCol w:w="612"/>
        <w:gridCol w:w="3840"/>
        <w:gridCol w:w="720"/>
        <w:gridCol w:w="1280"/>
        <w:gridCol w:w="1280"/>
        <w:gridCol w:w="1280"/>
      </w:tblGrid>
      <w:tr w:rsidR="00A12700">
        <w:tc>
          <w:tcPr>
            <w:tcW w:w="612" w:type="dxa"/>
            <w:tcBorders>
              <w:top w:val="double" w:sz="6" w:space="0" w:color="auto"/>
              <w:left w:val="double" w:sz="6" w:space="0" w:color="auto"/>
              <w:bottom w:val="single" w:sz="6" w:space="0" w:color="auto"/>
              <w:right w:val="single" w:sz="6" w:space="0" w:color="auto"/>
            </w:tcBorders>
          </w:tcPr>
          <w:p w:rsidR="00A12700" w:rsidRDefault="004429AA">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A12700" w:rsidRDefault="004429AA">
            <w:pPr>
              <w:jc w:val="center"/>
            </w:pPr>
            <w:r>
              <w:t>АКТИВ</w:t>
            </w:r>
          </w:p>
        </w:tc>
        <w:tc>
          <w:tcPr>
            <w:tcW w:w="720" w:type="dxa"/>
            <w:tcBorders>
              <w:top w:val="double" w:sz="6" w:space="0" w:color="auto"/>
              <w:left w:val="single" w:sz="6" w:space="0" w:color="auto"/>
              <w:bottom w:val="single" w:sz="6" w:space="0" w:color="auto"/>
              <w:right w:val="single" w:sz="6" w:space="0" w:color="auto"/>
            </w:tcBorders>
          </w:tcPr>
          <w:p w:rsidR="00A12700" w:rsidRDefault="004429AA">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  31.03.2015 г.</w:t>
            </w:r>
          </w:p>
        </w:tc>
        <w:tc>
          <w:tcPr>
            <w:tcW w:w="12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 31.12.2014 г.</w:t>
            </w:r>
          </w:p>
        </w:tc>
        <w:tc>
          <w:tcPr>
            <w:tcW w:w="1280" w:type="dxa"/>
            <w:tcBorders>
              <w:top w:val="double" w:sz="6" w:space="0" w:color="auto"/>
              <w:left w:val="single" w:sz="6" w:space="0" w:color="auto"/>
              <w:bottom w:val="single" w:sz="6" w:space="0" w:color="auto"/>
              <w:right w:val="double" w:sz="6" w:space="0" w:color="auto"/>
            </w:tcBorders>
          </w:tcPr>
          <w:p w:rsidR="00A12700" w:rsidRDefault="004429AA">
            <w:pPr>
              <w:jc w:val="center"/>
            </w:pPr>
            <w:r>
              <w:t>На  31.12.2013 г.</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4429AA">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A12700" w:rsidRDefault="004429AA">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center"/>
            </w:pPr>
            <w:r>
              <w:t>6</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1110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69 978</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74 384</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72 699</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1120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1130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1140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1150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131 427</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135 689</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130 576</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1160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1170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1180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72 109</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125 513</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139 106</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Прочие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1190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18 623</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20 922</w:t>
            </w:r>
          </w:p>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1100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292 137</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356 508</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342 381</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Запасы</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1210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8 561</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8 344</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9 011</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1220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768</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16</w:t>
            </w:r>
          </w:p>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1230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11 740 957</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11 043 174</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10 581 458</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1240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21 272</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21 272</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127 000</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1250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34 449</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47 966</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85 336</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1260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2 462</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2 760</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2 721</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1200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11 808 469</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11 123 532</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10 805 526</w:t>
            </w:r>
          </w:p>
        </w:tc>
      </w:tr>
      <w:tr w:rsidR="00A12700">
        <w:tc>
          <w:tcPr>
            <w:tcW w:w="612" w:type="dxa"/>
            <w:tcBorders>
              <w:top w:val="single" w:sz="6" w:space="0" w:color="auto"/>
              <w:left w:val="double" w:sz="6" w:space="0" w:color="auto"/>
              <w:bottom w:val="double" w:sz="6" w:space="0" w:color="auto"/>
              <w:right w:val="single" w:sz="6" w:space="0" w:color="auto"/>
            </w:tcBorders>
          </w:tcPr>
          <w:p w:rsidR="00A12700" w:rsidRDefault="00A12700"/>
        </w:tc>
        <w:tc>
          <w:tcPr>
            <w:tcW w:w="3840" w:type="dxa"/>
            <w:tcBorders>
              <w:top w:val="single" w:sz="6" w:space="0" w:color="auto"/>
              <w:left w:val="single" w:sz="6" w:space="0" w:color="auto"/>
              <w:bottom w:val="double" w:sz="6" w:space="0" w:color="auto"/>
              <w:right w:val="single" w:sz="6" w:space="0" w:color="auto"/>
            </w:tcBorders>
          </w:tcPr>
          <w:p w:rsidR="00A12700" w:rsidRDefault="004429AA">
            <w:r>
              <w:t>БАЛАНС (актив)</w:t>
            </w:r>
          </w:p>
        </w:tc>
        <w:tc>
          <w:tcPr>
            <w:tcW w:w="720" w:type="dxa"/>
            <w:tcBorders>
              <w:top w:val="single" w:sz="6" w:space="0" w:color="auto"/>
              <w:left w:val="single" w:sz="6" w:space="0" w:color="auto"/>
              <w:bottom w:val="double" w:sz="6" w:space="0" w:color="auto"/>
              <w:right w:val="single" w:sz="6" w:space="0" w:color="auto"/>
            </w:tcBorders>
          </w:tcPr>
          <w:p w:rsidR="00A12700" w:rsidRDefault="004429AA">
            <w:pPr>
              <w:jc w:val="center"/>
            </w:pPr>
            <w:r>
              <w:t>1600</w:t>
            </w:r>
          </w:p>
        </w:tc>
        <w:tc>
          <w:tcPr>
            <w:tcW w:w="1280" w:type="dxa"/>
            <w:tcBorders>
              <w:top w:val="single" w:sz="6" w:space="0" w:color="auto"/>
              <w:left w:val="single" w:sz="6" w:space="0" w:color="auto"/>
              <w:bottom w:val="double" w:sz="6" w:space="0" w:color="auto"/>
              <w:right w:val="single" w:sz="6" w:space="0" w:color="auto"/>
            </w:tcBorders>
          </w:tcPr>
          <w:p w:rsidR="00A12700" w:rsidRDefault="004429AA">
            <w:pPr>
              <w:jc w:val="right"/>
            </w:pPr>
            <w:r>
              <w:t>12 100 606</w:t>
            </w:r>
          </w:p>
        </w:tc>
        <w:tc>
          <w:tcPr>
            <w:tcW w:w="1280" w:type="dxa"/>
            <w:tcBorders>
              <w:top w:val="single" w:sz="6" w:space="0" w:color="auto"/>
              <w:left w:val="single" w:sz="6" w:space="0" w:color="auto"/>
              <w:bottom w:val="double" w:sz="6" w:space="0" w:color="auto"/>
              <w:right w:val="single" w:sz="6" w:space="0" w:color="auto"/>
            </w:tcBorders>
          </w:tcPr>
          <w:p w:rsidR="00A12700" w:rsidRDefault="004429AA">
            <w:pPr>
              <w:jc w:val="right"/>
            </w:pPr>
            <w:r>
              <w:t>11 480 040</w:t>
            </w:r>
          </w:p>
        </w:tc>
        <w:tc>
          <w:tcPr>
            <w:tcW w:w="1280" w:type="dxa"/>
            <w:tcBorders>
              <w:top w:val="single" w:sz="6" w:space="0" w:color="auto"/>
              <w:left w:val="single" w:sz="6" w:space="0" w:color="auto"/>
              <w:bottom w:val="double" w:sz="6" w:space="0" w:color="auto"/>
              <w:right w:val="double" w:sz="6" w:space="0" w:color="auto"/>
            </w:tcBorders>
          </w:tcPr>
          <w:p w:rsidR="00A12700" w:rsidRDefault="004429AA">
            <w:pPr>
              <w:jc w:val="right"/>
            </w:pPr>
            <w:r>
              <w:t>11 147 907</w:t>
            </w:r>
          </w:p>
        </w:tc>
      </w:tr>
    </w:tbl>
    <w:p w:rsidR="00A12700" w:rsidRDefault="00A12700"/>
    <w:p w:rsidR="00A12700" w:rsidRDefault="00A12700">
      <w:pPr>
        <w:pStyle w:val="ThinDelim"/>
      </w:pPr>
    </w:p>
    <w:tbl>
      <w:tblPr>
        <w:tblW w:w="0" w:type="auto"/>
        <w:tblLayout w:type="fixed"/>
        <w:tblCellMar>
          <w:left w:w="72" w:type="dxa"/>
          <w:right w:w="72" w:type="dxa"/>
        </w:tblCellMar>
        <w:tblLook w:val="0000"/>
      </w:tblPr>
      <w:tblGrid>
        <w:gridCol w:w="612"/>
        <w:gridCol w:w="3840"/>
        <w:gridCol w:w="720"/>
        <w:gridCol w:w="1280"/>
        <w:gridCol w:w="1280"/>
        <w:gridCol w:w="1280"/>
      </w:tblGrid>
      <w:tr w:rsidR="00A12700">
        <w:tc>
          <w:tcPr>
            <w:tcW w:w="612" w:type="dxa"/>
            <w:tcBorders>
              <w:top w:val="double" w:sz="6" w:space="0" w:color="auto"/>
              <w:left w:val="double" w:sz="6" w:space="0" w:color="auto"/>
              <w:bottom w:val="single" w:sz="6" w:space="0" w:color="auto"/>
              <w:right w:val="single" w:sz="6" w:space="0" w:color="auto"/>
            </w:tcBorders>
          </w:tcPr>
          <w:p w:rsidR="00A12700" w:rsidRDefault="004429AA">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A12700" w:rsidRDefault="004429AA">
            <w:pPr>
              <w:jc w:val="center"/>
            </w:pPr>
            <w:r>
              <w:t>ПАССИВ</w:t>
            </w:r>
          </w:p>
        </w:tc>
        <w:tc>
          <w:tcPr>
            <w:tcW w:w="720" w:type="dxa"/>
            <w:tcBorders>
              <w:top w:val="double" w:sz="6" w:space="0" w:color="auto"/>
              <w:left w:val="single" w:sz="6" w:space="0" w:color="auto"/>
              <w:bottom w:val="single" w:sz="6" w:space="0" w:color="auto"/>
              <w:right w:val="single" w:sz="6" w:space="0" w:color="auto"/>
            </w:tcBorders>
          </w:tcPr>
          <w:p w:rsidR="00A12700" w:rsidRDefault="004429AA">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  31.03.2015 г.</w:t>
            </w:r>
          </w:p>
        </w:tc>
        <w:tc>
          <w:tcPr>
            <w:tcW w:w="1280" w:type="dxa"/>
            <w:tcBorders>
              <w:top w:val="double" w:sz="6" w:space="0" w:color="auto"/>
              <w:left w:val="single" w:sz="6" w:space="0" w:color="auto"/>
              <w:bottom w:val="single" w:sz="6" w:space="0" w:color="auto"/>
              <w:right w:val="single" w:sz="6" w:space="0" w:color="auto"/>
            </w:tcBorders>
          </w:tcPr>
          <w:p w:rsidR="00A12700" w:rsidRDefault="004429AA">
            <w:pPr>
              <w:jc w:val="center"/>
            </w:pPr>
            <w:r>
              <w:t>На 31.12.2014 г.</w:t>
            </w:r>
          </w:p>
        </w:tc>
        <w:tc>
          <w:tcPr>
            <w:tcW w:w="1280" w:type="dxa"/>
            <w:tcBorders>
              <w:top w:val="double" w:sz="6" w:space="0" w:color="auto"/>
              <w:left w:val="single" w:sz="6" w:space="0" w:color="auto"/>
              <w:bottom w:val="single" w:sz="6" w:space="0" w:color="auto"/>
              <w:right w:val="double" w:sz="6" w:space="0" w:color="auto"/>
            </w:tcBorders>
          </w:tcPr>
          <w:p w:rsidR="00A12700" w:rsidRDefault="004429AA">
            <w:pPr>
              <w:jc w:val="center"/>
            </w:pPr>
            <w:r>
              <w:t>На  31.12.2013 г.</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4429AA">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A12700" w:rsidRDefault="004429AA">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center"/>
            </w:pPr>
            <w:r>
              <w:t>6</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1310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48 011</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48 011</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48 011</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1320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Переоценка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1340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46 496</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46 496</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46 496</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1350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1360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4 801</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1370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-3 642 211</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-3 643 551</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-3 695 502</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1300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-3 547 704</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-3 549 044</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-3 596 194</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1410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1420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1430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1450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1400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1510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1520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14 725 688</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14 239 764</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13 181 807</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1530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1540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922 622</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789 320</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1 562 294</w:t>
            </w:r>
          </w:p>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1550</w:t>
            </w:r>
          </w:p>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single" w:sz="6" w:space="0" w:color="auto"/>
            </w:tcBorders>
          </w:tcPr>
          <w:p w:rsidR="00A12700" w:rsidRDefault="00A12700"/>
        </w:tc>
        <w:tc>
          <w:tcPr>
            <w:tcW w:w="128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612" w:type="dxa"/>
            <w:tcBorders>
              <w:top w:val="single" w:sz="6" w:space="0" w:color="auto"/>
              <w:left w:val="double" w:sz="6" w:space="0" w:color="auto"/>
              <w:bottom w:val="single" w:sz="6" w:space="0" w:color="auto"/>
              <w:right w:val="single" w:sz="6" w:space="0" w:color="auto"/>
            </w:tcBorders>
          </w:tcPr>
          <w:p w:rsidR="00A12700" w:rsidRDefault="00A12700"/>
        </w:tc>
        <w:tc>
          <w:tcPr>
            <w:tcW w:w="3840" w:type="dxa"/>
            <w:tcBorders>
              <w:top w:val="single" w:sz="6" w:space="0" w:color="auto"/>
              <w:left w:val="single" w:sz="6" w:space="0" w:color="auto"/>
              <w:bottom w:val="single" w:sz="6" w:space="0" w:color="auto"/>
              <w:right w:val="single" w:sz="6" w:space="0" w:color="auto"/>
            </w:tcBorders>
          </w:tcPr>
          <w:p w:rsidR="00A12700" w:rsidRDefault="004429AA">
            <w:r>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A12700" w:rsidRDefault="004429AA">
            <w:pPr>
              <w:jc w:val="center"/>
            </w:pPr>
            <w:r>
              <w:t>1500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15 648 310</w:t>
            </w:r>
          </w:p>
        </w:tc>
        <w:tc>
          <w:tcPr>
            <w:tcW w:w="1280" w:type="dxa"/>
            <w:tcBorders>
              <w:top w:val="single" w:sz="6" w:space="0" w:color="auto"/>
              <w:left w:val="single" w:sz="6" w:space="0" w:color="auto"/>
              <w:bottom w:val="single" w:sz="6" w:space="0" w:color="auto"/>
              <w:right w:val="single" w:sz="6" w:space="0" w:color="auto"/>
            </w:tcBorders>
          </w:tcPr>
          <w:p w:rsidR="00A12700" w:rsidRDefault="004429AA">
            <w:pPr>
              <w:jc w:val="right"/>
            </w:pPr>
            <w:r>
              <w:t>15 029 084</w:t>
            </w:r>
          </w:p>
        </w:tc>
        <w:tc>
          <w:tcPr>
            <w:tcW w:w="1280" w:type="dxa"/>
            <w:tcBorders>
              <w:top w:val="single" w:sz="6" w:space="0" w:color="auto"/>
              <w:left w:val="single" w:sz="6" w:space="0" w:color="auto"/>
              <w:bottom w:val="single" w:sz="6" w:space="0" w:color="auto"/>
              <w:right w:val="double" w:sz="6" w:space="0" w:color="auto"/>
            </w:tcBorders>
          </w:tcPr>
          <w:p w:rsidR="00A12700" w:rsidRDefault="004429AA">
            <w:pPr>
              <w:jc w:val="right"/>
            </w:pPr>
            <w:r>
              <w:t>14 744 101</w:t>
            </w:r>
          </w:p>
        </w:tc>
      </w:tr>
      <w:tr w:rsidR="00A12700">
        <w:tc>
          <w:tcPr>
            <w:tcW w:w="612" w:type="dxa"/>
            <w:tcBorders>
              <w:top w:val="single" w:sz="6" w:space="0" w:color="auto"/>
              <w:left w:val="double" w:sz="6" w:space="0" w:color="auto"/>
              <w:bottom w:val="double" w:sz="6" w:space="0" w:color="auto"/>
              <w:right w:val="single" w:sz="6" w:space="0" w:color="auto"/>
            </w:tcBorders>
          </w:tcPr>
          <w:p w:rsidR="00A12700" w:rsidRDefault="00A12700"/>
        </w:tc>
        <w:tc>
          <w:tcPr>
            <w:tcW w:w="3840" w:type="dxa"/>
            <w:tcBorders>
              <w:top w:val="single" w:sz="6" w:space="0" w:color="auto"/>
              <w:left w:val="single" w:sz="6" w:space="0" w:color="auto"/>
              <w:bottom w:val="double" w:sz="6" w:space="0" w:color="auto"/>
              <w:right w:val="single" w:sz="6" w:space="0" w:color="auto"/>
            </w:tcBorders>
          </w:tcPr>
          <w:p w:rsidR="00A12700" w:rsidRDefault="004429AA">
            <w:r>
              <w:t>БАЛАНС (пассив)</w:t>
            </w:r>
          </w:p>
        </w:tc>
        <w:tc>
          <w:tcPr>
            <w:tcW w:w="720" w:type="dxa"/>
            <w:tcBorders>
              <w:top w:val="single" w:sz="6" w:space="0" w:color="auto"/>
              <w:left w:val="single" w:sz="6" w:space="0" w:color="auto"/>
              <w:bottom w:val="double" w:sz="6" w:space="0" w:color="auto"/>
              <w:right w:val="single" w:sz="6" w:space="0" w:color="auto"/>
            </w:tcBorders>
          </w:tcPr>
          <w:p w:rsidR="00A12700" w:rsidRDefault="004429AA">
            <w:pPr>
              <w:jc w:val="center"/>
            </w:pPr>
            <w:r>
              <w:t>1700</w:t>
            </w:r>
          </w:p>
        </w:tc>
        <w:tc>
          <w:tcPr>
            <w:tcW w:w="1280" w:type="dxa"/>
            <w:tcBorders>
              <w:top w:val="single" w:sz="6" w:space="0" w:color="auto"/>
              <w:left w:val="single" w:sz="6" w:space="0" w:color="auto"/>
              <w:bottom w:val="double" w:sz="6" w:space="0" w:color="auto"/>
              <w:right w:val="single" w:sz="6" w:space="0" w:color="auto"/>
            </w:tcBorders>
          </w:tcPr>
          <w:p w:rsidR="00A12700" w:rsidRDefault="004429AA">
            <w:pPr>
              <w:jc w:val="right"/>
            </w:pPr>
            <w:r>
              <w:t>12 100 606</w:t>
            </w:r>
          </w:p>
        </w:tc>
        <w:tc>
          <w:tcPr>
            <w:tcW w:w="1280" w:type="dxa"/>
            <w:tcBorders>
              <w:top w:val="single" w:sz="6" w:space="0" w:color="auto"/>
              <w:left w:val="single" w:sz="6" w:space="0" w:color="auto"/>
              <w:bottom w:val="double" w:sz="6" w:space="0" w:color="auto"/>
              <w:right w:val="single" w:sz="6" w:space="0" w:color="auto"/>
            </w:tcBorders>
          </w:tcPr>
          <w:p w:rsidR="00A12700" w:rsidRDefault="004429AA">
            <w:pPr>
              <w:jc w:val="right"/>
            </w:pPr>
            <w:r>
              <w:t>11 480 040</w:t>
            </w:r>
          </w:p>
        </w:tc>
        <w:tc>
          <w:tcPr>
            <w:tcW w:w="1280" w:type="dxa"/>
            <w:tcBorders>
              <w:top w:val="single" w:sz="6" w:space="0" w:color="auto"/>
              <w:left w:val="single" w:sz="6" w:space="0" w:color="auto"/>
              <w:bottom w:val="double" w:sz="6" w:space="0" w:color="auto"/>
              <w:right w:val="double" w:sz="6" w:space="0" w:color="auto"/>
            </w:tcBorders>
          </w:tcPr>
          <w:p w:rsidR="00A12700" w:rsidRDefault="004429AA">
            <w:pPr>
              <w:jc w:val="right"/>
            </w:pPr>
            <w:r>
              <w:t>11 147 907</w:t>
            </w:r>
          </w:p>
        </w:tc>
      </w:tr>
    </w:tbl>
    <w:p w:rsidR="00A12700" w:rsidRDefault="00A12700"/>
    <w:p w:rsidR="00A12700" w:rsidRDefault="00A12700">
      <w:pPr>
        <w:ind w:left="200"/>
      </w:pPr>
    </w:p>
    <w:p w:rsidR="00A12700" w:rsidRDefault="004429AA">
      <w:pPr>
        <w:pStyle w:val="Headingbalance"/>
      </w:pPr>
      <w:r>
        <w:br w:type="page"/>
      </w:r>
      <w:r>
        <w:lastRenderedPageBreak/>
        <w:t>Отчет о финансовых результатах</w:t>
      </w:r>
    </w:p>
    <w:p w:rsidR="00A12700" w:rsidRDefault="004429AA">
      <w:pPr>
        <w:jc w:val="center"/>
        <w:rPr>
          <w:b/>
          <w:bCs/>
        </w:rPr>
      </w:pPr>
      <w:r>
        <w:rPr>
          <w:b/>
          <w:bCs/>
        </w:rPr>
        <w:t>за 3 месяца 2015 г.</w:t>
      </w:r>
    </w:p>
    <w:tbl>
      <w:tblPr>
        <w:tblW w:w="0" w:type="auto"/>
        <w:tblLayout w:type="fixed"/>
        <w:tblCellMar>
          <w:left w:w="72" w:type="dxa"/>
          <w:right w:w="72" w:type="dxa"/>
        </w:tblCellMar>
        <w:tblLook w:val="0000"/>
      </w:tblPr>
      <w:tblGrid>
        <w:gridCol w:w="6112"/>
        <w:gridCol w:w="1560"/>
        <w:gridCol w:w="1580"/>
      </w:tblGrid>
      <w:tr w:rsidR="00A12700">
        <w:tc>
          <w:tcPr>
            <w:tcW w:w="6112" w:type="dxa"/>
            <w:tcBorders>
              <w:top w:val="nil"/>
              <w:left w:val="nil"/>
              <w:bottom w:val="nil"/>
              <w:right w:val="nil"/>
            </w:tcBorders>
          </w:tcPr>
          <w:p w:rsidR="00A12700" w:rsidRDefault="00A12700"/>
        </w:tc>
        <w:tc>
          <w:tcPr>
            <w:tcW w:w="1560" w:type="dxa"/>
            <w:tcBorders>
              <w:top w:val="nil"/>
              <w:left w:val="nil"/>
              <w:bottom w:val="nil"/>
              <w:right w:val="nil"/>
            </w:tcBorders>
          </w:tcPr>
          <w:p w:rsidR="00A12700" w:rsidRDefault="00A12700"/>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pPr>
            <w:r>
              <w:t>Коды</w:t>
            </w:r>
          </w:p>
        </w:tc>
      </w:tr>
      <w:tr w:rsidR="00A12700">
        <w:tc>
          <w:tcPr>
            <w:tcW w:w="7672" w:type="dxa"/>
            <w:gridSpan w:val="2"/>
            <w:tcBorders>
              <w:top w:val="nil"/>
              <w:left w:val="nil"/>
              <w:bottom w:val="nil"/>
              <w:right w:val="nil"/>
            </w:tcBorders>
          </w:tcPr>
          <w:p w:rsidR="00A12700" w:rsidRDefault="004429AA">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0710002</w:t>
            </w:r>
          </w:p>
        </w:tc>
      </w:tr>
      <w:tr w:rsidR="00A12700">
        <w:tc>
          <w:tcPr>
            <w:tcW w:w="6112" w:type="dxa"/>
            <w:tcBorders>
              <w:top w:val="nil"/>
              <w:left w:val="nil"/>
              <w:bottom w:val="nil"/>
              <w:right w:val="nil"/>
            </w:tcBorders>
          </w:tcPr>
          <w:p w:rsidR="00A12700" w:rsidRDefault="00A12700"/>
        </w:tc>
        <w:tc>
          <w:tcPr>
            <w:tcW w:w="1560" w:type="dxa"/>
            <w:tcBorders>
              <w:top w:val="nil"/>
              <w:left w:val="nil"/>
              <w:bottom w:val="nil"/>
              <w:right w:val="nil"/>
            </w:tcBorders>
          </w:tcPr>
          <w:p w:rsidR="00A12700" w:rsidRDefault="004429AA">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31.03.2015</w:t>
            </w:r>
          </w:p>
        </w:tc>
      </w:tr>
      <w:tr w:rsidR="00A12700">
        <w:tc>
          <w:tcPr>
            <w:tcW w:w="6112" w:type="dxa"/>
            <w:tcBorders>
              <w:top w:val="nil"/>
              <w:left w:val="nil"/>
              <w:bottom w:val="nil"/>
              <w:right w:val="nil"/>
            </w:tcBorders>
          </w:tcPr>
          <w:p w:rsidR="00A12700" w:rsidRDefault="004429AA">
            <w:pPr>
              <w:rPr>
                <w:b/>
                <w:bCs/>
              </w:rPr>
            </w:pPr>
            <w:r>
              <w:t>Организация:</w:t>
            </w:r>
            <w:r>
              <w:rPr>
                <w:b/>
                <w:bCs/>
              </w:rPr>
              <w:t xml:space="preserve"> Открытое акционерное общество "Волгоградэнергосбыт"</w:t>
            </w:r>
          </w:p>
        </w:tc>
        <w:tc>
          <w:tcPr>
            <w:tcW w:w="1560" w:type="dxa"/>
            <w:tcBorders>
              <w:top w:val="nil"/>
              <w:left w:val="nil"/>
              <w:bottom w:val="nil"/>
              <w:right w:val="nil"/>
            </w:tcBorders>
          </w:tcPr>
          <w:p w:rsidR="00A12700" w:rsidRDefault="004429AA">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74921744</w:t>
            </w:r>
          </w:p>
        </w:tc>
      </w:tr>
      <w:tr w:rsidR="00A12700">
        <w:tc>
          <w:tcPr>
            <w:tcW w:w="6112" w:type="dxa"/>
            <w:tcBorders>
              <w:top w:val="nil"/>
              <w:left w:val="nil"/>
              <w:bottom w:val="nil"/>
              <w:right w:val="nil"/>
            </w:tcBorders>
          </w:tcPr>
          <w:p w:rsidR="00A12700" w:rsidRDefault="004429AA">
            <w:r>
              <w:t>Идентификационный номер налогоплательщика</w:t>
            </w:r>
          </w:p>
        </w:tc>
        <w:tc>
          <w:tcPr>
            <w:tcW w:w="1560" w:type="dxa"/>
            <w:tcBorders>
              <w:top w:val="nil"/>
              <w:left w:val="nil"/>
              <w:bottom w:val="nil"/>
              <w:right w:val="nil"/>
            </w:tcBorders>
          </w:tcPr>
          <w:p w:rsidR="00A12700" w:rsidRDefault="004429AA">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3445071523</w:t>
            </w:r>
          </w:p>
        </w:tc>
      </w:tr>
      <w:tr w:rsidR="00A12700">
        <w:tc>
          <w:tcPr>
            <w:tcW w:w="6112" w:type="dxa"/>
            <w:tcBorders>
              <w:top w:val="nil"/>
              <w:left w:val="nil"/>
              <w:bottom w:val="nil"/>
              <w:right w:val="nil"/>
            </w:tcBorders>
          </w:tcPr>
          <w:p w:rsidR="00A12700" w:rsidRDefault="004429AA">
            <w:pPr>
              <w:rPr>
                <w:b/>
                <w:bCs/>
              </w:rPr>
            </w:pPr>
            <w:r>
              <w:t>Вид деятельности:</w:t>
            </w:r>
            <w:r>
              <w:rPr>
                <w:b/>
                <w:bCs/>
              </w:rPr>
              <w:t xml:space="preserve"> купля-продажа</w:t>
            </w:r>
          </w:p>
        </w:tc>
        <w:tc>
          <w:tcPr>
            <w:tcW w:w="1560" w:type="dxa"/>
            <w:tcBorders>
              <w:top w:val="nil"/>
              <w:left w:val="nil"/>
              <w:bottom w:val="nil"/>
              <w:right w:val="nil"/>
            </w:tcBorders>
          </w:tcPr>
          <w:p w:rsidR="00A12700" w:rsidRDefault="004429AA">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A12700" w:rsidRDefault="00A12700"/>
        </w:tc>
      </w:tr>
      <w:tr w:rsidR="00A12700">
        <w:tc>
          <w:tcPr>
            <w:tcW w:w="6112" w:type="dxa"/>
            <w:tcBorders>
              <w:top w:val="nil"/>
              <w:left w:val="nil"/>
              <w:bottom w:val="nil"/>
              <w:right w:val="nil"/>
            </w:tcBorders>
          </w:tcPr>
          <w:p w:rsidR="00A12700" w:rsidRDefault="004429AA">
            <w:pPr>
              <w:rPr>
                <w:b/>
                <w:bCs/>
              </w:rPr>
            </w:pPr>
            <w:r>
              <w:t>Организационно-правовая форма / форма собственности:</w:t>
            </w:r>
            <w:r>
              <w:rPr>
                <w:b/>
                <w:bCs/>
              </w:rPr>
              <w:t xml:space="preserve"> открытое акционерное общество / Частная собственность</w:t>
            </w:r>
          </w:p>
        </w:tc>
        <w:tc>
          <w:tcPr>
            <w:tcW w:w="1560" w:type="dxa"/>
            <w:tcBorders>
              <w:top w:val="nil"/>
              <w:left w:val="nil"/>
              <w:bottom w:val="nil"/>
              <w:right w:val="nil"/>
            </w:tcBorders>
          </w:tcPr>
          <w:p w:rsidR="00A12700" w:rsidRDefault="004429AA">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47 / 16</w:t>
            </w:r>
          </w:p>
        </w:tc>
      </w:tr>
      <w:tr w:rsidR="00A12700">
        <w:tc>
          <w:tcPr>
            <w:tcW w:w="6112" w:type="dxa"/>
            <w:tcBorders>
              <w:top w:val="nil"/>
              <w:left w:val="nil"/>
              <w:bottom w:val="nil"/>
              <w:right w:val="nil"/>
            </w:tcBorders>
          </w:tcPr>
          <w:p w:rsidR="00A12700" w:rsidRDefault="004429AA">
            <w:pPr>
              <w:rPr>
                <w:b/>
                <w:bCs/>
              </w:rPr>
            </w:pPr>
            <w:r>
              <w:t>Единица измерения:</w:t>
            </w:r>
            <w:r>
              <w:rPr>
                <w:b/>
                <w:bCs/>
              </w:rPr>
              <w:t xml:space="preserve"> тыс. руб.</w:t>
            </w:r>
          </w:p>
        </w:tc>
        <w:tc>
          <w:tcPr>
            <w:tcW w:w="1560" w:type="dxa"/>
            <w:tcBorders>
              <w:top w:val="nil"/>
              <w:left w:val="nil"/>
              <w:bottom w:val="nil"/>
              <w:right w:val="nil"/>
            </w:tcBorders>
          </w:tcPr>
          <w:p w:rsidR="00A12700" w:rsidRDefault="004429AA">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A12700" w:rsidRDefault="004429AA">
            <w:pPr>
              <w:jc w:val="center"/>
              <w:rPr>
                <w:b/>
                <w:bCs/>
              </w:rPr>
            </w:pPr>
            <w:r>
              <w:rPr>
                <w:b/>
                <w:bCs/>
              </w:rPr>
              <w:t>384</w:t>
            </w:r>
          </w:p>
        </w:tc>
      </w:tr>
      <w:tr w:rsidR="00A12700">
        <w:tc>
          <w:tcPr>
            <w:tcW w:w="6112" w:type="dxa"/>
            <w:tcBorders>
              <w:top w:val="nil"/>
              <w:left w:val="nil"/>
              <w:bottom w:val="nil"/>
              <w:right w:val="nil"/>
            </w:tcBorders>
          </w:tcPr>
          <w:p w:rsidR="00A12700" w:rsidRDefault="004429AA">
            <w:pPr>
              <w:rPr>
                <w:b/>
                <w:bCs/>
              </w:rPr>
            </w:pPr>
            <w:r>
              <w:t>Местонахождение (адрес):</w:t>
            </w:r>
            <w:r>
              <w:rPr>
                <w:b/>
                <w:bCs/>
              </w:rPr>
              <w:t xml:space="preserve"> 400001 Россия, г. Волгоград, Козловская 14</w:t>
            </w:r>
          </w:p>
        </w:tc>
        <w:tc>
          <w:tcPr>
            <w:tcW w:w="1560" w:type="dxa"/>
            <w:tcBorders>
              <w:top w:val="nil"/>
              <w:left w:val="nil"/>
              <w:bottom w:val="nil"/>
              <w:right w:val="nil"/>
            </w:tcBorders>
          </w:tcPr>
          <w:p w:rsidR="00A12700" w:rsidRDefault="00A12700"/>
        </w:tc>
        <w:tc>
          <w:tcPr>
            <w:tcW w:w="1580" w:type="dxa"/>
            <w:tcBorders>
              <w:top w:val="nil"/>
              <w:left w:val="nil"/>
              <w:bottom w:val="nil"/>
              <w:right w:val="nil"/>
            </w:tcBorders>
          </w:tcPr>
          <w:p w:rsidR="00A12700" w:rsidRDefault="00A12700"/>
        </w:tc>
      </w:tr>
    </w:tbl>
    <w:p w:rsidR="00A12700" w:rsidRDefault="00A12700">
      <w:pPr>
        <w:pStyle w:val="ThinDelim"/>
      </w:pPr>
    </w:p>
    <w:tbl>
      <w:tblPr>
        <w:tblW w:w="0" w:type="auto"/>
        <w:tblLayout w:type="fixed"/>
        <w:tblCellMar>
          <w:left w:w="72" w:type="dxa"/>
          <w:right w:w="72" w:type="dxa"/>
        </w:tblCellMar>
        <w:tblLook w:val="0000"/>
      </w:tblPr>
      <w:tblGrid>
        <w:gridCol w:w="512"/>
        <w:gridCol w:w="5140"/>
        <w:gridCol w:w="640"/>
        <w:gridCol w:w="1360"/>
        <w:gridCol w:w="1360"/>
      </w:tblGrid>
      <w:tr w:rsidR="00A12700">
        <w:tc>
          <w:tcPr>
            <w:tcW w:w="512" w:type="dxa"/>
            <w:tcBorders>
              <w:top w:val="double" w:sz="6" w:space="0" w:color="auto"/>
              <w:left w:val="double" w:sz="6" w:space="0" w:color="auto"/>
              <w:bottom w:val="single" w:sz="6" w:space="0" w:color="auto"/>
              <w:right w:val="single" w:sz="6" w:space="0" w:color="auto"/>
            </w:tcBorders>
          </w:tcPr>
          <w:p w:rsidR="00A12700" w:rsidRDefault="004429AA">
            <w:pPr>
              <w:jc w:val="center"/>
            </w:pPr>
            <w:r>
              <w:t>Пояснения</w:t>
            </w:r>
          </w:p>
        </w:tc>
        <w:tc>
          <w:tcPr>
            <w:tcW w:w="5140" w:type="dxa"/>
            <w:tcBorders>
              <w:top w:val="double" w:sz="6" w:space="0" w:color="auto"/>
              <w:left w:val="single" w:sz="6" w:space="0" w:color="auto"/>
              <w:bottom w:val="single" w:sz="6" w:space="0" w:color="auto"/>
              <w:right w:val="single" w:sz="6" w:space="0" w:color="auto"/>
            </w:tcBorders>
          </w:tcPr>
          <w:p w:rsidR="00A12700" w:rsidRDefault="004429AA">
            <w:pPr>
              <w:jc w:val="center"/>
            </w:pPr>
            <w:r>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rsidR="00A12700" w:rsidRDefault="004429AA">
            <w:pPr>
              <w:jc w:val="center"/>
            </w:pPr>
            <w:r>
              <w:t>Код строки</w:t>
            </w:r>
          </w:p>
        </w:tc>
        <w:tc>
          <w:tcPr>
            <w:tcW w:w="1360" w:type="dxa"/>
            <w:tcBorders>
              <w:top w:val="double" w:sz="6" w:space="0" w:color="auto"/>
              <w:left w:val="single" w:sz="6" w:space="0" w:color="auto"/>
              <w:bottom w:val="single" w:sz="6" w:space="0" w:color="auto"/>
              <w:right w:val="single" w:sz="6" w:space="0" w:color="auto"/>
            </w:tcBorders>
          </w:tcPr>
          <w:p w:rsidR="00A12700" w:rsidRDefault="004429AA">
            <w:pPr>
              <w:jc w:val="center"/>
            </w:pPr>
            <w:r>
              <w:t xml:space="preserve"> За  3 мес.2015 г.</w:t>
            </w:r>
          </w:p>
        </w:tc>
        <w:tc>
          <w:tcPr>
            <w:tcW w:w="1360" w:type="dxa"/>
            <w:tcBorders>
              <w:top w:val="double" w:sz="6" w:space="0" w:color="auto"/>
              <w:left w:val="single" w:sz="6" w:space="0" w:color="auto"/>
              <w:bottom w:val="single" w:sz="6" w:space="0" w:color="auto"/>
              <w:right w:val="double" w:sz="6" w:space="0" w:color="auto"/>
            </w:tcBorders>
          </w:tcPr>
          <w:p w:rsidR="00A12700" w:rsidRDefault="004429AA">
            <w:pPr>
              <w:jc w:val="center"/>
            </w:pPr>
            <w:r>
              <w:t xml:space="preserve"> За  3 мес.2014 г.</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4429AA">
            <w:pPr>
              <w:jc w:val="center"/>
            </w:pPr>
            <w:r>
              <w:t>1</w:t>
            </w:r>
          </w:p>
        </w:tc>
        <w:tc>
          <w:tcPr>
            <w:tcW w:w="5140" w:type="dxa"/>
            <w:tcBorders>
              <w:top w:val="single" w:sz="6" w:space="0" w:color="auto"/>
              <w:left w:val="single" w:sz="6" w:space="0" w:color="auto"/>
              <w:bottom w:val="single" w:sz="6" w:space="0" w:color="auto"/>
              <w:right w:val="single" w:sz="6" w:space="0" w:color="auto"/>
            </w:tcBorders>
          </w:tcPr>
          <w:p w:rsidR="00A12700" w:rsidRDefault="004429AA">
            <w:pPr>
              <w:jc w:val="center"/>
            </w:pPr>
            <w:r>
              <w:t>2</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3</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center"/>
            </w:pPr>
            <w:r>
              <w:t>4</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center"/>
            </w:pPr>
            <w:r>
              <w:t>5</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Выручка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2110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5 917 788</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5 591 526</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2120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-5 383 811</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-5 157 714</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2100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533 977</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433 812</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2210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-252 607</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-308 796</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2220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-71 185</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-48 880</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2200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210 185</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76 136</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2310</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3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2320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403</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1 050</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Проценты к уплате</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2330</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3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Прочие доходы</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2340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1 305 690</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245 064</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Прочие расходы</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2350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-1 460 738</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-320 030</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2300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55 540</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2 220</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2410</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3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в т.ч.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2421</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-42 334</w:t>
            </w:r>
          </w:p>
        </w:tc>
        <w:tc>
          <w:tcPr>
            <w:tcW w:w="13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2430</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3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2450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-53 442</w:t>
            </w:r>
          </w:p>
        </w:tc>
        <w:tc>
          <w:tcPr>
            <w:tcW w:w="13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Прочее</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2460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-758</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-2 096</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2400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1 340</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124</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СПРАВОЧНО:</w:t>
            </w:r>
          </w:p>
        </w:tc>
        <w:tc>
          <w:tcPr>
            <w:tcW w:w="640" w:type="dxa"/>
            <w:tcBorders>
              <w:top w:val="single" w:sz="6" w:space="0" w:color="auto"/>
              <w:left w:val="single" w:sz="6" w:space="0" w:color="auto"/>
              <w:bottom w:val="single" w:sz="6" w:space="0" w:color="auto"/>
              <w:right w:val="single" w:sz="6" w:space="0" w:color="auto"/>
            </w:tcBorders>
          </w:tcPr>
          <w:p w:rsidR="00A12700" w:rsidRDefault="00A12700"/>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3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Результат от переоценки внеоборотных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2510</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3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2520</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3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2500</w:t>
            </w:r>
          </w:p>
        </w:tc>
        <w:tc>
          <w:tcPr>
            <w:tcW w:w="1360" w:type="dxa"/>
            <w:tcBorders>
              <w:top w:val="single" w:sz="6" w:space="0" w:color="auto"/>
              <w:left w:val="single" w:sz="6" w:space="0" w:color="auto"/>
              <w:bottom w:val="single" w:sz="6" w:space="0" w:color="auto"/>
              <w:right w:val="single" w:sz="6" w:space="0" w:color="auto"/>
            </w:tcBorders>
          </w:tcPr>
          <w:p w:rsidR="00A12700" w:rsidRDefault="004429AA">
            <w:pPr>
              <w:jc w:val="right"/>
            </w:pPr>
            <w:r>
              <w:t>1 340</w:t>
            </w:r>
          </w:p>
        </w:tc>
        <w:tc>
          <w:tcPr>
            <w:tcW w:w="1360" w:type="dxa"/>
            <w:tcBorders>
              <w:top w:val="single" w:sz="6" w:space="0" w:color="auto"/>
              <w:left w:val="single" w:sz="6" w:space="0" w:color="auto"/>
              <w:bottom w:val="single" w:sz="6" w:space="0" w:color="auto"/>
              <w:right w:val="double" w:sz="6" w:space="0" w:color="auto"/>
            </w:tcBorders>
          </w:tcPr>
          <w:p w:rsidR="00A12700" w:rsidRDefault="004429AA">
            <w:pPr>
              <w:jc w:val="right"/>
            </w:pPr>
            <w:r>
              <w:t>124</w:t>
            </w:r>
          </w:p>
        </w:tc>
      </w:tr>
      <w:tr w:rsidR="00A12700">
        <w:tc>
          <w:tcPr>
            <w:tcW w:w="512" w:type="dxa"/>
            <w:tcBorders>
              <w:top w:val="single" w:sz="6" w:space="0" w:color="auto"/>
              <w:left w:val="double" w:sz="6" w:space="0" w:color="auto"/>
              <w:bottom w:val="single" w:sz="6" w:space="0" w:color="auto"/>
              <w:right w:val="single" w:sz="6" w:space="0" w:color="auto"/>
            </w:tcBorders>
          </w:tcPr>
          <w:p w:rsidR="00A12700" w:rsidRDefault="00A12700"/>
        </w:tc>
        <w:tc>
          <w:tcPr>
            <w:tcW w:w="5140" w:type="dxa"/>
            <w:tcBorders>
              <w:top w:val="single" w:sz="6" w:space="0" w:color="auto"/>
              <w:left w:val="single" w:sz="6" w:space="0" w:color="auto"/>
              <w:bottom w:val="single" w:sz="6" w:space="0" w:color="auto"/>
              <w:right w:val="single" w:sz="6" w:space="0" w:color="auto"/>
            </w:tcBorders>
          </w:tcPr>
          <w:p w:rsidR="00A12700" w:rsidRDefault="004429AA">
            <w:r>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rsidR="00A12700" w:rsidRDefault="004429AA">
            <w:pPr>
              <w:jc w:val="center"/>
            </w:pPr>
            <w:r>
              <w:t>2900</w:t>
            </w:r>
          </w:p>
        </w:tc>
        <w:tc>
          <w:tcPr>
            <w:tcW w:w="1360" w:type="dxa"/>
            <w:tcBorders>
              <w:top w:val="single" w:sz="6" w:space="0" w:color="auto"/>
              <w:left w:val="single" w:sz="6" w:space="0" w:color="auto"/>
              <w:bottom w:val="single" w:sz="6" w:space="0" w:color="auto"/>
              <w:right w:val="single" w:sz="6" w:space="0" w:color="auto"/>
            </w:tcBorders>
          </w:tcPr>
          <w:p w:rsidR="00A12700" w:rsidRDefault="00A12700"/>
        </w:tc>
        <w:tc>
          <w:tcPr>
            <w:tcW w:w="1360" w:type="dxa"/>
            <w:tcBorders>
              <w:top w:val="single" w:sz="6" w:space="0" w:color="auto"/>
              <w:left w:val="single" w:sz="6" w:space="0" w:color="auto"/>
              <w:bottom w:val="single" w:sz="6" w:space="0" w:color="auto"/>
              <w:right w:val="double" w:sz="6" w:space="0" w:color="auto"/>
            </w:tcBorders>
          </w:tcPr>
          <w:p w:rsidR="00A12700" w:rsidRDefault="00A12700"/>
        </w:tc>
      </w:tr>
      <w:tr w:rsidR="00A12700">
        <w:tc>
          <w:tcPr>
            <w:tcW w:w="512" w:type="dxa"/>
            <w:tcBorders>
              <w:top w:val="single" w:sz="6" w:space="0" w:color="auto"/>
              <w:left w:val="double" w:sz="6" w:space="0" w:color="auto"/>
              <w:bottom w:val="double" w:sz="6" w:space="0" w:color="auto"/>
              <w:right w:val="single" w:sz="6" w:space="0" w:color="auto"/>
            </w:tcBorders>
          </w:tcPr>
          <w:p w:rsidR="00A12700" w:rsidRDefault="00A12700"/>
        </w:tc>
        <w:tc>
          <w:tcPr>
            <w:tcW w:w="5140" w:type="dxa"/>
            <w:tcBorders>
              <w:top w:val="single" w:sz="6" w:space="0" w:color="auto"/>
              <w:left w:val="single" w:sz="6" w:space="0" w:color="auto"/>
              <w:bottom w:val="double" w:sz="6" w:space="0" w:color="auto"/>
              <w:right w:val="single" w:sz="6" w:space="0" w:color="auto"/>
            </w:tcBorders>
          </w:tcPr>
          <w:p w:rsidR="00A12700" w:rsidRDefault="004429AA">
            <w:r>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rsidR="00A12700" w:rsidRDefault="004429AA">
            <w:pPr>
              <w:jc w:val="center"/>
            </w:pPr>
            <w:r>
              <w:t>2910</w:t>
            </w:r>
          </w:p>
        </w:tc>
        <w:tc>
          <w:tcPr>
            <w:tcW w:w="1360" w:type="dxa"/>
            <w:tcBorders>
              <w:top w:val="single" w:sz="6" w:space="0" w:color="auto"/>
              <w:left w:val="single" w:sz="6" w:space="0" w:color="auto"/>
              <w:bottom w:val="double" w:sz="6" w:space="0" w:color="auto"/>
              <w:right w:val="single" w:sz="6" w:space="0" w:color="auto"/>
            </w:tcBorders>
          </w:tcPr>
          <w:p w:rsidR="00A12700" w:rsidRDefault="00A12700"/>
        </w:tc>
        <w:tc>
          <w:tcPr>
            <w:tcW w:w="1360" w:type="dxa"/>
            <w:tcBorders>
              <w:top w:val="single" w:sz="6" w:space="0" w:color="auto"/>
              <w:left w:val="single" w:sz="6" w:space="0" w:color="auto"/>
              <w:bottom w:val="double" w:sz="6" w:space="0" w:color="auto"/>
              <w:right w:val="double" w:sz="6" w:space="0" w:color="auto"/>
            </w:tcBorders>
          </w:tcPr>
          <w:p w:rsidR="00A12700" w:rsidRDefault="00A12700"/>
        </w:tc>
      </w:tr>
    </w:tbl>
    <w:p w:rsidR="00A12700" w:rsidRDefault="00A12700"/>
    <w:p w:rsidR="00A12700" w:rsidRDefault="00A12700">
      <w:pPr>
        <w:ind w:left="200"/>
      </w:pPr>
    </w:p>
    <w:p w:rsidR="00A12700" w:rsidRDefault="004429AA">
      <w:r>
        <w:br w:type="page"/>
      </w:r>
    </w:p>
    <w:p w:rsidR="00A12700" w:rsidRDefault="004429AA">
      <w:pPr>
        <w:pStyle w:val="2"/>
      </w:pPr>
      <w:bookmarkStart w:id="77" w:name="_Toc511307983"/>
      <w:r>
        <w:lastRenderedPageBreak/>
        <w:t>7.3. Сводная бухгалтерская (консолидированная финансовая) отчетность эмитента</w:t>
      </w:r>
      <w:bookmarkEnd w:id="77"/>
    </w:p>
    <w:p w:rsidR="00A12700" w:rsidRDefault="00A12700"/>
    <w:p w:rsidR="00A12700" w:rsidRDefault="004429AA">
      <w:r>
        <w:rPr>
          <w:rStyle w:val="Subst"/>
        </w:rPr>
        <w:t>Эмитент не составляет сводную бухгалтерскую (консолидированную финансовую) отчетность</w:t>
      </w:r>
    </w:p>
    <w:p w:rsidR="00A12700" w:rsidRDefault="004429AA">
      <w:r>
        <w:t>Основание, в силу которого эмитент не обязан составлять сводную (консолидированную) бухгалтерскую отчетность:</w:t>
      </w:r>
      <w:r>
        <w:br/>
      </w:r>
      <w:r>
        <w:rPr>
          <w:rStyle w:val="Subst"/>
        </w:rPr>
        <w:t>Основание, в силу которого эмитент не обязан составлять сводную (консолидированную) бухгалтерскую отчетность:</w:t>
      </w:r>
      <w:r>
        <w:rPr>
          <w:rStyle w:val="Subst"/>
        </w:rPr>
        <w:br/>
        <w:t xml:space="preserve"> ПАО «Волгоградэнергосбыт» в соответствии с Федеральным законом от 07.07.2010 года № 208-ФЗ «О консолидированной финансовой отчетности», статья 1, пункт 2, не определяется как группа в соответствии с МСФО.</w:t>
      </w:r>
    </w:p>
    <w:p w:rsidR="00A12700" w:rsidRDefault="00A12700"/>
    <w:p w:rsidR="00A12700" w:rsidRDefault="004429AA">
      <w:pPr>
        <w:pStyle w:val="2"/>
      </w:pPr>
      <w:bookmarkStart w:id="78" w:name="_Toc511307984"/>
      <w:r>
        <w:t>7.4. Сведения об учетной политике эмитента</w:t>
      </w:r>
      <w:bookmarkEnd w:id="78"/>
    </w:p>
    <w:p w:rsidR="00A12700" w:rsidRDefault="004429AA">
      <w:pPr>
        <w:ind w:left="200"/>
      </w:pPr>
      <w:r>
        <w:rPr>
          <w:rStyle w:val="Subst"/>
        </w:rPr>
        <w:t xml:space="preserve">. Бухгалтерская отчетность сформирована Обществом на основании действующего законодательства в Российской Федерации. </w:t>
      </w:r>
      <w:r>
        <w:rPr>
          <w:rStyle w:val="Subst"/>
        </w:rPr>
        <w:br/>
        <w:t>2. Нематериальный актив принимается к бухгалтерскому учету по фактической (первоначальной) стоимости, определенной на дату принятия его к бухгалтерскому учету.</w:t>
      </w:r>
      <w:r>
        <w:rPr>
          <w:rStyle w:val="Subst"/>
        </w:rPr>
        <w:br/>
        <w:t>3. Стоимость вновь приобретаемых основных средств формируется по первоначальной стоимости включающая все фактические расходы на их приобретение (создание).</w:t>
      </w:r>
      <w:r>
        <w:rPr>
          <w:rStyle w:val="Subst"/>
        </w:rPr>
        <w:br/>
        <w:t>4. Оценка материально-производственных запасов осуществляется по фактической себестоимости каждой единицы.</w:t>
      </w:r>
      <w:r>
        <w:rPr>
          <w:rStyle w:val="Subst"/>
        </w:rPr>
        <w:br/>
        <w:t xml:space="preserve">5. Общество осуществляет учет стоимости приобретаемой электрической энергии и мощности по средневзвешенной цене с учетом транспортных расходов сетевых компаний (как в бухгалтерском, так и в налоговом учете). Стоимость электроэнергии реализуемой на оптовом рынке определяется по средневзвешенной стоимости приобретения (без  включения услуг по передаче). </w:t>
      </w:r>
      <w:r>
        <w:rPr>
          <w:rStyle w:val="Subst"/>
        </w:rPr>
        <w:br/>
        <w:t xml:space="preserve">6. Начисление амортизации по объектам основных средств и нематериальных активов производится линейным способом. Срок полезного использования устанавливается на основании Классификации основных средств, включаемых в амортизационные группы, утвержденные постановлением Правительства России от 1 января 2002 г. N 1. </w:t>
      </w:r>
      <w:r>
        <w:rPr>
          <w:rStyle w:val="Subst"/>
        </w:rPr>
        <w:br/>
        <w:t xml:space="preserve">7. Выручка от продажи электроэнергии (мощности) формируется ежемесячно в соответствии с условиями договоров и подтверждается актами о приемке - передачи за подписью поставщика и покупателя. </w:t>
      </w:r>
      <w:r>
        <w:rPr>
          <w:rStyle w:val="Subst"/>
        </w:rPr>
        <w:br/>
        <w:t>8. Управленческие и коммерческие расходы в Обществе ведутся раздельно на счетах бухгалтерского учета и  ежемесячно списываются на счета продаж.</w:t>
      </w:r>
      <w:r>
        <w:rPr>
          <w:rStyle w:val="Subst"/>
        </w:rPr>
        <w:br/>
        <w:t>9. В Обществе создаются ежеквартально резервы по сомнительной дебиторской задолженности по результатам инвентаризации. Недоиспользованная сумма резерва, в конце отчетного года, следующего за годом создания резерва сомнительных долгов, присоединяется при составлении бухгалтерского баланса на конец отчетного года к  финансовым результатам.</w:t>
      </w:r>
      <w:r>
        <w:rPr>
          <w:rStyle w:val="Subst"/>
        </w:rPr>
        <w:br/>
        <w:t xml:space="preserve">10. Общество применяет лимит стоимости основных средств, для их учета в составе материально-производственных запасов в сумме 40000 рублей. </w:t>
      </w:r>
      <w:r>
        <w:rPr>
          <w:rStyle w:val="Subst"/>
        </w:rPr>
        <w:br/>
        <w:t>11. Признак существенности показателей бухгалтерской отчетности за отчетный период составляет не менее пяти процентов в составе конкретной статьи расходов.</w:t>
      </w:r>
      <w:r>
        <w:rPr>
          <w:rStyle w:val="Subst"/>
        </w:rPr>
        <w:br/>
        <w:t>12. Учетной политикой на 2013 год не предусмотрена переоценка  основных средств.</w:t>
      </w:r>
      <w:r>
        <w:rPr>
          <w:rStyle w:val="Subst"/>
        </w:rPr>
        <w:br/>
        <w:t>13.  Общество создает ежеквартально оценочные обязательства в соответствии с ПБУ 8/2010 года.</w:t>
      </w:r>
      <w:r>
        <w:rPr>
          <w:rStyle w:val="Subst"/>
        </w:rPr>
        <w:br/>
        <w:t>14. Последствия изменения учетной политики, существенное изменение отчетных данных за прошлые периоды  производятся ретроспективным способом.</w:t>
      </w:r>
    </w:p>
    <w:p w:rsidR="00A12700" w:rsidRDefault="004429AA">
      <w:pPr>
        <w:pStyle w:val="2"/>
      </w:pPr>
      <w:bookmarkStart w:id="79" w:name="_Toc511307985"/>
      <w:r>
        <w:t>7.5. Сведения об общей сумме экспорта, а также о доле, которую составляет экспорт в общем объеме продаж</w:t>
      </w:r>
      <w:bookmarkEnd w:id="79"/>
    </w:p>
    <w:p w:rsidR="00A12700" w:rsidRDefault="004429AA">
      <w:pPr>
        <w:ind w:left="200"/>
      </w:pPr>
      <w:r>
        <w:rPr>
          <w:rStyle w:val="Subst"/>
        </w:rPr>
        <w:t>Эмитент не осуществляет экспорт продукции (товаров, работ, услуг)</w:t>
      </w:r>
    </w:p>
    <w:p w:rsidR="00A12700" w:rsidRDefault="004429AA">
      <w:pPr>
        <w:pStyle w:val="2"/>
      </w:pPr>
      <w:bookmarkStart w:id="80" w:name="_Toc511307986"/>
      <w:r>
        <w:t>7.6. Сведения о существенных изменениях, произошедших в составе имущества эмитента после даты окончания последнего завершенного финансового года</w:t>
      </w:r>
      <w:bookmarkEnd w:id="80"/>
    </w:p>
    <w:p w:rsidR="00A12700" w:rsidRDefault="004429AA">
      <w:pPr>
        <w:pStyle w:val="SubHeading"/>
        <w:ind w:left="200"/>
      </w:pPr>
      <w:r>
        <w:t>Сведения о существенных изменениях в составе имущества эмитента, произошедших в течение 12 месяцев до даты окончания отчетного квартала</w:t>
      </w:r>
    </w:p>
    <w:p w:rsidR="00A12700" w:rsidRDefault="004429AA">
      <w:pPr>
        <w:ind w:left="400"/>
      </w:pPr>
      <w:r>
        <w:t>Содержание изменения:</w:t>
      </w:r>
      <w:r>
        <w:rPr>
          <w:rStyle w:val="Subst"/>
        </w:rPr>
        <w:t xml:space="preserve"> Приобретение в состав имущества эмитента</w:t>
      </w:r>
    </w:p>
    <w:p w:rsidR="00A12700" w:rsidRDefault="004429AA">
      <w:pPr>
        <w:ind w:left="400"/>
      </w:pPr>
      <w:r>
        <w:t>Вид имущества (объекта недвижимого имущества), которое выбыло из состава (приобретено в состав) имущества эмитента:</w:t>
      </w:r>
      <w:r>
        <w:rPr>
          <w:rStyle w:val="Subst"/>
        </w:rPr>
        <w:t xml:space="preserve"> здание Урюпинского межрайонного сбытового управления</w:t>
      </w:r>
    </w:p>
    <w:p w:rsidR="00A12700" w:rsidRDefault="004429AA">
      <w:pPr>
        <w:ind w:left="400"/>
      </w:pPr>
      <w:r>
        <w:lastRenderedPageBreak/>
        <w:t>Краткое описание имущества (объекта недвижимого имущества), которое выбыло из состава (приобретено в состав) имущества эмитента:</w:t>
      </w:r>
      <w:r>
        <w:rPr>
          <w:rStyle w:val="Subst"/>
        </w:rPr>
        <w:t xml:space="preserve"> двухэтажное нежилое здание площадью 433,4 кв.м.</w:t>
      </w:r>
    </w:p>
    <w:p w:rsidR="00A12700" w:rsidRDefault="004429AA">
      <w:pPr>
        <w:ind w:left="400"/>
      </w:pPr>
      <w:r>
        <w:t>Основание для изменения:</w:t>
      </w:r>
      <w:r>
        <w:rPr>
          <w:rStyle w:val="Subst"/>
        </w:rPr>
        <w:t xml:space="preserve"> ввод объекта в эксплуатацию</w:t>
      </w:r>
    </w:p>
    <w:p w:rsidR="00A12700" w:rsidRDefault="004429AA">
      <w:pPr>
        <w:ind w:left="400"/>
      </w:pPr>
      <w:r>
        <w:t>Дата наступления изменения:</w:t>
      </w:r>
      <w:r>
        <w:rPr>
          <w:rStyle w:val="Subst"/>
        </w:rPr>
        <w:t xml:space="preserve"> 07.11.2014</w:t>
      </w:r>
    </w:p>
    <w:p w:rsidR="00A12700" w:rsidRDefault="004429AA">
      <w:pPr>
        <w:ind w:left="400"/>
      </w:pPr>
      <w:r>
        <w:t>Цена приобретения имущества:</w:t>
      </w:r>
      <w:r>
        <w:rPr>
          <w:rStyle w:val="Subst"/>
        </w:rPr>
        <w:t xml:space="preserve"> 18 225</w:t>
      </w:r>
    </w:p>
    <w:p w:rsidR="00A12700" w:rsidRDefault="004429AA">
      <w:pPr>
        <w:ind w:left="400"/>
      </w:pPr>
      <w:r>
        <w:t>Единица измерения:</w:t>
      </w:r>
      <w:r>
        <w:rPr>
          <w:rStyle w:val="Subst"/>
        </w:rPr>
        <w:t xml:space="preserve"> тыс. руб.</w:t>
      </w:r>
    </w:p>
    <w:p w:rsidR="00A12700" w:rsidRDefault="00A12700">
      <w:pPr>
        <w:ind w:left="400"/>
      </w:pPr>
    </w:p>
    <w:p w:rsidR="00A12700" w:rsidRDefault="004429AA">
      <w:pPr>
        <w:pStyle w:val="2"/>
      </w:pPr>
      <w:bookmarkStart w:id="81" w:name="_Toc511307987"/>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81"/>
    </w:p>
    <w:p w:rsidR="00A12700" w:rsidRDefault="004429AA">
      <w:pPr>
        <w:ind w:left="200"/>
      </w:pPr>
      <w:r>
        <w:rPr>
          <w:rStyle w:val="Subst"/>
        </w:rPr>
        <w:t xml:space="preserve">            Дело №А12-2569/2012   03.02.2012 арбитражным судом принят к рассмотрению иск ОАО "МРСК-Юга" о взыскании с ОАО "Волгоградэнергосбыт" 1 054 162 761 руб. задолженности по оплате услуг по передаче эл.энергии. 17.02.2012  принят к рассмотрению встречный иск о взыскании стоимости потерь электрической энергии в размере 216 296 761 руб. Решение суда - 27.07.2012 взыскать с ВЭСб в пользу МРСК Юга 610.463.320руб. задолженности по оплате услуг по передаче электрической энергии, а также 949.872руб. в счет возмещения судебных расходов.  Апелляционный суд - 12.11.2012 г. решение суда оставлено в силе. 12.12.12. ВЭСб подана кассационная жалоба.   04.03.2013 постановлением кассационной инстанции судебные акты отменены, дело направлено на новое рассмотрение.  Проведена  экспертиза.  Решением от 05.12.2013 взыскано с ВЭСб в пользу МРСК Юга 227 324 868 руб. по оплате услуг по передаче эл. энергии, а также 797 989 руб. в счет возмещения судебных расходов.   Решение обжаловано ВЭСб в апелляци-онный суд.  Апелляция- 03.04.2014 с ВЭСб взыскано 227 324 686,04 руб. - задолженности и 455 298,20 руб. судебных расходов.  Постановление обжаловано в суд кассационной инстанции. Постановлением кассационной инстанции дело направлено на повторное рассмотрение в апелляционный суд, назначено на февраль 2015.                                                   </w:t>
      </w:r>
      <w:r>
        <w:rPr>
          <w:rStyle w:val="Subst"/>
        </w:rPr>
        <w:br/>
        <w:t xml:space="preserve">             Дело №А12-26448/2012.  26.10.2012 МРСК Юга подано исковое заявление о взыскании с ОАО ВЭСб задолженности в размере 268 432 т.руб. 23.11.2012 принято встречное исковое заявление ВЭСб о взыскании стоимости потерь в размере 276 820 руб.  18.10.2013 взыскано с ВЭСб 378 545 136 руб. долга по оплате услуг по передаче эл. энергии и 140 358 руб. - возмещение расходов по оплате госпошлины. По встречному иску взыскано с  МРСК Юга 251 791 572 руб. - стоимость потерь в эл. сетях и 158 465 руб. - судебные расходы. Решение обжаловано МРСК Юга в апелляционную инстанцию. Постановлением апелляционной инстанции от 28.02.2014 решение изменено, с ВЭСб взыскано по результатам зачета 439 055 573 руб. Постановление обжаловано в кассационную инстанцию. Постановлением кассационной инстанции дело направлено на повторное рассмотрение в апелляционный суд, назначено на ноябрь 2014.</w:t>
      </w:r>
    </w:p>
    <w:p w:rsidR="00A12700" w:rsidRDefault="004429AA">
      <w:pPr>
        <w:pStyle w:val="1"/>
      </w:pPr>
      <w:bookmarkStart w:id="82" w:name="_Toc511307988"/>
      <w:r>
        <w:t>VIII. Дополнительные сведения об эмитенте и о размещенных им эмиссионных ценных бумагах</w:t>
      </w:r>
      <w:bookmarkEnd w:id="82"/>
    </w:p>
    <w:p w:rsidR="00A12700" w:rsidRDefault="004429AA">
      <w:pPr>
        <w:pStyle w:val="2"/>
      </w:pPr>
      <w:bookmarkStart w:id="83" w:name="_Toc511307989"/>
      <w:r>
        <w:t>8.1. Дополнительные сведения об эмитенте</w:t>
      </w:r>
      <w:bookmarkEnd w:id="83"/>
    </w:p>
    <w:p w:rsidR="00A12700" w:rsidRDefault="004429AA">
      <w:pPr>
        <w:pStyle w:val="2"/>
      </w:pPr>
      <w:bookmarkStart w:id="84" w:name="_Toc511307990"/>
      <w:r>
        <w:t>8.1.1. Сведения о размере, структуре уставного (складочного) капитала (паевого фонда) эмитента</w:t>
      </w:r>
      <w:bookmarkEnd w:id="84"/>
    </w:p>
    <w:p w:rsidR="00A12700" w:rsidRDefault="004429AA">
      <w:pPr>
        <w:ind w:left="200"/>
      </w:pPr>
      <w:r>
        <w:t>Размер уставного (складочного) капитала (паевого фонда) эмитента на дату окончания последнего отчетного квартала, руб.:</w:t>
      </w:r>
      <w:r>
        <w:rPr>
          <w:rStyle w:val="Subst"/>
        </w:rPr>
        <w:t xml:space="preserve"> 48 011 411.88</w:t>
      </w:r>
    </w:p>
    <w:p w:rsidR="00A12700" w:rsidRDefault="004429AA">
      <w:pPr>
        <w:pStyle w:val="SubHeading"/>
        <w:ind w:left="200"/>
      </w:pPr>
      <w:r>
        <w:t>Обыкновенные акции</w:t>
      </w:r>
    </w:p>
    <w:p w:rsidR="00A12700" w:rsidRDefault="004429AA">
      <w:pPr>
        <w:ind w:left="400"/>
      </w:pPr>
      <w:r>
        <w:t>Общая номинальная стоимость:</w:t>
      </w:r>
      <w:r>
        <w:rPr>
          <w:rStyle w:val="Subst"/>
        </w:rPr>
        <w:t xml:space="preserve"> 38 351 515.8</w:t>
      </w:r>
    </w:p>
    <w:p w:rsidR="00A12700" w:rsidRDefault="004429AA">
      <w:pPr>
        <w:ind w:left="400"/>
      </w:pPr>
      <w:r>
        <w:t>Размер доли в УК, %:</w:t>
      </w:r>
      <w:r>
        <w:rPr>
          <w:rStyle w:val="Subst"/>
        </w:rPr>
        <w:t xml:space="preserve"> 79.88</w:t>
      </w:r>
    </w:p>
    <w:p w:rsidR="00A12700" w:rsidRDefault="004429AA">
      <w:pPr>
        <w:pStyle w:val="SubHeading"/>
        <w:ind w:left="200"/>
      </w:pPr>
      <w:r>
        <w:t>Привилегированные</w:t>
      </w:r>
    </w:p>
    <w:p w:rsidR="00A12700" w:rsidRDefault="004429AA">
      <w:pPr>
        <w:ind w:left="400"/>
      </w:pPr>
      <w:r>
        <w:t>Общая номинальная стоимость:</w:t>
      </w:r>
      <w:r>
        <w:rPr>
          <w:rStyle w:val="Subst"/>
        </w:rPr>
        <w:t xml:space="preserve"> 9 659 896.08</w:t>
      </w:r>
    </w:p>
    <w:p w:rsidR="00A12700" w:rsidRDefault="004429AA">
      <w:pPr>
        <w:ind w:left="400"/>
      </w:pPr>
      <w:r>
        <w:t>Размер доли в УК, %:</w:t>
      </w:r>
      <w:r>
        <w:rPr>
          <w:rStyle w:val="Subst"/>
        </w:rPr>
        <w:t xml:space="preserve"> 20.12</w:t>
      </w:r>
    </w:p>
    <w:p w:rsidR="00A12700" w:rsidRDefault="004429AA">
      <w:pPr>
        <w:ind w:left="200"/>
      </w:pPr>
      <w:r>
        <w:t>Указывается информация о соответствии величины уставного капитала, приведенной в настоящем пункте, учредительным документам эмитента:</w:t>
      </w:r>
      <w:r>
        <w:br/>
      </w:r>
      <w:r>
        <w:rPr>
          <w:rStyle w:val="Subst"/>
        </w:rPr>
        <w:t>соответсвует</w:t>
      </w:r>
    </w:p>
    <w:p w:rsidR="00A12700" w:rsidRDefault="00A12700">
      <w:pPr>
        <w:ind w:left="200"/>
      </w:pPr>
    </w:p>
    <w:p w:rsidR="00A12700" w:rsidRDefault="004429AA">
      <w:pPr>
        <w:pStyle w:val="2"/>
      </w:pPr>
      <w:bookmarkStart w:id="85" w:name="_Toc511307991"/>
      <w:r>
        <w:lastRenderedPageBreak/>
        <w:t>8.1.2. Сведения об изменении размера уставного (складочного) капитала (паевого фонда) эмитента</w:t>
      </w:r>
      <w:bookmarkEnd w:id="85"/>
    </w:p>
    <w:p w:rsidR="00A12700" w:rsidRDefault="004429AA">
      <w:pPr>
        <w:ind w:left="200"/>
      </w:pPr>
      <w:r>
        <w:rPr>
          <w:rStyle w:val="Subst"/>
        </w:rPr>
        <w:t>Изменений размера УК за данный период не было</w:t>
      </w:r>
    </w:p>
    <w:p w:rsidR="00A12700" w:rsidRDefault="004429AA">
      <w:pPr>
        <w:pStyle w:val="2"/>
      </w:pPr>
      <w:bookmarkStart w:id="86" w:name="_Toc511307992"/>
      <w:r>
        <w:t>8.1.3. Сведения о порядке созыва и проведения собрания (заседания) высшего органа управления эмитента</w:t>
      </w:r>
      <w:bookmarkEnd w:id="86"/>
    </w:p>
    <w:p w:rsidR="00A12700" w:rsidRDefault="004429AA">
      <w:pPr>
        <w:ind w:left="200"/>
      </w:pPr>
      <w:r>
        <w:t>Наименование высшего органа управления эмитента:</w:t>
      </w:r>
      <w:r>
        <w:rPr>
          <w:rStyle w:val="Subst"/>
        </w:rPr>
        <w:t xml:space="preserve"> Общее собрание акционеров</w:t>
      </w:r>
    </w:p>
    <w:p w:rsidR="00A12700" w:rsidRDefault="004429AA">
      <w:pPr>
        <w:ind w:left="200"/>
      </w:pPr>
      <w:r>
        <w:t>Порядок уведомления акционеров (участников) о проведении собрания (заседания) высшего органа управления эмитента:</w:t>
      </w:r>
      <w:r>
        <w:br/>
      </w:r>
      <w:r>
        <w:rPr>
          <w:rStyle w:val="Subst"/>
        </w:rPr>
        <w:t xml:space="preserve">Сообщение о проведении Общего собрания акционеров направляется (либо вручается) каждому лицу, указанному в списке лиц, имеющих право на участие в Общем собрании акционеров, публикуется Обществом в газете «Волгоградская правда», а также размещается на веб-сайте Общества в сети Интернет не позднее, чем за 20 (двадцать) дней до даты его проведения. </w:t>
      </w:r>
      <w:r>
        <w:rPr>
          <w:rStyle w:val="Subst"/>
        </w:rPr>
        <w:br/>
        <w:t>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направляется в электронной форме (в форме электронных документов, подписанных электронной подписью) номинальному держателю акций.</w:t>
      </w:r>
      <w:r>
        <w:rPr>
          <w:rStyle w:val="Subst"/>
        </w:rPr>
        <w:br/>
      </w:r>
    </w:p>
    <w:p w:rsidR="00A12700" w:rsidRDefault="004429AA">
      <w:pPr>
        <w:ind w:left="200"/>
      </w:pPr>
      <w: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r>
        <w:br/>
      </w:r>
      <w:r>
        <w:rPr>
          <w:rStyle w:val="Subst"/>
        </w:rPr>
        <w:t>Внеочередное Общее собрание акционеров проводится по решению Совета директоров Общества на основании его собственной инициативы, требования Ревизионной комиссии Общества, аудитора Общества, а также акционеров (акционера), являющихся владельцами не менее чем десятью процентов голосующих акций Общества на дату предъявления требования.</w:t>
      </w:r>
      <w:r>
        <w:rPr>
          <w:rStyle w:val="Subst"/>
        </w:rPr>
        <w:br/>
        <w:t>В требовании о проведении внеочередного Общего собрания акционеров Общества должны быть сформулированы вопросы, подлежащие внесению в повестку дня собрания.</w:t>
      </w:r>
      <w:r>
        <w:rPr>
          <w:rStyle w:val="Subst"/>
        </w:rPr>
        <w:br/>
        <w:t>Лица (лицо), требующие созыва внеочередного Общего собрания акционеров Общества, вправе представить проект решения внеочередного Общего собрания акционеров Общества, предложение о форме проведения Общего собрания акционеров. В случае, 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соответствующие положения статьи 13 Устава.</w:t>
      </w:r>
      <w:r>
        <w:rPr>
          <w:rStyle w:val="Subst"/>
        </w:rPr>
        <w:br/>
        <w:t xml:space="preserve">Совет директоров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Ревизионной комиссии Общества, Аудитора Общества или акционеров (акционера), являющихся владельцами не менее чем десяти процентов голосующих акций Общества. </w:t>
      </w:r>
      <w:r>
        <w:rPr>
          <w:rStyle w:val="Subst"/>
        </w:rPr>
        <w:br/>
        <w:t>В случае, если требование о созыве внеочередного Общего собрания акционеров Общества исходит от акционера (акционеров), оно должно содержать имя (наименование) акционера (акционеров), требующего созыва собрания, с указанием количества, категории (типа) принадлежащих им акций Общества.</w:t>
      </w:r>
      <w:r>
        <w:rPr>
          <w:rStyle w:val="Subst"/>
        </w:rPr>
        <w:br/>
        <w:t>Требование о созыве внеочередного Общего собрания акционеров Общества подписывается лицом (лицами), требующим созыва внеочередного Общего собрания акционеров Общества.</w:t>
      </w:r>
    </w:p>
    <w:p w:rsidR="00A12700" w:rsidRDefault="004429AA">
      <w:pPr>
        <w:ind w:left="200"/>
      </w:pPr>
      <w:r>
        <w:t>Порядок определения даты проведения собрания (заседания) высшего органа управления эмитента:</w:t>
      </w:r>
      <w:r>
        <w:br/>
      </w:r>
      <w:r>
        <w:rPr>
          <w:rStyle w:val="Subst"/>
        </w:rPr>
        <w:t>Созыв внеочередного Общего собрания акционеров по требованию Ревизионной комиссии Общества, Аудитора Общества или акционеров (акционера), являющихся владельцами не менее чем 10 (десяти) процентов голосующих акций Общества, осуществляется Советом директоров Общества. Такое Общее собрание акционеров должно быть проведено в течение 50 (пятидесяти)  дней с момента представления требования о проведении внеочередного Общего собрания акционеров Общества, за исключением случая, предусмотренного пунктом 14.9. статьи 14 Устава Общества, то есть если предлагаемая повестка дня внеочередного Общего собрания акционеров содержит вопрос об избрании членов Совета директоров  Общества. Такое Общее собрание акционеров должно быть проведено в течение 70 (Семидесяти) дней с момента представления требования о проведении внеочередного Обще-го собрания акционеров.</w:t>
      </w:r>
      <w:r>
        <w:rPr>
          <w:rStyle w:val="Subst"/>
        </w:rPr>
        <w:br/>
        <w:t>В случае, если предлагаемая повестка дня внеочередного Общего собрания акционеров содержит вопрос об избрании членов Совета директоров Общества Общее собрание акционеров должно быть проведено в течение 70 (Семидесяти) дней с момента представления требования о проведении внеочередного Общего собрания акционеров.</w:t>
      </w:r>
      <w:r>
        <w:rPr>
          <w:rStyle w:val="Subst"/>
        </w:rPr>
        <w:br/>
        <w:t>Годовое Общее собрание акционеров Общества проводится не ранее чем через два месяца и не позднее чем через шесть месяцев после окончания финансового года.  Дата  проведения  общего  собрания  определяется  Советом  директоров Общества.</w:t>
      </w:r>
    </w:p>
    <w:p w:rsidR="00A12700" w:rsidRDefault="004429AA">
      <w:pPr>
        <w:ind w:left="200"/>
      </w:pPr>
      <w:r>
        <w:t xml:space="preserve">Лица, которые вправе вносить предложения в повестку дня собрания (заседания) высшего органа </w:t>
      </w:r>
      <w:r>
        <w:lastRenderedPageBreak/>
        <w:t>управления эмитента, а также порядок внесения таких предложений:</w:t>
      </w:r>
      <w:r>
        <w:br/>
      </w:r>
      <w:r>
        <w:rPr>
          <w:rStyle w:val="Subst"/>
        </w:rPr>
        <w:t>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выдвинуть кандидатов в Совет директоров Общества и Ревизионную комиссию Общества, число которых не может превышать количественный состав соответствующего органа. Такие предложения должны поступить в Общество не позднее чем через 60 (Шестьдесят) дней после окончания финансового года.</w:t>
      </w:r>
      <w:r>
        <w:rPr>
          <w:rStyle w:val="Subst"/>
        </w:rPr>
        <w:br/>
        <w:t xml:space="preserve">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w:t>
      </w:r>
      <w:r>
        <w:rPr>
          <w:rStyle w:val="Subst"/>
        </w:rPr>
        <w:br/>
        <w:t>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w:t>
      </w:r>
    </w:p>
    <w:p w:rsidR="00A12700" w:rsidRDefault="004429AA">
      <w:pPr>
        <w:ind w:left="200"/>
      </w:pPr>
      <w:r>
        <w:t>Лица, которые вправе ознакомиться с информацией (материалами),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r>
        <w:br/>
      </w:r>
      <w:r>
        <w:rPr>
          <w:rStyle w:val="Subst"/>
        </w:rPr>
        <w:t>К лицам, которые вправе ознакомиться с информацией (материалами), предоставляемыми для подготовки и проведения собрания (заседания) высшего органа управления эмитента, относятся лица, имеющие право на участие в общем собрании акционеров. Список лиц, имеющих право на участие в общем собрании акционеров, составляется в соответствии с требованиями статьи 51 Федерального закона «Об акционерных обществах».</w:t>
      </w:r>
      <w:r>
        <w:rPr>
          <w:rStyle w:val="Subst"/>
        </w:rPr>
        <w:br/>
        <w:t>В течение 20 дней, а в случае проведения 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на веб-сайте Общества в сети Интернет и иных местах, адреса которых указаны в сообщении о проведении общего собрания акционеров. Указанная информация (материалы) должна  быть доступна лицам, принимающим участие в общем собрании акционеров, во время его проведения.</w:t>
      </w:r>
      <w:r>
        <w:rPr>
          <w:rStyle w:val="Subst"/>
        </w:rPr>
        <w:br/>
        <w:t>Порядок ознакомления лиц, имеющих право на участие в Общем собрании акционеров, с информацией (материалами) по вопросам повестки дня Общего собрания акционеров и перечень такой информации (материалов) определяются решением Совета директоров Общества.</w:t>
      </w:r>
      <w:r>
        <w:rPr>
          <w:rStyle w:val="Subst"/>
        </w:rPr>
        <w:br/>
        <w:t>Общество обязано по требованию лица, имеющего право на участие в общем  собрании акционеров,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sidR="00A12700" w:rsidRDefault="004429AA">
      <w:pPr>
        <w:ind w:left="200"/>
      </w:pPr>
      <w: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r>
        <w:br/>
      </w:r>
      <w:r>
        <w:rPr>
          <w:rStyle w:val="Subst"/>
        </w:rPr>
        <w:t>В соответствии со ст.62,63 Закона "Об акционерных обществах"  протокол общего собрания акционеров составляется не позднее трех рабочих дней после закрытия общего собрания акционеров в двух экземплярах. Оба экземпляра подписываются председательствующим на общем собрании акционеров и секретарем общего собрания акционеров.</w:t>
      </w:r>
      <w:r>
        <w:rPr>
          <w:rStyle w:val="Subst"/>
        </w:rPr>
        <w:br/>
        <w:t xml:space="preserve"> Решения, принятые общим собранием акционеров, а также итоги голосования оглашаются на общем собрании акционеров, в ходе которого проводилось голосование, или доводятся не позднее 10 дней после составления протокола об итогах голосования в форме отчета об итогах голосования до сведения лиц, включенных в список лиц, имеющих право на участие в общем собрании акционеров, в порядке, предусмотренном для сообщения о проведении общего собрания акционеров.</w:t>
      </w:r>
      <w:r>
        <w:rPr>
          <w:rStyle w:val="Subst"/>
        </w:rPr>
        <w:br/>
      </w:r>
    </w:p>
    <w:p w:rsidR="00A12700" w:rsidRDefault="004429AA">
      <w:pPr>
        <w:pStyle w:val="2"/>
      </w:pPr>
      <w:bookmarkStart w:id="87" w:name="_Toc511307993"/>
      <w:r>
        <w:t>8.1.4.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bookmarkEnd w:id="87"/>
    </w:p>
    <w:p w:rsidR="00A12700" w:rsidRDefault="004429AA">
      <w:pPr>
        <w:ind w:left="200"/>
      </w:pPr>
      <w:r>
        <w:rPr>
          <w:rStyle w:val="Subst"/>
        </w:rPr>
        <w:t>Указанных организаций нет</w:t>
      </w:r>
    </w:p>
    <w:p w:rsidR="00A12700" w:rsidRDefault="004429AA">
      <w:pPr>
        <w:pStyle w:val="2"/>
      </w:pPr>
      <w:bookmarkStart w:id="88" w:name="_Toc511307994"/>
      <w:r>
        <w:t>8.1.5. Сведения о существенных сделках, совершенных эмитентом</w:t>
      </w:r>
      <w:bookmarkEnd w:id="88"/>
    </w:p>
    <w:p w:rsidR="00A12700" w:rsidRDefault="004429AA">
      <w:pPr>
        <w:pStyle w:val="SubHeading"/>
        <w:ind w:left="200"/>
      </w:pPr>
      <w:r>
        <w:t>За 2014 г.</w:t>
      </w:r>
    </w:p>
    <w:p w:rsidR="00A12700" w:rsidRDefault="004429AA">
      <w:pPr>
        <w:ind w:left="400"/>
      </w:pPr>
      <w:r>
        <w:rPr>
          <w:rStyle w:val="Subst"/>
        </w:rPr>
        <w:t>Указанные сделки в течение данного периода не совершались</w:t>
      </w:r>
    </w:p>
    <w:p w:rsidR="00A12700" w:rsidRDefault="004429AA">
      <w:pPr>
        <w:pStyle w:val="SubHeading"/>
        <w:ind w:left="200"/>
      </w:pPr>
      <w:r>
        <w:t>За отчетный квартал</w:t>
      </w:r>
    </w:p>
    <w:p w:rsidR="00A12700" w:rsidRDefault="004429AA">
      <w:pPr>
        <w:ind w:left="400"/>
      </w:pPr>
      <w:r>
        <w:rPr>
          <w:rStyle w:val="Subst"/>
        </w:rPr>
        <w:lastRenderedPageBreak/>
        <w:t>Указанные сделки в течение данного периода не совершались</w:t>
      </w:r>
    </w:p>
    <w:p w:rsidR="00A12700" w:rsidRDefault="004429AA">
      <w:pPr>
        <w:pStyle w:val="2"/>
      </w:pPr>
      <w:bookmarkStart w:id="89" w:name="_Toc511307995"/>
      <w:r>
        <w:t>8.1.6. Сведения о кредитных рейтингах эмитента</w:t>
      </w:r>
      <w:bookmarkEnd w:id="89"/>
    </w:p>
    <w:p w:rsidR="00A12700" w:rsidRDefault="004429AA">
      <w:pPr>
        <w:ind w:left="200"/>
      </w:pPr>
      <w:r>
        <w:rPr>
          <w:rStyle w:val="Subst"/>
        </w:rPr>
        <w:t>Известных эмитенту кредитных рейтингов нет</w:t>
      </w:r>
    </w:p>
    <w:p w:rsidR="00A12700" w:rsidRDefault="004429AA">
      <w:pPr>
        <w:pStyle w:val="2"/>
      </w:pPr>
      <w:bookmarkStart w:id="90" w:name="_Toc511307996"/>
      <w:r>
        <w:t>8.2. Сведения о каждой категории (типе) акций эмитента</w:t>
      </w:r>
      <w:bookmarkEnd w:id="90"/>
    </w:p>
    <w:p w:rsidR="00A12700" w:rsidRDefault="004429AA">
      <w:pPr>
        <w:ind w:left="200"/>
      </w:pPr>
      <w:r>
        <w:t>Категория акций:</w:t>
      </w:r>
      <w:r>
        <w:rPr>
          <w:rStyle w:val="Subst"/>
        </w:rPr>
        <w:t xml:space="preserve"> обыкновенные</w:t>
      </w:r>
    </w:p>
    <w:p w:rsidR="00A12700" w:rsidRDefault="004429AA">
      <w:pPr>
        <w:ind w:left="200"/>
      </w:pPr>
      <w:r>
        <w:t>Номинальная стоимость каждой акции (руб.):</w:t>
      </w:r>
      <w:r>
        <w:rPr>
          <w:rStyle w:val="Subst"/>
        </w:rPr>
        <w:t xml:space="preserve"> 0.12</w:t>
      </w:r>
    </w:p>
    <w:p w:rsidR="00A12700" w:rsidRDefault="00A12700">
      <w:pPr>
        <w:pStyle w:val="ThinDelim"/>
      </w:pPr>
    </w:p>
    <w:p w:rsidR="00A12700" w:rsidRDefault="004429AA">
      <w:pPr>
        <w:ind w:left="200"/>
      </w:pPr>
      <w:r>
        <w:t>Количество акций, находящихся в обращении (количество акций, которые не являются погашенными или аннулированными):</w:t>
      </w:r>
      <w:r>
        <w:rPr>
          <w:rStyle w:val="Subst"/>
        </w:rPr>
        <w:t xml:space="preserve"> 319 595 965</w:t>
      </w:r>
    </w:p>
    <w:p w:rsidR="00A12700" w:rsidRDefault="004429AA">
      <w:pPr>
        <w:ind w:left="200"/>
      </w:pPr>
      <w:r>
        <w:t>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Pr>
          <w:rStyle w:val="Subst"/>
        </w:rPr>
        <w:t xml:space="preserve"> 0</w:t>
      </w:r>
    </w:p>
    <w:p w:rsidR="00A12700" w:rsidRDefault="004429AA">
      <w:pPr>
        <w:ind w:left="200"/>
      </w:pPr>
      <w:r>
        <w:t>Количество объявленных акций:</w:t>
      </w:r>
      <w:r>
        <w:rPr>
          <w:rStyle w:val="Subst"/>
        </w:rPr>
        <w:t xml:space="preserve"> 0</w:t>
      </w:r>
    </w:p>
    <w:p w:rsidR="00A12700" w:rsidRDefault="004429AA">
      <w:pPr>
        <w:ind w:left="200"/>
      </w:pPr>
      <w:r>
        <w:t>Количество акций, поступивших в распоряжение (находящихся на балансе) эмитента:</w:t>
      </w:r>
      <w:r>
        <w:rPr>
          <w:rStyle w:val="Subst"/>
        </w:rPr>
        <w:t xml:space="preserve"> 0</w:t>
      </w:r>
    </w:p>
    <w:p w:rsidR="00A12700" w:rsidRDefault="004429AA">
      <w:pPr>
        <w:ind w:left="200"/>
      </w:pPr>
      <w:r>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Pr>
          <w:rStyle w:val="Subst"/>
        </w:rPr>
        <w:t xml:space="preserve"> 0</w:t>
      </w:r>
    </w:p>
    <w:p w:rsidR="00A12700" w:rsidRDefault="00A12700">
      <w:pPr>
        <w:pStyle w:val="ThinDelim"/>
      </w:pPr>
    </w:p>
    <w:p w:rsidR="00A12700" w:rsidRDefault="004429AA">
      <w:pPr>
        <w:ind w:left="200"/>
      </w:pPr>
      <w:r>
        <w:t>Выпуски акций данной категории (типа):</w:t>
      </w:r>
    </w:p>
    <w:p w:rsidR="00A12700" w:rsidRDefault="00A12700">
      <w:pPr>
        <w:pStyle w:val="ThinDelim"/>
      </w:pPr>
    </w:p>
    <w:tbl>
      <w:tblPr>
        <w:tblW w:w="0" w:type="auto"/>
        <w:tblLayout w:type="fixed"/>
        <w:tblCellMar>
          <w:left w:w="72" w:type="dxa"/>
          <w:right w:w="72" w:type="dxa"/>
        </w:tblCellMar>
        <w:tblLook w:val="0000"/>
      </w:tblPr>
      <w:tblGrid>
        <w:gridCol w:w="1892"/>
        <w:gridCol w:w="7360"/>
      </w:tblGrid>
      <w:tr w:rsidR="00A12700">
        <w:tc>
          <w:tcPr>
            <w:tcW w:w="1892" w:type="dxa"/>
            <w:tcBorders>
              <w:top w:val="double" w:sz="6" w:space="0" w:color="auto"/>
              <w:left w:val="double" w:sz="6" w:space="0" w:color="auto"/>
              <w:bottom w:val="single" w:sz="6" w:space="0" w:color="auto"/>
              <w:right w:val="single" w:sz="6" w:space="0" w:color="auto"/>
            </w:tcBorders>
          </w:tcPr>
          <w:p w:rsidR="00A12700" w:rsidRDefault="004429AA">
            <w:pPr>
              <w:jc w:val="center"/>
            </w:pPr>
            <w:r>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rsidR="00A12700" w:rsidRDefault="004429AA">
            <w:pPr>
              <w:jc w:val="center"/>
            </w:pPr>
            <w:r>
              <w:t>Государственный регистрационный номер выпуска</w:t>
            </w:r>
          </w:p>
        </w:tc>
      </w:tr>
      <w:tr w:rsidR="00A12700">
        <w:tc>
          <w:tcPr>
            <w:tcW w:w="1892" w:type="dxa"/>
            <w:tcBorders>
              <w:top w:val="single" w:sz="6" w:space="0" w:color="auto"/>
              <w:left w:val="double" w:sz="6" w:space="0" w:color="auto"/>
              <w:bottom w:val="double" w:sz="6" w:space="0" w:color="auto"/>
              <w:right w:val="single" w:sz="6" w:space="0" w:color="auto"/>
            </w:tcBorders>
          </w:tcPr>
          <w:p w:rsidR="00A12700" w:rsidRDefault="004429AA">
            <w:r>
              <w:t>14.04.2005</w:t>
            </w:r>
          </w:p>
        </w:tc>
        <w:tc>
          <w:tcPr>
            <w:tcW w:w="7360" w:type="dxa"/>
            <w:tcBorders>
              <w:top w:val="single" w:sz="6" w:space="0" w:color="auto"/>
              <w:left w:val="single" w:sz="6" w:space="0" w:color="auto"/>
              <w:bottom w:val="double" w:sz="6" w:space="0" w:color="auto"/>
              <w:right w:val="double" w:sz="6" w:space="0" w:color="auto"/>
            </w:tcBorders>
          </w:tcPr>
          <w:p w:rsidR="00A12700" w:rsidRDefault="004429AA">
            <w:r>
              <w:t>1-01-65103-D</w:t>
            </w:r>
          </w:p>
        </w:tc>
      </w:tr>
    </w:tbl>
    <w:p w:rsidR="00A12700" w:rsidRDefault="00A12700"/>
    <w:p w:rsidR="00A12700" w:rsidRDefault="004429AA">
      <w:pPr>
        <w:ind w:left="200"/>
      </w:pPr>
      <w:r>
        <w:t>Права, предоставляемые акциями их владельцам:</w:t>
      </w:r>
      <w:r>
        <w:br/>
      </w:r>
      <w:r>
        <w:rPr>
          <w:rStyle w:val="Subst"/>
        </w:rPr>
        <w:t>Каждая обыкновенная именная акция Общества предоставляет акционеру - ее владельцу одинаковый объем прав.</w:t>
      </w:r>
      <w:r>
        <w:rPr>
          <w:rStyle w:val="Subst"/>
        </w:rPr>
        <w:br/>
        <w:t>Акционеры-владельцы обыкновенных именных акций Общества имеют право:</w:t>
      </w:r>
      <w:r>
        <w:rPr>
          <w:rStyle w:val="Subst"/>
        </w:rPr>
        <w:br/>
        <w:t>1.</w:t>
      </w:r>
      <w:r>
        <w:rPr>
          <w:rStyle w:val="Subst"/>
        </w:rPr>
        <w:tab/>
        <w:t>участвовать лично или через представителей в Общем собрании акционеров Общества с правом голоса по всем вопросам его компетенции;</w:t>
      </w:r>
      <w:r>
        <w:rPr>
          <w:rStyle w:val="Subst"/>
        </w:rPr>
        <w:br/>
        <w:t>2.</w:t>
      </w:r>
      <w:r>
        <w:rPr>
          <w:rStyle w:val="Subst"/>
        </w:rPr>
        <w:tab/>
        <w:t xml:space="preserve">вносить предложения в повестку дня общего собрания в порядке, предусмотренном законодательством Российской Федерации и  Уставом; </w:t>
      </w:r>
      <w:r>
        <w:rPr>
          <w:rStyle w:val="Subst"/>
        </w:rPr>
        <w:br/>
        <w:t>3.</w:t>
      </w:r>
      <w:r>
        <w:rPr>
          <w:rStyle w:val="Subst"/>
        </w:rPr>
        <w:tab/>
        <w:t xml:space="preserve">получать информацию о деятельности Общества и знакомиться с документами Общества в соответствии со статьей 91 Федерального закона «Об акционерных обществах», иными нормативными правовыми актами и Уставом; </w:t>
      </w:r>
      <w:r>
        <w:rPr>
          <w:rStyle w:val="Subst"/>
        </w:rPr>
        <w:br/>
        <w:t>4.</w:t>
      </w:r>
      <w:r>
        <w:rPr>
          <w:rStyle w:val="Subst"/>
        </w:rPr>
        <w:tab/>
        <w:t>получать дивиденды, объявленные Обществом;</w:t>
      </w:r>
      <w:r>
        <w:rPr>
          <w:rStyle w:val="Subst"/>
        </w:rPr>
        <w:br/>
        <w:t>5.</w:t>
      </w:r>
      <w:r>
        <w:rPr>
          <w:rStyle w:val="Subst"/>
        </w:rPr>
        <w:tab/>
        <w:t>преимущественного приобретения размещаемых посредством открытой подписки дополнительных акций и эмиссионных ценных бумаг, конвертируемых в акции, в количестве, пропорциональном количеству принадлежащих им обыкновенных акций;</w:t>
      </w:r>
      <w:r>
        <w:rPr>
          <w:rStyle w:val="Subst"/>
        </w:rPr>
        <w:br/>
        <w:t>6.</w:t>
      </w:r>
      <w:r>
        <w:rPr>
          <w:rStyle w:val="Subst"/>
        </w:rPr>
        <w:tab/>
        <w:t>в случае ликвидации Общества получать часть его имущества;</w:t>
      </w:r>
      <w:r>
        <w:rPr>
          <w:rStyle w:val="Subst"/>
        </w:rPr>
        <w:br/>
        <w:t>7.</w:t>
      </w:r>
      <w:r>
        <w:rPr>
          <w:rStyle w:val="Subst"/>
        </w:rPr>
        <w:tab/>
        <w:t>осуществлять иные права, предусмотренные законодательством Российской Федерации и Уставом</w:t>
      </w:r>
    </w:p>
    <w:p w:rsidR="00A12700" w:rsidRDefault="004429AA">
      <w:pPr>
        <w:ind w:left="200"/>
      </w:pPr>
      <w:r>
        <w:t>Иные сведения об акциях, указываемые эмитентом по собственному усмотрению:</w:t>
      </w:r>
      <w:r>
        <w:br/>
      </w:r>
    </w:p>
    <w:p w:rsidR="00A12700" w:rsidRDefault="00A12700">
      <w:pPr>
        <w:ind w:left="200"/>
      </w:pPr>
    </w:p>
    <w:p w:rsidR="00A12700" w:rsidRDefault="004429AA">
      <w:pPr>
        <w:ind w:left="200"/>
      </w:pPr>
      <w:r>
        <w:t>Категория акций:</w:t>
      </w:r>
      <w:r>
        <w:rPr>
          <w:rStyle w:val="Subst"/>
        </w:rPr>
        <w:t xml:space="preserve"> привилегированные</w:t>
      </w:r>
    </w:p>
    <w:p w:rsidR="00A12700" w:rsidRDefault="004429AA">
      <w:pPr>
        <w:ind w:left="200"/>
      </w:pPr>
      <w:r>
        <w:t>Тип акций:</w:t>
      </w:r>
    </w:p>
    <w:p w:rsidR="00A12700" w:rsidRDefault="004429AA">
      <w:pPr>
        <w:ind w:left="200"/>
      </w:pPr>
      <w:r>
        <w:t>Номинальная стоимость каждой акции (руб.):</w:t>
      </w:r>
      <w:r>
        <w:rPr>
          <w:rStyle w:val="Subst"/>
        </w:rPr>
        <w:t xml:space="preserve"> 0.12</w:t>
      </w:r>
    </w:p>
    <w:p w:rsidR="00A12700" w:rsidRDefault="00A12700">
      <w:pPr>
        <w:pStyle w:val="ThinDelim"/>
      </w:pPr>
    </w:p>
    <w:p w:rsidR="00A12700" w:rsidRDefault="004429AA">
      <w:pPr>
        <w:ind w:left="200"/>
      </w:pPr>
      <w:r>
        <w:t>Количество акций, находящихся в обращении (количество акций, которые не являются погашенными или аннулированными):</w:t>
      </w:r>
      <w:r>
        <w:rPr>
          <w:rStyle w:val="Subst"/>
        </w:rPr>
        <w:t xml:space="preserve"> 80 499 134</w:t>
      </w:r>
    </w:p>
    <w:p w:rsidR="00A12700" w:rsidRDefault="004429AA">
      <w:pPr>
        <w:ind w:left="200"/>
      </w:pPr>
      <w:r>
        <w:t xml:space="preserve">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w:t>
      </w:r>
      <w:r>
        <w:lastRenderedPageBreak/>
        <w:t>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Pr>
          <w:rStyle w:val="Subst"/>
        </w:rPr>
        <w:t xml:space="preserve"> 0</w:t>
      </w:r>
    </w:p>
    <w:p w:rsidR="00A12700" w:rsidRDefault="004429AA">
      <w:pPr>
        <w:ind w:left="200"/>
      </w:pPr>
      <w:r>
        <w:t>Количество объявленных акций:</w:t>
      </w:r>
      <w:r>
        <w:rPr>
          <w:rStyle w:val="Subst"/>
        </w:rPr>
        <w:t xml:space="preserve"> 0</w:t>
      </w:r>
    </w:p>
    <w:p w:rsidR="00A12700" w:rsidRDefault="004429AA">
      <w:pPr>
        <w:ind w:left="200"/>
      </w:pPr>
      <w:r>
        <w:t>Количество акций, поступивших в распоряжение (находящихся на балансе) эмитента:</w:t>
      </w:r>
      <w:r>
        <w:rPr>
          <w:rStyle w:val="Subst"/>
        </w:rPr>
        <w:t xml:space="preserve"> 0</w:t>
      </w:r>
    </w:p>
    <w:p w:rsidR="00A12700" w:rsidRDefault="004429AA">
      <w:pPr>
        <w:ind w:left="200"/>
      </w:pPr>
      <w:r>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Pr>
          <w:rStyle w:val="Subst"/>
        </w:rPr>
        <w:t xml:space="preserve"> 0</w:t>
      </w:r>
    </w:p>
    <w:p w:rsidR="00A12700" w:rsidRDefault="00A12700">
      <w:pPr>
        <w:pStyle w:val="ThinDelim"/>
      </w:pPr>
    </w:p>
    <w:p w:rsidR="00A12700" w:rsidRDefault="004429AA">
      <w:pPr>
        <w:ind w:left="200"/>
      </w:pPr>
      <w:r>
        <w:t>Выпуски акций данной категории (типа):</w:t>
      </w:r>
    </w:p>
    <w:p w:rsidR="00A12700" w:rsidRDefault="00A12700">
      <w:pPr>
        <w:pStyle w:val="ThinDelim"/>
      </w:pPr>
    </w:p>
    <w:tbl>
      <w:tblPr>
        <w:tblW w:w="0" w:type="auto"/>
        <w:tblLayout w:type="fixed"/>
        <w:tblCellMar>
          <w:left w:w="72" w:type="dxa"/>
          <w:right w:w="72" w:type="dxa"/>
        </w:tblCellMar>
        <w:tblLook w:val="0000"/>
      </w:tblPr>
      <w:tblGrid>
        <w:gridCol w:w="1892"/>
        <w:gridCol w:w="7360"/>
      </w:tblGrid>
      <w:tr w:rsidR="00A12700">
        <w:tc>
          <w:tcPr>
            <w:tcW w:w="1892" w:type="dxa"/>
            <w:tcBorders>
              <w:top w:val="double" w:sz="6" w:space="0" w:color="auto"/>
              <w:left w:val="double" w:sz="6" w:space="0" w:color="auto"/>
              <w:bottom w:val="single" w:sz="6" w:space="0" w:color="auto"/>
              <w:right w:val="single" w:sz="6" w:space="0" w:color="auto"/>
            </w:tcBorders>
          </w:tcPr>
          <w:p w:rsidR="00A12700" w:rsidRDefault="004429AA">
            <w:pPr>
              <w:jc w:val="center"/>
            </w:pPr>
            <w:r>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rsidR="00A12700" w:rsidRDefault="004429AA">
            <w:pPr>
              <w:jc w:val="center"/>
            </w:pPr>
            <w:r>
              <w:t>Государственный регистрационный номер выпуска</w:t>
            </w:r>
          </w:p>
        </w:tc>
      </w:tr>
      <w:tr w:rsidR="00A12700">
        <w:tc>
          <w:tcPr>
            <w:tcW w:w="1892" w:type="dxa"/>
            <w:tcBorders>
              <w:top w:val="single" w:sz="6" w:space="0" w:color="auto"/>
              <w:left w:val="double" w:sz="6" w:space="0" w:color="auto"/>
              <w:bottom w:val="double" w:sz="6" w:space="0" w:color="auto"/>
              <w:right w:val="single" w:sz="6" w:space="0" w:color="auto"/>
            </w:tcBorders>
          </w:tcPr>
          <w:p w:rsidR="00A12700" w:rsidRDefault="004429AA">
            <w:r>
              <w:t>14.04.2005</w:t>
            </w:r>
          </w:p>
        </w:tc>
        <w:tc>
          <w:tcPr>
            <w:tcW w:w="7360" w:type="dxa"/>
            <w:tcBorders>
              <w:top w:val="single" w:sz="6" w:space="0" w:color="auto"/>
              <w:left w:val="single" w:sz="6" w:space="0" w:color="auto"/>
              <w:bottom w:val="double" w:sz="6" w:space="0" w:color="auto"/>
              <w:right w:val="double" w:sz="6" w:space="0" w:color="auto"/>
            </w:tcBorders>
          </w:tcPr>
          <w:p w:rsidR="00A12700" w:rsidRDefault="004429AA">
            <w:r>
              <w:t>2-01-65103</w:t>
            </w:r>
          </w:p>
        </w:tc>
      </w:tr>
    </w:tbl>
    <w:p w:rsidR="00A12700" w:rsidRDefault="00A12700"/>
    <w:p w:rsidR="00A12700" w:rsidRDefault="004429AA">
      <w:pPr>
        <w:ind w:left="200"/>
      </w:pPr>
      <w:r>
        <w:t>Права, предоставляемые акциями их владельцам:</w:t>
      </w:r>
      <w:r>
        <w:br/>
      </w:r>
      <w:r>
        <w:rPr>
          <w:rStyle w:val="Subst"/>
        </w:rPr>
        <w:t>Акционеры-владельцы привилегированных акций имеют право:</w:t>
      </w:r>
      <w:r>
        <w:rPr>
          <w:rStyle w:val="Subst"/>
        </w:rPr>
        <w:br/>
        <w:t>1)</w:t>
      </w:r>
      <w:r>
        <w:rPr>
          <w:rStyle w:val="Subst"/>
        </w:rPr>
        <w:tab/>
        <w:t>получать дивиденды, объявленные Обществом;</w:t>
      </w:r>
      <w:r>
        <w:rPr>
          <w:rStyle w:val="Subst"/>
        </w:rPr>
        <w:br/>
        <w:t>2)</w:t>
      </w:r>
      <w:r>
        <w:rPr>
          <w:rStyle w:val="Subst"/>
        </w:rPr>
        <w:tab/>
        <w:t>участвовать в Общем собрании акционеров с правом голоса при решении вопросов о реорганизации и ликвидации Общества;</w:t>
      </w:r>
      <w:r>
        <w:rPr>
          <w:rStyle w:val="Subst"/>
        </w:rPr>
        <w:br/>
        <w:t>3)</w:t>
      </w:r>
      <w:r>
        <w:rPr>
          <w:rStyle w:val="Subst"/>
        </w:rPr>
        <w:tab/>
        <w:t xml:space="preserve">участвовать в Общем собрании акционеров с правом голоса при решении вопросов о внесении изменений и дополнений в Устав, ограничивающих права акционеров - владельцев привилегированных акций.  </w:t>
      </w:r>
      <w:r>
        <w:rPr>
          <w:rStyle w:val="Subst"/>
        </w:rPr>
        <w:br/>
        <w:t>Решение о внесении таких изменений и дополнений считается принятым, если за него отдано не менее чем три четверти голосов акционеров - владельцев голосующих акций, принимающих участие в Общем собрании акционеров, за исключением  голосов акционеров - владельцев привилегированных акций, и три четверти голосов всех акционеров - владельцев привилегированных акций.</w:t>
      </w:r>
      <w:r>
        <w:rPr>
          <w:rStyle w:val="Subst"/>
        </w:rPr>
        <w:br/>
        <w:t>4)</w:t>
      </w:r>
      <w:r>
        <w:rPr>
          <w:rStyle w:val="Subst"/>
        </w:rPr>
        <w:tab/>
        <w:t>преимущественного приобретения размещаемых посредством открытой подписки дополнительных акций и эмиссионных ценных бумаг, конвертируемых в акции, в количестве, пропорциональном количеству принадлежащих им акций этой категории (типа);</w:t>
      </w:r>
      <w:r>
        <w:rPr>
          <w:rStyle w:val="Subst"/>
        </w:rPr>
        <w:br/>
        <w:t>5)</w:t>
      </w:r>
      <w:r>
        <w:rPr>
          <w:rStyle w:val="Subst"/>
        </w:rPr>
        <w:tab/>
        <w:t xml:space="preserve">участвовать в Общем собрании акционеров с правом голоса по всем вопросам его компетенции, начиная с собрания, следующего за годовым собранием акционеров,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w:t>
      </w:r>
      <w:r>
        <w:rPr>
          <w:rStyle w:val="Subst"/>
        </w:rPr>
        <w:br/>
        <w:t>Право акционеров-владельцев привилегированных акций участвовать в Общем собрании акционеров Общества прекращается с момента первой выплаты по указанным акциям дивидендов в полном размере.</w:t>
      </w:r>
      <w:r>
        <w:rPr>
          <w:rStyle w:val="Subst"/>
        </w:rPr>
        <w:br/>
        <w:t>6)</w:t>
      </w:r>
      <w:r>
        <w:rPr>
          <w:rStyle w:val="Subst"/>
        </w:rPr>
        <w:tab/>
        <w:t xml:space="preserve">осуществлять иные права, предусмотренные законодательством Российской Федерации». </w:t>
      </w:r>
      <w:r>
        <w:rPr>
          <w:rStyle w:val="Subst"/>
        </w:rPr>
        <w:br/>
        <w:t>В случае ликвидации Общества, остающееся после завершения расчетов с кре-диторами имущество Общества распределяется ликвидационной комиссией между акцио-нерами в следующей очередности:</w:t>
      </w:r>
      <w:r>
        <w:rPr>
          <w:rStyle w:val="Subst"/>
        </w:rPr>
        <w:br/>
        <w:t>-</w:t>
      </w:r>
      <w:r>
        <w:rPr>
          <w:rStyle w:val="Subst"/>
        </w:rPr>
        <w:tab/>
        <w:t>в первую очередь осуществляются выплаты по акциям, которые должны быть выкуплены в соответствии со ст. 75 Федерального закона «Об акционерных обществах»;</w:t>
      </w:r>
      <w:r>
        <w:rPr>
          <w:rStyle w:val="Subst"/>
        </w:rPr>
        <w:br/>
        <w:t>-</w:t>
      </w:r>
      <w:r>
        <w:rPr>
          <w:rStyle w:val="Subst"/>
        </w:rPr>
        <w:tab/>
        <w:t>во вторую очередь осуществляются выплаты начисленных, но не выплаченных дивидендов по привилегированным акциям и номинальной (ликвидационной) стоимости принадлежащих владельцам привилегированных акций;</w:t>
      </w:r>
      <w:r>
        <w:rPr>
          <w:rStyle w:val="Subst"/>
        </w:rPr>
        <w:br/>
        <w:t>-</w:t>
      </w:r>
      <w:r>
        <w:rPr>
          <w:rStyle w:val="Subst"/>
        </w:rPr>
        <w:tab/>
        <w:t>в третью очередь осуществляется распределение имущества Общества между акционерами - владельцами обыкновенных и привилегированных акций.</w:t>
      </w:r>
      <w:r>
        <w:rPr>
          <w:rStyle w:val="Subst"/>
        </w:rPr>
        <w:br/>
        <w:t>Если имеющегося у Общества имущества недостаточно для выплаты начисленных, но не выплаченных дивидендов и определенной  Уставом ликвидационной стоимости всем акционерам-владельцам привилегированных акций, то имущество рас-пределяется между акционерами-владельцами привилегированных акций пропорционально количеству принадлежащих им акций этого типа</w:t>
      </w:r>
      <w:r>
        <w:rPr>
          <w:rStyle w:val="Subst"/>
        </w:rPr>
        <w:br/>
      </w:r>
    </w:p>
    <w:p w:rsidR="00A12700" w:rsidRDefault="004429AA">
      <w:pPr>
        <w:ind w:left="200"/>
      </w:pPr>
      <w:r>
        <w:t>Иные сведения об акциях, указываемые эмитентом по собственному усмотрению:</w:t>
      </w:r>
      <w:r>
        <w:br/>
      </w:r>
    </w:p>
    <w:p w:rsidR="00A12700" w:rsidRDefault="00A12700">
      <w:pPr>
        <w:ind w:left="200"/>
      </w:pPr>
    </w:p>
    <w:p w:rsidR="00A12700" w:rsidRDefault="004429AA">
      <w:pPr>
        <w:pStyle w:val="2"/>
      </w:pPr>
      <w:bookmarkStart w:id="91" w:name="_Toc511307997"/>
      <w:r>
        <w:lastRenderedPageBreak/>
        <w:t>8.3. Сведения о предыдущих выпусках эмиссионных ценных бумаг эмитента, за исключением акций эмитента</w:t>
      </w:r>
      <w:bookmarkEnd w:id="91"/>
    </w:p>
    <w:p w:rsidR="00A12700" w:rsidRDefault="004429AA">
      <w:pPr>
        <w:pStyle w:val="2"/>
      </w:pPr>
      <w:bookmarkStart w:id="92" w:name="_Toc511307998"/>
      <w:r>
        <w:t>8.3.1. Сведения о выпусках, все ценные бумаги которых погашены</w:t>
      </w:r>
      <w:bookmarkEnd w:id="92"/>
    </w:p>
    <w:p w:rsidR="00A12700" w:rsidRDefault="004429AA">
      <w:pPr>
        <w:ind w:left="200"/>
      </w:pPr>
      <w:r>
        <w:rPr>
          <w:rStyle w:val="Subst"/>
        </w:rPr>
        <w:t>Указанных выпусков нет</w:t>
      </w:r>
    </w:p>
    <w:p w:rsidR="00A12700" w:rsidRDefault="004429AA">
      <w:pPr>
        <w:pStyle w:val="2"/>
      </w:pPr>
      <w:bookmarkStart w:id="93" w:name="_Toc511307999"/>
      <w:r>
        <w:t>8.3.2. Сведения о выпусках, ценные бумаги которых не являются погашенными</w:t>
      </w:r>
      <w:bookmarkEnd w:id="93"/>
    </w:p>
    <w:p w:rsidR="00A12700" w:rsidRDefault="004429AA">
      <w:pPr>
        <w:ind w:left="200"/>
      </w:pPr>
      <w:r>
        <w:rPr>
          <w:rStyle w:val="Subst"/>
        </w:rPr>
        <w:t>Указанных выпусков нет</w:t>
      </w:r>
    </w:p>
    <w:p w:rsidR="00A12700" w:rsidRDefault="004429AA">
      <w:pPr>
        <w:pStyle w:val="2"/>
      </w:pPr>
      <w:bookmarkStart w:id="94" w:name="_Toc511308000"/>
      <w:r>
        <w:t>8.4.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bookmarkEnd w:id="94"/>
    </w:p>
    <w:p w:rsidR="00A12700" w:rsidRDefault="004429AA">
      <w:pPr>
        <w:ind w:left="200"/>
      </w:pPr>
      <w:r>
        <w:rPr>
          <w:rStyle w:val="Subst"/>
        </w:rPr>
        <w:t>Эмитент не регистрировал проспект облигаций с обеспечением, допуск к торгам на фондовой бирже биржевых облигаций с обеспечением  не осуществлялся</w:t>
      </w:r>
    </w:p>
    <w:p w:rsidR="00A12700" w:rsidRDefault="004429AA">
      <w:pPr>
        <w:pStyle w:val="2"/>
      </w:pPr>
      <w:bookmarkStart w:id="95" w:name="_Toc511308001"/>
      <w:r>
        <w:t>8.4.1. Условия обеспечения исполнения обязательств по облигациям с ипотечным покрытием</w:t>
      </w:r>
      <w:bookmarkEnd w:id="95"/>
    </w:p>
    <w:p w:rsidR="00A12700" w:rsidRDefault="004429AA">
      <w:pPr>
        <w:ind w:left="200"/>
      </w:pPr>
      <w:r>
        <w:rPr>
          <w:rStyle w:val="Subst"/>
        </w:rPr>
        <w:t>Эмитент не размещал облигации с ипотечным покрытием, обязательства по которым еще не исполнены</w:t>
      </w:r>
    </w:p>
    <w:p w:rsidR="00A12700" w:rsidRDefault="004429AA">
      <w:pPr>
        <w:pStyle w:val="2"/>
      </w:pPr>
      <w:bookmarkStart w:id="96" w:name="_Toc511308002"/>
      <w:r>
        <w:t>8.5. Сведения об организациях, осуществляющих учет прав на эмиссионные ценные бумаги эмитента</w:t>
      </w:r>
      <w:bookmarkEnd w:id="96"/>
    </w:p>
    <w:p w:rsidR="00A12700" w:rsidRDefault="00A12700">
      <w:pPr>
        <w:ind w:left="200"/>
      </w:pPr>
    </w:p>
    <w:p w:rsidR="00A12700" w:rsidRDefault="004429AA">
      <w:pPr>
        <w:ind w:left="200"/>
      </w:pPr>
      <w:r>
        <w:t>Лицо, осуществляющее ведение реестра владельцев именных ценных бумаг эмитента:</w:t>
      </w:r>
      <w:r>
        <w:rPr>
          <w:rStyle w:val="Subst"/>
        </w:rPr>
        <w:t xml:space="preserve"> регистратор</w:t>
      </w:r>
    </w:p>
    <w:p w:rsidR="00A12700" w:rsidRDefault="004429AA">
      <w:pPr>
        <w:pStyle w:val="SubHeading"/>
        <w:ind w:left="200"/>
      </w:pPr>
      <w:r>
        <w:t>Сведения о регистраторе</w:t>
      </w:r>
    </w:p>
    <w:p w:rsidR="00A12700" w:rsidRDefault="004429AA">
      <w:pPr>
        <w:ind w:left="400"/>
      </w:pPr>
      <w:r>
        <w:t>Полное фирменное наименование:</w:t>
      </w:r>
      <w:r>
        <w:rPr>
          <w:rStyle w:val="Subst"/>
        </w:rPr>
        <w:t xml:space="preserve"> Закрытое акционерное общество "Индустрия - РЕЕСТР"</w:t>
      </w:r>
    </w:p>
    <w:p w:rsidR="00A12700" w:rsidRDefault="004429AA">
      <w:pPr>
        <w:ind w:left="400"/>
      </w:pPr>
      <w:r>
        <w:t>Сокращенное фирменное наименование:</w:t>
      </w:r>
      <w:r>
        <w:rPr>
          <w:rStyle w:val="Subst"/>
        </w:rPr>
        <w:t xml:space="preserve"> ЗАО "Индустрия-РЕЕСТР"</w:t>
      </w:r>
    </w:p>
    <w:p w:rsidR="00A12700" w:rsidRDefault="004429AA">
      <w:pPr>
        <w:ind w:left="400"/>
      </w:pPr>
      <w:r>
        <w:t>Место нахождения:</w:t>
      </w:r>
      <w:r>
        <w:rPr>
          <w:rStyle w:val="Subst"/>
        </w:rPr>
        <w:t xml:space="preserve"> 106071, г.Москва, ул. Хромова, 1</w:t>
      </w:r>
    </w:p>
    <w:p w:rsidR="00A12700" w:rsidRDefault="004429AA">
      <w:pPr>
        <w:ind w:left="400"/>
      </w:pPr>
      <w:r>
        <w:t>ИНН:</w:t>
      </w:r>
      <w:r>
        <w:rPr>
          <w:rStyle w:val="Subst"/>
        </w:rPr>
        <w:t xml:space="preserve"> 3302021034</w:t>
      </w:r>
    </w:p>
    <w:p w:rsidR="00A12700" w:rsidRDefault="004429AA">
      <w:pPr>
        <w:ind w:left="400"/>
      </w:pPr>
      <w:r>
        <w:t>ОГРН:</w:t>
      </w:r>
      <w:r>
        <w:rPr>
          <w:rStyle w:val="Subst"/>
        </w:rPr>
        <w:t xml:space="preserve"> 1023301289153</w:t>
      </w:r>
    </w:p>
    <w:p w:rsidR="00A12700" w:rsidRDefault="00A12700">
      <w:pPr>
        <w:ind w:left="400"/>
      </w:pPr>
    </w:p>
    <w:p w:rsidR="00A12700" w:rsidRDefault="004429AA">
      <w:pPr>
        <w:pStyle w:val="SubHeading"/>
        <w:ind w:left="400"/>
      </w:pPr>
      <w:r>
        <w:t>Данные о лицензии на осуществление деятельности по ведению реестра владельцев ценных бумаг</w:t>
      </w:r>
    </w:p>
    <w:p w:rsidR="00A12700" w:rsidRDefault="004429AA">
      <w:pPr>
        <w:ind w:left="600"/>
      </w:pPr>
      <w:r>
        <w:t>Номер:</w:t>
      </w:r>
      <w:r>
        <w:rPr>
          <w:rStyle w:val="Subst"/>
        </w:rPr>
        <w:t xml:space="preserve"> 10-000-1-00293</w:t>
      </w:r>
    </w:p>
    <w:p w:rsidR="00A12700" w:rsidRDefault="004429AA">
      <w:pPr>
        <w:ind w:left="600"/>
      </w:pPr>
      <w:r>
        <w:t>Дата выдачи:</w:t>
      </w:r>
      <w:r>
        <w:rPr>
          <w:rStyle w:val="Subst"/>
        </w:rPr>
        <w:t xml:space="preserve"> 11.02.2004</w:t>
      </w:r>
    </w:p>
    <w:p w:rsidR="00A12700" w:rsidRDefault="004429AA">
      <w:pPr>
        <w:ind w:left="600"/>
      </w:pPr>
      <w:r>
        <w:t>Дата окончания действия:</w:t>
      </w:r>
    </w:p>
    <w:p w:rsidR="00A12700" w:rsidRDefault="004429AA">
      <w:pPr>
        <w:ind w:left="800"/>
      </w:pPr>
      <w:r>
        <w:rPr>
          <w:rStyle w:val="Subst"/>
        </w:rPr>
        <w:t>Бессрочная</w:t>
      </w:r>
    </w:p>
    <w:p w:rsidR="00A12700" w:rsidRDefault="004429AA">
      <w:pPr>
        <w:ind w:left="600"/>
      </w:pPr>
      <w:r>
        <w:t>Наименование органа, выдавшего лицензию:</w:t>
      </w:r>
      <w:r>
        <w:rPr>
          <w:rStyle w:val="Subst"/>
        </w:rPr>
        <w:t xml:space="preserve"> ФКЦБ (ФСФР) России</w:t>
      </w:r>
    </w:p>
    <w:p w:rsidR="00A12700" w:rsidRDefault="004429AA">
      <w:pPr>
        <w:ind w:left="400"/>
      </w:pPr>
      <w:r>
        <w:t>Дата, с которой регистратор осуществляет ведение реестра  владельцев ценных бумаг эмитента:</w:t>
      </w:r>
      <w:r>
        <w:rPr>
          <w:rStyle w:val="Subst"/>
        </w:rPr>
        <w:t xml:space="preserve"> 11.01.2011</w:t>
      </w:r>
    </w:p>
    <w:p w:rsidR="00A12700" w:rsidRDefault="00A12700">
      <w:pPr>
        <w:ind w:left="200"/>
      </w:pPr>
    </w:p>
    <w:p w:rsidR="00A12700" w:rsidRDefault="00A12700">
      <w:pPr>
        <w:pStyle w:val="ThinDelim"/>
      </w:pPr>
    </w:p>
    <w:p w:rsidR="00A12700" w:rsidRDefault="00A12700">
      <w:pPr>
        <w:ind w:left="200"/>
      </w:pPr>
    </w:p>
    <w:p w:rsidR="00A12700" w:rsidRDefault="004429AA">
      <w:pPr>
        <w:pStyle w:val="2"/>
      </w:pPr>
      <w:bookmarkStart w:id="97" w:name="_Toc511308003"/>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97"/>
    </w:p>
    <w:p w:rsidR="00A12700" w:rsidRDefault="004429AA">
      <w:pPr>
        <w:ind w:left="200"/>
      </w:pPr>
      <w:r>
        <w:rPr>
          <w:rStyle w:val="Subst"/>
        </w:rPr>
        <w:t>Гражданский кодекс Российской Федерации (часть первая) от 30.11.1994 № 51-ФЗ;</w:t>
      </w:r>
      <w:r>
        <w:rPr>
          <w:rStyle w:val="Subst"/>
        </w:rPr>
        <w:br/>
        <w:t>Налоговый кодекс Российской Федерации (часть первая) от 31.07.1998 № 146-ФЗ;</w:t>
      </w:r>
      <w:r>
        <w:rPr>
          <w:rStyle w:val="Subst"/>
        </w:rPr>
        <w:br/>
        <w:t>Налоговый кодекс Российской Федерации (часть вторая) от 05.08.2000 № 117-ФЗ (статьи 207, 208, 215, 224, 284, 310, 312);</w:t>
      </w:r>
      <w:r>
        <w:rPr>
          <w:rStyle w:val="Subst"/>
        </w:rPr>
        <w:br/>
        <w:t>Федеральный закон "Об акционерных обществах" от 25.12.1995 № 208-ФЗ (статьи 42, 43);</w:t>
      </w:r>
      <w:r>
        <w:rPr>
          <w:rStyle w:val="Subst"/>
        </w:rPr>
        <w:br/>
        <w:t>Федеральный закон "О рынке ценных бумаг" от 22.04.1996 № 39-ФЗ;</w:t>
      </w:r>
      <w:r>
        <w:rPr>
          <w:rStyle w:val="Subst"/>
        </w:rPr>
        <w:br/>
        <w:t>Федеральный закон "О защите прав и законных интересов инвесторов на рынке ценных бумаг" от 05.03.1999 № 46-ФЗ;</w:t>
      </w:r>
      <w:r>
        <w:rPr>
          <w:rStyle w:val="Subst"/>
        </w:rPr>
        <w:br/>
        <w:t>Федеральный закон "О правовом положении иностранных граждан в Российской Федерации" от 25.07.2002 № 115-ФЗ;</w:t>
      </w:r>
      <w:r>
        <w:rPr>
          <w:rStyle w:val="Subst"/>
        </w:rPr>
        <w:br/>
      </w:r>
      <w:r>
        <w:rPr>
          <w:rStyle w:val="Subst"/>
        </w:rPr>
        <w:lastRenderedPageBreak/>
        <w:t>Федеральный закон "О несостоятельности (банкротстве)" от 26.10.2002 № 127-ФЗ;</w:t>
      </w:r>
      <w:r>
        <w:rPr>
          <w:rStyle w:val="Subst"/>
        </w:rPr>
        <w:tab/>
      </w:r>
      <w:r>
        <w:rPr>
          <w:rStyle w:val="Subst"/>
        </w:rPr>
        <w:br/>
        <w:t>Федеральный закон "О валютном регулировании и валютном контроле" от 10.12.2003 № 173-ФЗ;</w:t>
      </w:r>
      <w:r>
        <w:rPr>
          <w:rStyle w:val="Subst"/>
        </w:rPr>
        <w:br/>
        <w:t>Федеральный закон от 07.08.2001 N 115-ФЗ "О противодействии легализации (отмыванию) доходов, полученных преступным путем, и финансированию терроризма"</w:t>
      </w:r>
      <w:r>
        <w:rPr>
          <w:rStyle w:val="Subst"/>
        </w:rPr>
        <w:br/>
        <w:t>Межправительственные соглашения об избежании двойного налогообложения (в отношении налогов на доходы и на имущество, а также о предотвращении уклонения от налогообложения в отношении налогов на доходы и на имущество).</w:t>
      </w:r>
    </w:p>
    <w:p w:rsidR="00A12700" w:rsidRDefault="004429AA">
      <w:pPr>
        <w:pStyle w:val="2"/>
      </w:pPr>
      <w:bookmarkStart w:id="98" w:name="_Toc511308004"/>
      <w:r>
        <w:t>8.7. Описание порядка налогообложения доходов по размещенным и размещаемым эмиссионным ценным бумагам эмитента</w:t>
      </w:r>
      <w:bookmarkEnd w:id="98"/>
    </w:p>
    <w:p w:rsidR="00A12700" w:rsidRDefault="004429AA">
      <w:pPr>
        <w:ind w:left="200"/>
      </w:pPr>
      <w:r>
        <w:rPr>
          <w:rStyle w:val="Subst"/>
        </w:rPr>
        <w:br/>
        <w:t>В соответствии с Главой 25 Налогового Кодекса РФ, налог на доходы юридических лиц - налоговых резидентов РФ и иностранных юридических лиц - нерезидентов РФ, по размещаемым ценным бумагам в виде дивидендов применяются следующие налоговые ставки:</w:t>
      </w:r>
      <w:r>
        <w:rPr>
          <w:rStyle w:val="Subst"/>
        </w:rPr>
        <w:br/>
        <w:t>1) 0 процентов - по доходам, полученным российскими организациями в виде дивидендов при условии, что на день принятия решения о выплате дивидендов получающая дивиденды организация в течение не менее 365 дней непрерывно владеет на праве собственности не менее чем 50-процентным вкладом (долей) в уставном (складочном) капитале (фонде) выплачивающей дивиденды организации или депозитарными расписками, дающими право на получение дивидендов, в сумме, соответствующей не менее 50 процентам общей суммы выплачиваемых организацией дивидендов, и при условии, что стоимость приобретения и (или) получения в соответствии с законодательством Российской Федерации в собственность вклада (доли) в уставном (складочном) капитале (фонде) выплачивающей дивиденды организации или депозитарных расписок, дающих право на получение дивидендов, превышает 500 миллионов рублей. При этом в случае, если дивиденды выплачивает иностранная организация, то нулевая ставка применяется, если государство постоянного местонахождения иностранной организации не включено в перечень оффшорных зон, утверждаемых Минфином РФ. Для подтверждения права на применение налоговой ставки 0 процентов налогоплательщики обязаны предоставить в налоговые органы документы, содержащие сведения о дате (датах) приобретения (получения) права собственности на вклад (долю) в уставном (складочном) капитале (фонде) выплачивающей дивиденды организации или на депозитарные расписки, дающие право на получение дивидендов, а также сведения о стоимости приобретения (получения) соответствующего права.</w:t>
      </w:r>
      <w:r>
        <w:rPr>
          <w:rStyle w:val="Subst"/>
        </w:rPr>
        <w:br/>
        <w:t>2) 9 процентов - по доходам, полученным в виде дивидендов от российских и иностранных организаций российскими организациями, не указанными в пункте 1;</w:t>
      </w:r>
      <w:r>
        <w:rPr>
          <w:rStyle w:val="Subst"/>
        </w:rPr>
        <w:br/>
        <w:t>3) 15 процентов - по доходам, полученным в виде дивидендов от российских организаций иностранными организациями.</w:t>
      </w:r>
      <w:r>
        <w:rPr>
          <w:rStyle w:val="Subst"/>
        </w:rPr>
        <w:br/>
        <w:t>Порядок и сроки уплаты налога:</w:t>
      </w:r>
      <w:r>
        <w:rPr>
          <w:rStyle w:val="Subst"/>
        </w:rPr>
        <w:br/>
        <w:t>Налоги с доходов в виде дивидендов взимаются у источника выплаты этих самых доходов и перечисляются в бюджет налоговым агентом, осуществившим выплату, в течение 10 дней со дня выплаты дохода.</w:t>
      </w:r>
      <w:r>
        <w:rPr>
          <w:rStyle w:val="Subst"/>
        </w:rPr>
        <w:br/>
        <w:t>Особенности порядка налогообложения доходов иностранных юридических лиц-нерезидентов РФ в виде дивидендов:</w:t>
      </w:r>
      <w:r>
        <w:rPr>
          <w:rStyle w:val="Subst"/>
        </w:rPr>
        <w:br/>
        <w:t>В случае, если российская организация - налоговый агент выплачивает дивиденды иностранной организации, налоговая база налогоплательщика - получателя дивидендов по каждой такой выплате определяется как сумма выплачиваемых дивидендов.</w:t>
      </w:r>
      <w:r>
        <w:rPr>
          <w:rStyle w:val="Subst"/>
        </w:rPr>
        <w:br/>
        <w:t>Устранение двойного налогообложения:</w:t>
      </w:r>
      <w:r>
        <w:rPr>
          <w:rStyle w:val="Subst"/>
        </w:rPr>
        <w:br/>
        <w:t>Доходы, полученные российской организацией от источников за пределами Российской Федерации, учитываются при определении ее налоговой базы. Указанные доходы учитываются в полном объеме с учетом расходов, произведенных как в Российской Федерации, так и за ее пределами.</w:t>
      </w:r>
      <w:r>
        <w:rPr>
          <w:rStyle w:val="Subst"/>
        </w:rPr>
        <w:br/>
        <w:t>При определении налоговой базы расходы, произведенные российской организацией в связи с получением доходов от источников за пределами Российской Федерации, вычитаются в порядке и размерах, установленных главой 25 Налогового Кодекса РФ.</w:t>
      </w:r>
      <w:r>
        <w:rPr>
          <w:rStyle w:val="Subst"/>
        </w:rPr>
        <w:br/>
        <w:t>Суммы налога, выплаченные в соответствии с законодательством иностранных государств российской организацией, засчитываются при уплате этой организацией налога в Российской Федерации. При этом размер засчитываемых сумм налогов, выплаченных за пределами  Российской Федерации, не может превышать сумму налога, подлежащего уплате этой организацией в Российской Федерации.</w:t>
      </w:r>
      <w:r>
        <w:rPr>
          <w:rStyle w:val="Subst"/>
        </w:rPr>
        <w:br/>
        <w:t xml:space="preserve">Зачет производится при условии представления налогоплательщиком документа, подтверждающего уплату (удержание) налога за пределами Российской Федерации: для налогов, уплаченных самой организацией, - заверенного налоговым органом соответствующего иностранного государства, а для налогов, удержанных в соответствии с законодательством иностранных государств или международным договором налоговыми агентами, - подтверждения </w:t>
      </w:r>
      <w:r>
        <w:rPr>
          <w:rStyle w:val="Subst"/>
        </w:rPr>
        <w:lastRenderedPageBreak/>
        <w:t>налогового агента. Подтверждение действует в течение налогового периода, в котором оно представлено налоговому агенту.</w:t>
      </w:r>
      <w:r>
        <w:rPr>
          <w:rStyle w:val="Subst"/>
        </w:rPr>
        <w:br/>
        <w:t>В соответствии с Главой 23 ч.2 Налогового Кодекса РФ доходы физических лиц – налоговых резидентов РФ от долевого участия в деятельности организаций, полученных в виде дивидендов, облагаются налогом по ставке 9%; доходы физических лиц не являющихся налоговыми резидентами РФ - по ставке 15%.</w:t>
      </w:r>
      <w:r>
        <w:rPr>
          <w:rStyle w:val="Subst"/>
        </w:rPr>
        <w:br/>
        <w:t>Порядок и сроки уплаты налога:</w:t>
      </w:r>
      <w:r>
        <w:rPr>
          <w:rStyle w:val="Subst"/>
        </w:rPr>
        <w:br/>
        <w:t>Обязанность удержать из доходов налогоплательщика сумму налога и уплатить ее в соответствующий бюджет возлагается на Российскую организацию, являющуюся источником дохода налогоплательщика в виде дивидендов (налогового агента). Начисленная сумма налога удерживается непосредственно из доходов налогоплательщика при их фактической выплате.</w:t>
      </w:r>
      <w:r>
        <w:rPr>
          <w:rStyle w:val="Subst"/>
        </w:rPr>
        <w:br/>
        <w:t>Налоговые агенты обязаны перечислять суммы исчисленного и удержанного налога не позднее дня фактического получения в банке наличных денежных средств на выплату дохода, и также дня перечисления доходов со счетов налоговых агентов в банке на счета налогоплательщика, либо по его поручению на счета третьих лиц в банках.</w:t>
      </w:r>
      <w:r>
        <w:rPr>
          <w:rStyle w:val="Subst"/>
        </w:rPr>
        <w:br/>
        <w:t>Особенности порядка налогообложения доходов физических лиц-резидентов РФ:</w:t>
      </w:r>
      <w:r>
        <w:rPr>
          <w:rStyle w:val="Subst"/>
        </w:rPr>
        <w:br/>
        <w:t>Сумма налога, подлежащая удержанию из доходов налогоплательщика - получателя дивидендов, исчисляется налоговым агентом по формуле, приведенной в п.2 ст. 275 НК РФ.</w:t>
      </w:r>
      <w:r>
        <w:rPr>
          <w:rStyle w:val="Subst"/>
        </w:rPr>
        <w:br/>
        <w:t>Особенности порядка налогообложения доходов физических лиц, не являющихся резидентами РФ в виде дивидендов:</w:t>
      </w:r>
      <w:r>
        <w:rPr>
          <w:rStyle w:val="Subst"/>
        </w:rPr>
        <w:br/>
        <w:t>В случае, если российская организация - налоговый агент выплачивает дивиденды физическому лицу, не являющемуся резидентом Российской Федерации, налоговая база налогоплательщика - получателя дивидендов по каждой такой выплате определяется как сумма выплачиваемых дивидендов.</w:t>
      </w:r>
      <w:r>
        <w:rPr>
          <w:rStyle w:val="Subst"/>
        </w:rPr>
        <w:br/>
        <w:t>Устранение двойного налогообложения:</w:t>
      </w:r>
      <w:r>
        <w:rPr>
          <w:rStyle w:val="Subst"/>
        </w:rPr>
        <w:br/>
        <w:t>Фактически уплаченные налогоплательщиком, являющимся налоговым резидентом Российской Федерации, за пределами Российской Федерации в соответствии с законодательством других государств суммы налога с доходов, полученных за пределами Российской Федерации, не засчитываются при уплате налога в Российской Федерации, если иное не предусмотрено соответствующим договором (соглашением) об избежании двойного налогообложения.</w:t>
      </w:r>
      <w:r>
        <w:rPr>
          <w:rStyle w:val="Subst"/>
        </w:rPr>
        <w:br/>
        <w:t>Для освобождения от уплаты налога, проведения зачета, получения налоговых вычетов или иных налоговых привилегий налогоплательщик должен представить в налоговые органы официальное подтверждение того, что он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 а также документ о полученном доходе и об уплате им налога за пределами Российской Федерации, подтвержденный налоговым органом соответствующего иностранного государства. Подтверждение может быть представлено как до уплаты налога или авансовых платежей по налогу, так и в течение одного года после окончания того налогового периода, по результатам которого налогоплательщик претендует на получение освобождения от уплаты налога, проведения зачета, налоговых вычетов или привилегий.</w:t>
      </w:r>
      <w:r>
        <w:rPr>
          <w:rStyle w:val="Subst"/>
        </w:rPr>
        <w:br/>
        <w:t>В соответствии с пунктом 1 статьи 284 Главы 25 Налогового Кодекса РФ, доходы юридических лиц - налоговых резидентов РФ от операций по последующей реализации размещаемых ценных бумаг облагаются налогом на прибыль по ставке 20% (Федеральный бюджет - 2%, бюджеты субъектов РФ - 18%, при понижении для отдельных категорий налогоплательщиков указанная налоговая ставка, подлежащая зачислению в бюджеты субъектов РФ, не может быть ниже 13,5%).</w:t>
      </w:r>
      <w:r>
        <w:rPr>
          <w:rStyle w:val="Subst"/>
        </w:rPr>
        <w:br/>
        <w:t>Ставка налога для иностранных юридических лиц-нерезидентов, получающих доходы от источников, находящихся на территории РФ - 20% (Федеральный бюджет).</w:t>
      </w:r>
      <w:r>
        <w:rPr>
          <w:rStyle w:val="Subst"/>
        </w:rPr>
        <w:br/>
        <w:t>Порядок и сроки уплаты налога юридическими лицами-резидентами РФ:</w:t>
      </w:r>
      <w:r>
        <w:rPr>
          <w:rStyle w:val="Subst"/>
        </w:rPr>
        <w:br/>
        <w:t>Налог, подлежащий уплате по истечении налогового периода, уплачивается не позднее 28 марта года, следующего за истекшим налоговым периодом. Квартальные авансовые платежи уплачиваются не позднее 28 дней со дня окончания соответствующего отчетного периода. Ежемесячные авансовые платежи уплачиваются в срок не позднее 28 числа каждого месяца этого отчетного периода. Налогоплательщики, исчисляющие ежемесячные авансовые платежи по фактически полученной прибыли, уплачивают авансовые платежи не позднее 28 числа месяца, следующего за месяцем, по итогам которого производится исчисление налога. По итогам отчетного (налогового) периода суммы ежемесячных авансовых платежей, уплаченных в течение отчетного (налогового) периода, засчитываются при уплате авансовых платежей по итогам отчетного периода. Квартальные авансовые платежи засчитываются в счет уплаты налога по итогам налогового периода.</w:t>
      </w:r>
      <w:r>
        <w:rPr>
          <w:rStyle w:val="Subst"/>
        </w:rPr>
        <w:br/>
        <w:t>Особенности определения налоговой базы по операциям с ценными бумагами установлены ст.280 Налогового Кодекса РФ.</w:t>
      </w:r>
      <w:r>
        <w:rPr>
          <w:rStyle w:val="Subst"/>
        </w:rPr>
        <w:br/>
        <w:t xml:space="preserve">Доходы налогоплательщика от операций по реализации или иного выбытия ценных бумаг (в том </w:t>
      </w:r>
      <w:r>
        <w:rPr>
          <w:rStyle w:val="Subst"/>
        </w:rPr>
        <w:lastRenderedPageBreak/>
        <w:t>числе погашения) определяются исходя из цены реализации или иного выбытия ценной бумаги, а также суммы накопленного процентного (купонного) дохода, уплаченной покупателем налогоплательщику, и суммы процентного (купонного) дохода, выплаченной налогоплательщику эмитентом (векселедателем). При этом в доход налогоплательщика от реализации или иного выбытия ценных бумаг не включаются суммы процентного (купонного) дохода, ранее учтенные при налогообложении.</w:t>
      </w:r>
      <w:r>
        <w:rPr>
          <w:rStyle w:val="Subst"/>
        </w:rPr>
        <w:br/>
        <w:t>Расходы при реализации (или ином выбытии) ценных бумаг, в том числе инвестиционных паев паевого инвестиционного фонда, определяются исходя из цены приобретения ценной бумаги (включая расходы на ее приобретение), затрат на ее реализацию, размера скидок с расчетной стоимости инвестиционных паев, суммы накопленного процентного (купонного) дохода, уплаченной налогоплательщиком продавцу ценной бумаги. При этом в расход не включаются суммы накопленного процентного (купонного) дохода, ранее учтенные при налогообложении.</w:t>
      </w:r>
      <w:r>
        <w:rPr>
          <w:rStyle w:val="Subst"/>
        </w:rPr>
        <w:br/>
        <w:t>По ценным бумагам, не обращающимся на организованном рынке ценных бумаг, фактическая цена сделки принимается для целей налогообложения, если эта цена находится в интервале между минимальной и максимальной ценами, определенными исходя из расчетной цены ценной бумаги и предельного отклонения цен, если иное не установлено п.6 ст.280 НК РФ.</w:t>
      </w:r>
      <w:r>
        <w:rPr>
          <w:rStyle w:val="Subst"/>
        </w:rPr>
        <w:br/>
        <w:t>В целях настоящей статьи предельное отклонение цен ценных бумаг, не обращающихся на организованном рынке ценных бумаг, устанавливается в размере 20 процентов в сторону повышения или понижения от расчетной цены ценной бумаги.</w:t>
      </w:r>
      <w:r>
        <w:rPr>
          <w:rStyle w:val="Subst"/>
        </w:rPr>
        <w:br/>
        <w:t>В случае реализации (приобретения) ценных бумаг, не обращающихся на организованном рынке ценных бумаг, по цене ниже минимальной (выше максимальной) цены, определенной исходя из расчетной цены ценной бумаги и предельного отклонения цен, при определении финансового результата для целей налогообложения принимается минимальная (максимальная) цена, определенная исходя из расчетной цены ценной бумаги и предельного отклонения цен.</w:t>
      </w:r>
      <w:r>
        <w:rPr>
          <w:rStyle w:val="Subst"/>
        </w:rPr>
        <w:br/>
        <w:t>Расчетная цена не обращающихся на организованном рынке ценных бумаг может определяться налогоплательщиком самостоятельно или с привлечением оценщика с использованием методов оценки в соответствии с законодательством Российской Федерации. Для определения расчетной цены долговых ценных бумаг, номинированных в валюте Российской Федерации, может быть использована ставка рефинансирования Центрального банка Российской Федерации. Порядок определения расчетной цены ценных бумаг, не обращающихся на организованном рынке, а также методы оценки расчетной цены таких ценных бумаг (если оценка расчетной цены осуществляется налогоплательщиком самостоятельно) должны быть закреплены в учетной политике налогоплательщика.</w:t>
      </w:r>
      <w:r>
        <w:rPr>
          <w:rStyle w:val="Subst"/>
        </w:rPr>
        <w:br/>
        <w:t>Налогоплательщик-акционер, реализующий акции, полученные им при увеличении уставного капитала акционерного общества, определяет доход как разницу между ценой реализации и первоначально оплаченной стоимостью акции, скорректированной с учетом изменения количества акций в результате увеличения уставного капитала.</w:t>
      </w:r>
      <w:r>
        <w:rPr>
          <w:rStyle w:val="Subst"/>
        </w:rPr>
        <w:br/>
        <w:t>При реализации или ином выбытии ценных бумаг налогоплательщик самостоятельно в соответствии с принятой в целях налогообложения учетной политикой выбирает один из следующих методов списания на расходы стоимости выбывших ценных бумаг:</w:t>
      </w:r>
      <w:r>
        <w:rPr>
          <w:rStyle w:val="Subst"/>
        </w:rPr>
        <w:br/>
        <w:t>1) по стоимости первых по времени приобретений (ФИФО);</w:t>
      </w:r>
      <w:r>
        <w:rPr>
          <w:rStyle w:val="Subst"/>
        </w:rPr>
        <w:br/>
        <w:t>2) по стоимости единицы.</w:t>
      </w:r>
      <w:r>
        <w:rPr>
          <w:rStyle w:val="Subst"/>
        </w:rPr>
        <w:br/>
        <w:t>Налогоплательщики, получившие убыток (убытки) от операций с ценными бумагами в предыдущем налоговом периоде или в предыдущие налоговые периоды, вправе уменьшить налоговую базу, полученную по операциям с ценными бумагами в отчетном (налоговом) периоде. При этом убытки от операций с ценными бумагами, не обращающимися на организованном рынке ценных бумаг, полученные в предыдущем налоговом периоде (предыдущих налоговых периодах), могут быть отнесены на уменьшение налоговой базы от операций с такими ценными бумагами, определенной в отчетном (налоговом) периоде.</w:t>
      </w:r>
      <w:r>
        <w:rPr>
          <w:rStyle w:val="Subst"/>
        </w:rPr>
        <w:br/>
        <w:t>При этом убытки от операций с ценными бумагами, обращающимися на организованном рынке ценных бумаг, полученные в предыдущем налоговом периоде (предыдущих налоговых периодах), могут быть отнесены на уменьшение налоговой базы от операций по реализации данной категории ценных бумаг.</w:t>
      </w:r>
      <w:r>
        <w:rPr>
          <w:rStyle w:val="Subst"/>
        </w:rPr>
        <w:br/>
        <w:t>Доходы, полученные от операций с ценными бумагами, не обращающимися на организованном рынке ценных бумаг, не могут быть уменьшены на расходы либо убытки от операций с ценными бумагами, обращающимися на организованном рынке ценных бумаг.</w:t>
      </w:r>
      <w:r>
        <w:rPr>
          <w:rStyle w:val="Subst"/>
        </w:rPr>
        <w:br/>
        <w:t>Порядок и сроки уплаты налога на доходы иностранными юридическими лицами-нерезидентами РФ от реализации акций российских организаций, более 50% активов которых состоит из недвижимого имущества, находящего на территории РФ:</w:t>
      </w:r>
      <w:r>
        <w:rPr>
          <w:rStyle w:val="Subst"/>
        </w:rPr>
        <w:br/>
        <w:t>Налог исчисляется и удерживается российской организацией, выплачивающей доход иностранной организации, при каждой выплате дохода и перечисляется налоговым агентом в федеральный бюджет одновременно с выплатой дохода в валюте выплаты этого дохода, либо в валюте РФ по курсу ЦБ РФ на дату перечисления налога.</w:t>
      </w:r>
      <w:r>
        <w:rPr>
          <w:rStyle w:val="Subst"/>
        </w:rPr>
        <w:br/>
      </w:r>
      <w:r>
        <w:rPr>
          <w:rStyle w:val="Subst"/>
        </w:rPr>
        <w:lastRenderedPageBreak/>
        <w:t>Особенности порядка налогообложения для иностранных юридических лиц - нерезидентов РФ от реализации акций российских организаций, более 50% активов которых состоит из недвижимого имущества, находящего на территории РФ:</w:t>
      </w:r>
      <w:r>
        <w:rPr>
          <w:rStyle w:val="Subst"/>
        </w:rPr>
        <w:br/>
        <w:t>при представлении иностранной организацией налоговому агенту до даты оплаты дохода подтверждения того, что эта иностранная организация имеет постоянное местонахождение в том государстве, с которым РФ имеет международный договор, регулирующий вопросы налогообложения, в отношении дохода, по которому международным договором предусмотрен льготный режим налогообложения в РФ, производится освобождение от удержания налогов у источника выплаты или удержание налога по пониженным ставкам.</w:t>
      </w:r>
      <w:r>
        <w:rPr>
          <w:rStyle w:val="Subst"/>
        </w:rPr>
        <w:br/>
        <w:t>В соответствии с Главой 23 ч.2 Налогового Кодекса РФ налог с доходов физических лиц - налоговых резидентов РФ от последующей реализации размещаемых ценных бумаг взимается по ставке 13%; физических лиц, не являющихся налоговыми резидентами РФ - по ставке 30%.</w:t>
      </w:r>
      <w:r>
        <w:rPr>
          <w:rStyle w:val="Subst"/>
        </w:rPr>
        <w:br/>
        <w:t>Доходами по операциям с ценными бумагами признаются доходы от купли-продажи (погашения) ценных бумаг, полученные в налоговом периоде.</w:t>
      </w:r>
      <w:r>
        <w:rPr>
          <w:rStyle w:val="Subst"/>
        </w:rPr>
        <w:br/>
        <w:t>Доходы в виде процента (купона, дисконта), полученные в налоговом периоде по ценным бумагам, включаются в доходы по операциям с ценными бумагами, если иное не предусмотрено статьей 214.1.</w:t>
      </w:r>
      <w:r>
        <w:rPr>
          <w:rStyle w:val="Subst"/>
        </w:rPr>
        <w:br/>
        <w:t>Расходами по операциям с ценными бумагами признаются документально подтвержденные и фактически осуществленные налогоплательщиком расходы, связанные с приобретением, реализацией, хранением и погашением ценных бумаг (п.10 ст. 214.1)</w:t>
      </w:r>
      <w:r>
        <w:rPr>
          <w:rStyle w:val="Subst"/>
        </w:rPr>
        <w:br/>
        <w:t>Финансовый результат по операциям с ценными бумагами определяется как доходы от операций за вычетом соответствующих расходов, указанных в п.10 ст. 214.1.</w:t>
      </w:r>
      <w:r>
        <w:rPr>
          <w:rStyle w:val="Subst"/>
        </w:rPr>
        <w:br/>
        <w:t>Порядок и сроки уплаты налога:</w:t>
      </w:r>
      <w:r>
        <w:rPr>
          <w:rStyle w:val="Subst"/>
        </w:rPr>
        <w:br/>
        <w:t>Расчет и уплата суммы налога осуществляется налоговым агентом по окончании налогового периода (календарного года) или при осуществлении им выплаты денежных средств налогоплательщика до истечения очередного налогового периода. При выплате денежных средств до истечения очередного налогового периода налог уплачивается с доли дохода, соответствующей фактической сумме выплачиваемых денежных средств.</w:t>
      </w:r>
      <w:r>
        <w:rPr>
          <w:rStyle w:val="Subst"/>
        </w:rPr>
        <w:br/>
        <w:t>Особенности порядка налогообложения доходов физических лиц - налоговых резидентов РФ от реализации размещаемых ценных бумаг:</w:t>
      </w:r>
      <w:r>
        <w:rPr>
          <w:rStyle w:val="Subst"/>
        </w:rPr>
        <w:br/>
        <w:t>Определение доходов от операций купли-продажи ценных бумаг как разницы между суммами доходов, полученных от реализации ценных бумаг, и документально подтвержденными расходами на приобретение, реализацию и хранение ценных бумаг, фактически произведенными налогоплательщиком.</w:t>
      </w:r>
      <w:r>
        <w:rPr>
          <w:rStyle w:val="Subst"/>
        </w:rPr>
        <w:br/>
        <w:t>Особенности порядка налогообложения доходов физических лиц - нерезидентов РФ от реализации размещаемых ценных бумаг.</w:t>
      </w:r>
      <w:r>
        <w:rPr>
          <w:rStyle w:val="Subst"/>
        </w:rPr>
        <w:br/>
        <w:t>Устранение двойного налогообложения:</w:t>
      </w:r>
      <w:r>
        <w:rPr>
          <w:rStyle w:val="Subst"/>
        </w:rPr>
        <w:br/>
        <w:t>Для освобождения от уплаты налога, проведения зачета, получения налоговых вычетов или иных налоговых привилегий налогоплательщик должен представить в налоговые органы официальное подтверждение того, что он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 а также документ о полученном доходе и об уплате им налога за пределами Российской Федерации, подтвержденный налоговым органом соответствующего иностранного государства. Подтверждение может быть представлено как до уплаты налога или авансовых платежей по налогу, так и в течение одного года после окончания того налогового периода, по результатам которого налогоплательщик претендует на получение освобождения от уплаты налога, проведения зачета, налоговых вычетов или привилегий.</w:t>
      </w:r>
      <w:r>
        <w:rPr>
          <w:rStyle w:val="Subst"/>
        </w:rPr>
        <w:br/>
        <w:t>В дальнейшем, при обращении ценных бумаг, порядок налогообложения доходов по размещаемым ценным бумагам может изменяться в соответствии с законодательством РФ.</w:t>
      </w:r>
      <w:r>
        <w:rPr>
          <w:rStyle w:val="Subst"/>
        </w:rPr>
        <w:br/>
      </w:r>
    </w:p>
    <w:p w:rsidR="00A12700" w:rsidRDefault="004429AA">
      <w:pPr>
        <w:pStyle w:val="2"/>
      </w:pPr>
      <w:bookmarkStart w:id="99" w:name="_Toc511308005"/>
      <w:r>
        <w:t>8.8. Сведения об объявленных (начисленных) и о выплаченных дивидендах по акциям эмитента, а также о доходах по облигациям эмитента</w:t>
      </w:r>
      <w:bookmarkEnd w:id="99"/>
    </w:p>
    <w:p w:rsidR="00A12700" w:rsidRDefault="004429AA">
      <w:pPr>
        <w:pStyle w:val="2"/>
      </w:pPr>
      <w:bookmarkStart w:id="100" w:name="_Toc511308006"/>
      <w:r>
        <w:t>8.8.1. Сведения об объявленных и выплаченных дивидендах по акциям эмитента</w:t>
      </w:r>
      <w:bookmarkEnd w:id="100"/>
    </w:p>
    <w:p w:rsidR="00A12700" w:rsidRDefault="004429AA">
      <w:pPr>
        <w:pStyle w:val="SubHeading"/>
        <w:ind w:left="200"/>
      </w:pPr>
      <w:r>
        <w:t>Дивидендный период</w:t>
      </w:r>
    </w:p>
    <w:p w:rsidR="00A12700" w:rsidRDefault="004429AA">
      <w:pPr>
        <w:ind w:left="400"/>
      </w:pPr>
      <w:r>
        <w:t>Год:</w:t>
      </w:r>
      <w:r>
        <w:rPr>
          <w:rStyle w:val="Subst"/>
        </w:rPr>
        <w:t xml:space="preserve"> 2006</w:t>
      </w:r>
    </w:p>
    <w:p w:rsidR="00A12700" w:rsidRDefault="004429AA">
      <w:pPr>
        <w:ind w:left="400"/>
      </w:pPr>
      <w:r>
        <w:t>Период:</w:t>
      </w:r>
      <w:r>
        <w:rPr>
          <w:rStyle w:val="Subst"/>
        </w:rPr>
        <w:t xml:space="preserve"> полный год</w:t>
      </w:r>
    </w:p>
    <w:p w:rsidR="00A12700" w:rsidRDefault="00A12700">
      <w:pPr>
        <w:ind w:left="200"/>
      </w:pPr>
    </w:p>
    <w:p w:rsidR="00A12700" w:rsidRDefault="004429AA">
      <w:pPr>
        <w:ind w:left="200"/>
      </w:pPr>
      <w:r>
        <w:t>Орган управления эмитента, принявший решение об объявлении дивидендов:</w:t>
      </w:r>
      <w:r>
        <w:rPr>
          <w:rStyle w:val="Subst"/>
        </w:rPr>
        <w:t xml:space="preserve"> Общее собрание акционеров (участников)</w:t>
      </w:r>
    </w:p>
    <w:p w:rsidR="00A12700" w:rsidRDefault="004429AA">
      <w:pPr>
        <w:ind w:left="200"/>
      </w:pPr>
      <w:r>
        <w:lastRenderedPageBreak/>
        <w:t>Дата проведения собрания (заседания) органа управления эмитента, на котором принято решение о выплате (объявлении) дивидендов:</w:t>
      </w:r>
      <w:r>
        <w:rPr>
          <w:rStyle w:val="Subst"/>
        </w:rPr>
        <w:t xml:space="preserve"> 23.05.2007</w:t>
      </w:r>
    </w:p>
    <w:p w:rsidR="00A12700" w:rsidRDefault="004429AA">
      <w:pPr>
        <w:ind w:left="200"/>
      </w:pPr>
      <w:r>
        <w:t>Дата, на которую был составлен список лиц, имеющих право на получение дивидендов за данный дивидендный период:</w:t>
      </w:r>
      <w:r>
        <w:rPr>
          <w:rStyle w:val="Subst"/>
        </w:rPr>
        <w:t xml:space="preserve"> 06.04.2007</w:t>
      </w:r>
    </w:p>
    <w:p w:rsidR="00A12700" w:rsidRDefault="004429AA">
      <w:pPr>
        <w:ind w:left="200"/>
      </w:pPr>
      <w:r>
        <w:t>Дата составления протокола:</w:t>
      </w:r>
      <w:r>
        <w:rPr>
          <w:rStyle w:val="Subst"/>
        </w:rPr>
        <w:t xml:space="preserve"> 28.05.2007</w:t>
      </w:r>
    </w:p>
    <w:p w:rsidR="00A12700" w:rsidRDefault="004429AA">
      <w:pPr>
        <w:ind w:left="200"/>
      </w:pPr>
      <w:r>
        <w:t>Номер протокола:</w:t>
      </w:r>
      <w:r>
        <w:rPr>
          <w:rStyle w:val="Subst"/>
        </w:rPr>
        <w:t xml:space="preserve"> 1/07/госа</w:t>
      </w:r>
    </w:p>
    <w:p w:rsidR="00A12700" w:rsidRDefault="00A12700">
      <w:pPr>
        <w:pStyle w:val="ThinDelim"/>
      </w:pPr>
    </w:p>
    <w:p w:rsidR="00A12700" w:rsidRDefault="004429AA">
      <w:pPr>
        <w:ind w:left="200"/>
      </w:pPr>
      <w:r>
        <w:t>Категория (тип) акций:</w:t>
      </w:r>
      <w:r>
        <w:rPr>
          <w:rStyle w:val="Subst"/>
        </w:rPr>
        <w:t xml:space="preserve"> обыкновенные</w:t>
      </w:r>
    </w:p>
    <w:p w:rsidR="00A12700" w:rsidRDefault="004429AA">
      <w:pPr>
        <w:ind w:left="200"/>
      </w:pPr>
      <w:r>
        <w:t>Размер объявленных дивидендов по акциям данной категории (типа) в расчете на одну акцию, руб.:</w:t>
      </w:r>
    </w:p>
    <w:p w:rsidR="00A12700" w:rsidRDefault="004429AA">
      <w:pPr>
        <w:ind w:left="200"/>
      </w:pPr>
      <w:r>
        <w:rPr>
          <w:rStyle w:val="Subst"/>
        </w:rPr>
        <w:t>0.027494</w:t>
      </w:r>
    </w:p>
    <w:p w:rsidR="00A12700" w:rsidRDefault="004429AA">
      <w:pPr>
        <w:ind w:left="200"/>
      </w:pPr>
      <w:r>
        <w:t>Размер объявленных дивидендов в совокупности по всем акциям данной категории (типа), руб.:</w:t>
      </w:r>
    </w:p>
    <w:p w:rsidR="00A12700" w:rsidRDefault="004429AA">
      <w:pPr>
        <w:ind w:left="200"/>
      </w:pPr>
      <w:r>
        <w:rPr>
          <w:rStyle w:val="Subst"/>
        </w:rPr>
        <w:t>8 786 812</w:t>
      </w:r>
    </w:p>
    <w:p w:rsidR="00A12700" w:rsidRDefault="004429AA">
      <w:pPr>
        <w:ind w:left="200"/>
      </w:pPr>
      <w:r>
        <w:t>Общий размер дивидендов, выплаченных по всем акциям эмитента одной категории (типа), руб.:</w:t>
      </w:r>
    </w:p>
    <w:p w:rsidR="00A12700" w:rsidRDefault="004429AA">
      <w:pPr>
        <w:ind w:left="200"/>
      </w:pPr>
      <w:r>
        <w:rPr>
          <w:rStyle w:val="Subst"/>
        </w:rPr>
        <w:t>8 696 917.41</w:t>
      </w:r>
    </w:p>
    <w:p w:rsidR="00A12700" w:rsidRDefault="004429AA">
      <w:pPr>
        <w:ind w:left="200"/>
      </w:pPr>
      <w:r>
        <w:t>Источник выплаты объявленных дивидендов:</w:t>
      </w:r>
      <w:r>
        <w:rPr>
          <w:rStyle w:val="Subst"/>
        </w:rPr>
        <w:t xml:space="preserve"> прибыль</w:t>
      </w:r>
    </w:p>
    <w:p w:rsidR="00A12700" w:rsidRDefault="004429AA">
      <w:pPr>
        <w:ind w:left="200"/>
      </w:pPr>
      <w:r>
        <w:t>Доля объявленных дивидендов в чистой прибыли отчетного года, %:</w:t>
      </w:r>
      <w:r>
        <w:rPr>
          <w:rStyle w:val="Subst"/>
        </w:rPr>
        <w:t xml:space="preserve"> 7.2</w:t>
      </w:r>
    </w:p>
    <w:p w:rsidR="00A12700" w:rsidRDefault="004429AA">
      <w:pPr>
        <w:ind w:left="200"/>
      </w:pPr>
      <w:r>
        <w:t>Доля выплаченных дивидендов в общем размере объявленных дивидендов по акциям данной категории (типа), %:</w:t>
      </w:r>
      <w:r>
        <w:rPr>
          <w:rStyle w:val="Subst"/>
        </w:rPr>
        <w:t xml:space="preserve"> 99.3</w:t>
      </w:r>
    </w:p>
    <w:p w:rsidR="00A12700" w:rsidRDefault="00A12700">
      <w:pPr>
        <w:ind w:left="200"/>
      </w:pPr>
    </w:p>
    <w:p w:rsidR="00A12700" w:rsidRDefault="004429AA">
      <w:pPr>
        <w:ind w:left="200"/>
      </w:pPr>
      <w:r>
        <w:t>Категория (тип) акций:</w:t>
      </w:r>
      <w:r>
        <w:rPr>
          <w:rStyle w:val="Subst"/>
        </w:rPr>
        <w:t xml:space="preserve"> привилегированные, тип акции именные привилегированные</w:t>
      </w:r>
    </w:p>
    <w:p w:rsidR="00A12700" w:rsidRDefault="004429AA">
      <w:pPr>
        <w:ind w:left="200"/>
      </w:pPr>
      <w:r>
        <w:t>Размер объявленных дивидендов по акциям данной категории (типа) в расчете на одну акцию, руб.:</w:t>
      </w:r>
    </w:p>
    <w:p w:rsidR="00A12700" w:rsidRDefault="004429AA">
      <w:pPr>
        <w:ind w:left="200"/>
      </w:pPr>
      <w:r>
        <w:rPr>
          <w:rStyle w:val="Subst"/>
        </w:rPr>
        <w:t>0.027494</w:t>
      </w:r>
    </w:p>
    <w:p w:rsidR="00A12700" w:rsidRDefault="004429AA">
      <w:pPr>
        <w:ind w:left="200"/>
      </w:pPr>
      <w:r>
        <w:t>Размер объявленных дивидендов в совокупности по всем акциям данной категории (типа), руб.:</w:t>
      </w:r>
    </w:p>
    <w:p w:rsidR="00A12700" w:rsidRDefault="004429AA">
      <w:pPr>
        <w:ind w:left="200"/>
      </w:pPr>
      <w:r>
        <w:rPr>
          <w:rStyle w:val="Subst"/>
        </w:rPr>
        <w:t>2 213 203</w:t>
      </w:r>
    </w:p>
    <w:p w:rsidR="00A12700" w:rsidRDefault="004429AA">
      <w:pPr>
        <w:ind w:left="200"/>
      </w:pPr>
      <w:r>
        <w:t>Общий размер дивидендов, выплаченных по всем акциям эмитента одной категории (типа), руб.:</w:t>
      </w:r>
    </w:p>
    <w:p w:rsidR="00A12700" w:rsidRDefault="004429AA">
      <w:pPr>
        <w:ind w:left="200"/>
      </w:pPr>
      <w:r>
        <w:rPr>
          <w:rStyle w:val="Subst"/>
        </w:rPr>
        <w:t>2 072 264.8</w:t>
      </w:r>
    </w:p>
    <w:p w:rsidR="00A12700" w:rsidRDefault="004429AA">
      <w:pPr>
        <w:ind w:left="200"/>
      </w:pPr>
      <w:r>
        <w:t>Источник выплаты объявленных дивидендов:</w:t>
      </w:r>
      <w:r>
        <w:rPr>
          <w:rStyle w:val="Subst"/>
        </w:rPr>
        <w:t xml:space="preserve"> прибыль</w:t>
      </w:r>
    </w:p>
    <w:p w:rsidR="00A12700" w:rsidRDefault="004429AA">
      <w:pPr>
        <w:ind w:left="200"/>
      </w:pPr>
      <w:r>
        <w:t>Доля объявленных дивидендов в чистой прибыли отчетного года, %:</w:t>
      </w:r>
      <w:r>
        <w:rPr>
          <w:rStyle w:val="Subst"/>
        </w:rPr>
        <w:t xml:space="preserve"> 1.8</w:t>
      </w:r>
    </w:p>
    <w:p w:rsidR="00A12700" w:rsidRDefault="004429AA">
      <w:pPr>
        <w:ind w:left="200"/>
      </w:pPr>
      <w:r>
        <w:t>Доля выплаченных дивидендов в общем размере объявленных дивидендов по акциям данной категории (типа), %:</w:t>
      </w:r>
      <w:r>
        <w:rPr>
          <w:rStyle w:val="Subst"/>
        </w:rPr>
        <w:t xml:space="preserve"> 93.6</w:t>
      </w:r>
    </w:p>
    <w:p w:rsidR="00A12700" w:rsidRDefault="00A12700">
      <w:pPr>
        <w:ind w:left="200"/>
      </w:pPr>
    </w:p>
    <w:p w:rsidR="00A12700" w:rsidRDefault="004429AA">
      <w:pPr>
        <w:ind w:left="200"/>
      </w:pPr>
      <w:r>
        <w:t>Срок, отведенный для выплаты объявленных дивидендов по акциям эмитента:</w:t>
      </w:r>
      <w:r>
        <w:br/>
      </w:r>
      <w:r>
        <w:rPr>
          <w:rStyle w:val="Subst"/>
        </w:rPr>
        <w:t>в течение 60 дней со дня принятия решения об их выплате</w:t>
      </w:r>
    </w:p>
    <w:p w:rsidR="00A12700" w:rsidRDefault="004429AA">
      <w:pPr>
        <w:ind w:left="200"/>
      </w:pPr>
      <w:r>
        <w:t>Форма и иные условия выплаты объявленных дивидендов по акциям эмитента:</w:t>
      </w:r>
      <w:r>
        <w:br/>
      </w:r>
      <w:r>
        <w:rPr>
          <w:rStyle w:val="Subst"/>
        </w:rPr>
        <w:t>денежная</w:t>
      </w:r>
    </w:p>
    <w:p w:rsidR="00A12700" w:rsidRDefault="004429AA">
      <w:pPr>
        <w:ind w:left="200"/>
      </w:pPr>
      <w:r>
        <w:rPr>
          <w:rStyle w:val="Subst"/>
        </w:rPr>
        <w:t>Объявленные дивиденды по акциям эмитента выплачены эмитентом не в полном объеме</w:t>
      </w:r>
    </w:p>
    <w:p w:rsidR="00A12700" w:rsidRDefault="004429AA">
      <w:pPr>
        <w:ind w:left="200"/>
      </w:pPr>
      <w:r>
        <w:t>Причины невыплаты объявленных дивидендов:</w:t>
      </w:r>
      <w:r>
        <w:br/>
      </w:r>
      <w:r>
        <w:rPr>
          <w:rStyle w:val="Subst"/>
        </w:rPr>
        <w:t>Наличие задолженности по дивидендам объясняется тем, что выплата физическим лицам производится из кассы Общества либо по заявлению получателя через отделения почтовой связи, то есть по мере обращения акционеров-граждан. ОАО «Волгоградэнергосбыт» готово выплатить причитающиеся начисленные дивиденды акционерам-физическим лицам в момент их обращения в кассу Общества или представления заявления о почтовом переводе. Задолженность перед некоторыми юридическими лицами образовалась ввиду несообщения ими изменения своего адреса и банковских реквизитов для перечисления денежных средств ни регистратору, ни самому Обществу.</w:t>
      </w:r>
    </w:p>
    <w:p w:rsidR="00A12700" w:rsidRDefault="00A12700">
      <w:pPr>
        <w:ind w:left="200"/>
      </w:pPr>
    </w:p>
    <w:p w:rsidR="00A12700" w:rsidRDefault="004429AA">
      <w:pPr>
        <w:pStyle w:val="SubHeading"/>
        <w:ind w:left="200"/>
      </w:pPr>
      <w:r>
        <w:t>Дивидендный период</w:t>
      </w:r>
    </w:p>
    <w:p w:rsidR="00A12700" w:rsidRDefault="004429AA">
      <w:pPr>
        <w:ind w:left="400"/>
      </w:pPr>
      <w:r>
        <w:t>Год:</w:t>
      </w:r>
      <w:r>
        <w:rPr>
          <w:rStyle w:val="Subst"/>
        </w:rPr>
        <w:t xml:space="preserve"> 2008</w:t>
      </w:r>
    </w:p>
    <w:p w:rsidR="00A12700" w:rsidRDefault="004429AA">
      <w:pPr>
        <w:ind w:left="400"/>
      </w:pPr>
      <w:r>
        <w:t>Период:</w:t>
      </w:r>
      <w:r>
        <w:rPr>
          <w:rStyle w:val="Subst"/>
        </w:rPr>
        <w:t xml:space="preserve"> полный год</w:t>
      </w:r>
    </w:p>
    <w:p w:rsidR="00A12700" w:rsidRDefault="00A12700">
      <w:pPr>
        <w:ind w:left="200"/>
      </w:pPr>
    </w:p>
    <w:p w:rsidR="00A12700" w:rsidRDefault="004429AA">
      <w:pPr>
        <w:ind w:left="200"/>
      </w:pPr>
      <w:r>
        <w:t>Орган управления эмитента, принявший решение об объявлении дивидендов:</w:t>
      </w:r>
      <w:r>
        <w:rPr>
          <w:rStyle w:val="Subst"/>
        </w:rPr>
        <w:t xml:space="preserve"> Общее собрание акционеров (участников)</w:t>
      </w:r>
    </w:p>
    <w:p w:rsidR="00A12700" w:rsidRDefault="004429AA">
      <w:pPr>
        <w:ind w:left="200"/>
      </w:pPr>
      <w:r>
        <w:t>Дата проведения собрания (заседания) органа управления эмитента, на котором принято решение о выплате (объявлении) дивидендов:</w:t>
      </w:r>
      <w:r>
        <w:rPr>
          <w:rStyle w:val="Subst"/>
        </w:rPr>
        <w:t xml:space="preserve"> 15.05.2009</w:t>
      </w:r>
    </w:p>
    <w:p w:rsidR="00A12700" w:rsidRDefault="004429AA">
      <w:pPr>
        <w:ind w:left="200"/>
      </w:pPr>
      <w:r>
        <w:t>Дата, на которую был составлен список лиц, имеющих право на получение дивидендов за данный дивидендный период:</w:t>
      </w:r>
      <w:r>
        <w:rPr>
          <w:rStyle w:val="Subst"/>
        </w:rPr>
        <w:t xml:space="preserve"> 08.04.2009</w:t>
      </w:r>
    </w:p>
    <w:p w:rsidR="00A12700" w:rsidRDefault="004429AA">
      <w:pPr>
        <w:ind w:left="200"/>
      </w:pPr>
      <w:r>
        <w:lastRenderedPageBreak/>
        <w:t>Дата составления протокола:</w:t>
      </w:r>
      <w:r>
        <w:rPr>
          <w:rStyle w:val="Subst"/>
        </w:rPr>
        <w:t xml:space="preserve"> 18.05.2009</w:t>
      </w:r>
    </w:p>
    <w:p w:rsidR="00A12700" w:rsidRDefault="004429AA">
      <w:pPr>
        <w:ind w:left="200"/>
      </w:pPr>
      <w:r>
        <w:t>Номер протокола:</w:t>
      </w:r>
      <w:r>
        <w:rPr>
          <w:rStyle w:val="Subst"/>
        </w:rPr>
        <w:t xml:space="preserve"> 1/09/госа</w:t>
      </w:r>
    </w:p>
    <w:p w:rsidR="00A12700" w:rsidRDefault="00A12700">
      <w:pPr>
        <w:pStyle w:val="ThinDelim"/>
      </w:pPr>
    </w:p>
    <w:p w:rsidR="00A12700" w:rsidRDefault="004429AA">
      <w:pPr>
        <w:ind w:left="200"/>
      </w:pPr>
      <w:r>
        <w:t>Категория (тип) акций:</w:t>
      </w:r>
      <w:r>
        <w:rPr>
          <w:rStyle w:val="Subst"/>
        </w:rPr>
        <w:t xml:space="preserve"> привилегированные, тип акции именные привилегированные</w:t>
      </w:r>
    </w:p>
    <w:p w:rsidR="00A12700" w:rsidRDefault="004429AA">
      <w:pPr>
        <w:ind w:left="200"/>
      </w:pPr>
      <w:r>
        <w:t>Размер объявленных дивидендов по акциям данной категории (типа) в расчете на одну акцию, руб.:</w:t>
      </w:r>
    </w:p>
    <w:p w:rsidR="00A12700" w:rsidRDefault="004429AA">
      <w:pPr>
        <w:ind w:left="200"/>
      </w:pPr>
      <w:r>
        <w:rPr>
          <w:rStyle w:val="Subst"/>
        </w:rPr>
        <w:t>0.006</w:t>
      </w:r>
    </w:p>
    <w:p w:rsidR="00A12700" w:rsidRDefault="004429AA">
      <w:pPr>
        <w:ind w:left="200"/>
      </w:pPr>
      <w:r>
        <w:t>Размер объявленных дивидендов в совокупности по всем акциям данной категории (типа), руб.:</w:t>
      </w:r>
    </w:p>
    <w:p w:rsidR="00A12700" w:rsidRDefault="004429AA">
      <w:pPr>
        <w:ind w:left="200"/>
      </w:pPr>
      <w:r>
        <w:rPr>
          <w:rStyle w:val="Subst"/>
        </w:rPr>
        <w:t>482 994.1</w:t>
      </w:r>
    </w:p>
    <w:p w:rsidR="00A12700" w:rsidRDefault="004429AA">
      <w:pPr>
        <w:ind w:left="200"/>
      </w:pPr>
      <w:r>
        <w:t>Общий размер дивидендов, выплаченных по всем акциям эмитента одной категории (типа), руб.:</w:t>
      </w:r>
    </w:p>
    <w:p w:rsidR="00A12700" w:rsidRDefault="004429AA">
      <w:pPr>
        <w:ind w:left="200"/>
      </w:pPr>
      <w:r>
        <w:rPr>
          <w:rStyle w:val="Subst"/>
        </w:rPr>
        <w:t>482 994.1</w:t>
      </w:r>
    </w:p>
    <w:p w:rsidR="00A12700" w:rsidRDefault="004429AA">
      <w:pPr>
        <w:ind w:left="200"/>
      </w:pPr>
      <w:r>
        <w:t>Источник выплаты объявленных дивидендов:</w:t>
      </w:r>
      <w:r>
        <w:rPr>
          <w:rStyle w:val="Subst"/>
        </w:rPr>
        <w:t xml:space="preserve"> прибыль</w:t>
      </w:r>
    </w:p>
    <w:p w:rsidR="00A12700" w:rsidRDefault="004429AA">
      <w:pPr>
        <w:ind w:left="200"/>
      </w:pPr>
      <w:r>
        <w:t>Доля объявленных дивидендов в чистой прибыли отчетного года, %:</w:t>
      </w:r>
      <w:r>
        <w:rPr>
          <w:rStyle w:val="Subst"/>
        </w:rPr>
        <w:t xml:space="preserve"> 0.08</w:t>
      </w:r>
    </w:p>
    <w:p w:rsidR="00A12700" w:rsidRDefault="004429AA">
      <w:pPr>
        <w:ind w:left="200"/>
      </w:pPr>
      <w:r>
        <w:t>Доля выплаченных дивидендов в общем размере объявленных дивидендов по акциям данной категории (типа), %:</w:t>
      </w:r>
      <w:r>
        <w:rPr>
          <w:rStyle w:val="Subst"/>
        </w:rPr>
        <w:t xml:space="preserve"> 100</w:t>
      </w:r>
    </w:p>
    <w:p w:rsidR="00A12700" w:rsidRDefault="00A12700">
      <w:pPr>
        <w:ind w:left="200"/>
      </w:pPr>
    </w:p>
    <w:p w:rsidR="00A12700" w:rsidRDefault="004429AA">
      <w:pPr>
        <w:ind w:left="200"/>
      </w:pPr>
      <w:r>
        <w:t>Срок, отведенный для выплаты объявленных дивидендов по акциям эмитента:</w:t>
      </w:r>
      <w:r>
        <w:br/>
      </w:r>
      <w:r>
        <w:rPr>
          <w:rStyle w:val="Subst"/>
        </w:rPr>
        <w:t>в тече-ние 60 дней со дня принятия решения об их выплате</w:t>
      </w:r>
    </w:p>
    <w:p w:rsidR="00A12700" w:rsidRDefault="004429AA">
      <w:pPr>
        <w:ind w:left="200"/>
      </w:pPr>
      <w:r>
        <w:t>Форма и иные условия выплаты объявленных дивидендов по акциям эмитента:</w:t>
      </w:r>
      <w:r>
        <w:br/>
      </w:r>
      <w:r>
        <w:rPr>
          <w:rStyle w:val="Subst"/>
        </w:rPr>
        <w:t>Денежная</w:t>
      </w:r>
    </w:p>
    <w:p w:rsidR="00A12700" w:rsidRDefault="004429AA">
      <w:pPr>
        <w:ind w:left="200"/>
      </w:pPr>
      <w:r>
        <w:rPr>
          <w:rStyle w:val="Subst"/>
        </w:rPr>
        <w:t>Объявленные дивиденды по акциям эмитента выплачены эмитентом не в полном объеме</w:t>
      </w:r>
    </w:p>
    <w:p w:rsidR="00A12700" w:rsidRDefault="004429AA">
      <w:pPr>
        <w:ind w:left="200"/>
      </w:pPr>
      <w:r>
        <w:t>Причины невыплаты объявленных дивидендов:</w:t>
      </w:r>
      <w:r>
        <w:br/>
      </w:r>
      <w:r>
        <w:rPr>
          <w:rStyle w:val="Subst"/>
        </w:rPr>
        <w:t>Наличие задолженности по дивидендам объясняется тем, что выплата физическим лицам производится из кассы Общества либо по заявлению получателя через отделения почтовой связи, то есть по мере обращения акционеров-граждан. ОАО «Волгоградэнергосбыт» готово выплатить причитающиеся начисленные дивиденды акционерам-физическим лицам в момент их обращения в кассу Общества или представления заявления о почтовом переводе. Задолженность перед некоторыми юридическими лицами образовалась ввиду несообщения ими изменения своего адреса и банковских реквизитов для перечисления денежных средств ни регистратору, ни самому Обществу.</w:t>
      </w:r>
    </w:p>
    <w:p w:rsidR="00A12700" w:rsidRDefault="00A12700">
      <w:pPr>
        <w:ind w:left="200"/>
      </w:pPr>
    </w:p>
    <w:p w:rsidR="00A12700" w:rsidRDefault="004429AA">
      <w:pPr>
        <w:pStyle w:val="SubHeading"/>
        <w:ind w:left="200"/>
      </w:pPr>
      <w:r>
        <w:t>Дивидендный период</w:t>
      </w:r>
    </w:p>
    <w:p w:rsidR="00A12700" w:rsidRDefault="004429AA">
      <w:pPr>
        <w:ind w:left="400"/>
      </w:pPr>
      <w:r>
        <w:t>Год:</w:t>
      </w:r>
      <w:r>
        <w:rPr>
          <w:rStyle w:val="Subst"/>
        </w:rPr>
        <w:t xml:space="preserve"> 2009</w:t>
      </w:r>
    </w:p>
    <w:p w:rsidR="00A12700" w:rsidRDefault="004429AA">
      <w:pPr>
        <w:ind w:left="400"/>
      </w:pPr>
      <w:r>
        <w:t>Период:</w:t>
      </w:r>
      <w:r>
        <w:rPr>
          <w:rStyle w:val="Subst"/>
        </w:rPr>
        <w:t xml:space="preserve"> полный год</w:t>
      </w:r>
    </w:p>
    <w:p w:rsidR="00A12700" w:rsidRDefault="00A12700">
      <w:pPr>
        <w:ind w:left="200"/>
      </w:pPr>
    </w:p>
    <w:p w:rsidR="00A12700" w:rsidRDefault="004429AA">
      <w:pPr>
        <w:ind w:left="200"/>
      </w:pPr>
      <w:r>
        <w:t>Орган управления эмитента, принявший решение об объявлении дивидендов:</w:t>
      </w:r>
      <w:r>
        <w:rPr>
          <w:rStyle w:val="Subst"/>
        </w:rPr>
        <w:t xml:space="preserve"> Общее собрание акционеров (участников)</w:t>
      </w:r>
    </w:p>
    <w:p w:rsidR="00A12700" w:rsidRDefault="004429AA">
      <w:pPr>
        <w:ind w:left="200"/>
      </w:pPr>
      <w:r>
        <w:t>Дата проведения собрания (заседания) органа управления эмитента, на котором принято решение о выплате (объявлении) дивидендов:</w:t>
      </w:r>
      <w:r>
        <w:rPr>
          <w:rStyle w:val="Subst"/>
        </w:rPr>
        <w:t xml:space="preserve"> 17.06.2010</w:t>
      </w:r>
    </w:p>
    <w:p w:rsidR="00A12700" w:rsidRDefault="004429AA">
      <w:pPr>
        <w:ind w:left="200"/>
      </w:pPr>
      <w:r>
        <w:t>Дата, на которую был составлен список лиц, имеющих право на получение дивидендов за данный дивидендный период:</w:t>
      </w:r>
      <w:r>
        <w:rPr>
          <w:rStyle w:val="Subst"/>
        </w:rPr>
        <w:t xml:space="preserve"> 05.05.2010</w:t>
      </w:r>
    </w:p>
    <w:p w:rsidR="00A12700" w:rsidRDefault="004429AA">
      <w:pPr>
        <w:ind w:left="200"/>
      </w:pPr>
      <w:r>
        <w:t>Дата составления протокола:</w:t>
      </w:r>
      <w:r>
        <w:rPr>
          <w:rStyle w:val="Subst"/>
        </w:rPr>
        <w:t xml:space="preserve"> 17.06.2010</w:t>
      </w:r>
    </w:p>
    <w:p w:rsidR="00A12700" w:rsidRDefault="004429AA">
      <w:pPr>
        <w:ind w:left="200"/>
      </w:pPr>
      <w:r>
        <w:t>Номер протокола:</w:t>
      </w:r>
      <w:r>
        <w:rPr>
          <w:rStyle w:val="Subst"/>
        </w:rPr>
        <w:t xml:space="preserve"> 1/10/госа</w:t>
      </w:r>
    </w:p>
    <w:p w:rsidR="00A12700" w:rsidRDefault="00A12700">
      <w:pPr>
        <w:pStyle w:val="ThinDelim"/>
      </w:pPr>
    </w:p>
    <w:p w:rsidR="00A12700" w:rsidRDefault="004429AA">
      <w:pPr>
        <w:ind w:left="200"/>
      </w:pPr>
      <w:r>
        <w:t>Категория (тип) акций:</w:t>
      </w:r>
      <w:r>
        <w:rPr>
          <w:rStyle w:val="Subst"/>
        </w:rPr>
        <w:t xml:space="preserve"> обыкновенные</w:t>
      </w:r>
    </w:p>
    <w:p w:rsidR="00A12700" w:rsidRDefault="004429AA">
      <w:pPr>
        <w:ind w:left="200"/>
      </w:pPr>
      <w:r>
        <w:t>Размер объявленных дивидендов по акциям данной категории (типа) в расчете на одну акцию, руб.:</w:t>
      </w:r>
    </w:p>
    <w:p w:rsidR="00A12700" w:rsidRDefault="004429AA">
      <w:pPr>
        <w:ind w:left="200"/>
      </w:pPr>
      <w:r>
        <w:rPr>
          <w:rStyle w:val="Subst"/>
        </w:rPr>
        <w:t>0.112683</w:t>
      </w:r>
    </w:p>
    <w:p w:rsidR="00A12700" w:rsidRDefault="004429AA">
      <w:pPr>
        <w:ind w:left="200"/>
      </w:pPr>
      <w:r>
        <w:t>Размер объявленных дивидендов в совокупности по всем акциям данной категории (типа), руб.:</w:t>
      </w:r>
    </w:p>
    <w:p w:rsidR="00A12700" w:rsidRDefault="004429AA">
      <w:pPr>
        <w:ind w:left="200"/>
      </w:pPr>
      <w:r>
        <w:rPr>
          <w:rStyle w:val="Subst"/>
        </w:rPr>
        <w:t>36 013 099</w:t>
      </w:r>
    </w:p>
    <w:p w:rsidR="00A12700" w:rsidRDefault="004429AA">
      <w:pPr>
        <w:ind w:left="200"/>
      </w:pPr>
      <w:r>
        <w:t>Общий размер дивидендов, выплаченных по всем акциям эмитента одной категории (типа), руб.:</w:t>
      </w:r>
    </w:p>
    <w:p w:rsidR="00A12700" w:rsidRDefault="004429AA">
      <w:pPr>
        <w:ind w:left="200"/>
      </w:pPr>
      <w:r>
        <w:rPr>
          <w:rStyle w:val="Subst"/>
        </w:rPr>
        <w:t>35 723 097</w:t>
      </w:r>
    </w:p>
    <w:p w:rsidR="00A12700" w:rsidRDefault="004429AA">
      <w:pPr>
        <w:ind w:left="200"/>
      </w:pPr>
      <w:r>
        <w:t>Источник выплаты объявленных дивидендов:</w:t>
      </w:r>
      <w:r>
        <w:rPr>
          <w:rStyle w:val="Subst"/>
        </w:rPr>
        <w:t xml:space="preserve"> прибыль</w:t>
      </w:r>
    </w:p>
    <w:p w:rsidR="00A12700" w:rsidRDefault="004429AA">
      <w:pPr>
        <w:ind w:left="200"/>
      </w:pPr>
      <w:r>
        <w:t>Доля объявленных дивидендов в чистой прибыли отчетного года, %:</w:t>
      </w:r>
      <w:r>
        <w:rPr>
          <w:rStyle w:val="Subst"/>
        </w:rPr>
        <w:t xml:space="preserve"> 46.7</w:t>
      </w:r>
    </w:p>
    <w:p w:rsidR="00A12700" w:rsidRDefault="004429AA">
      <w:pPr>
        <w:ind w:left="200"/>
      </w:pPr>
      <w:r>
        <w:t>Доля выплаченных дивидендов в общем размере объявленных дивидендов по акциям данной категории (типа), %:</w:t>
      </w:r>
      <w:r>
        <w:rPr>
          <w:rStyle w:val="Subst"/>
        </w:rPr>
        <w:t xml:space="preserve"> 99.2</w:t>
      </w:r>
    </w:p>
    <w:p w:rsidR="00A12700" w:rsidRDefault="00A12700">
      <w:pPr>
        <w:ind w:left="200"/>
      </w:pPr>
    </w:p>
    <w:p w:rsidR="00A12700" w:rsidRDefault="004429AA">
      <w:pPr>
        <w:ind w:left="200"/>
      </w:pPr>
      <w:r>
        <w:t>Категория (тип) акций:</w:t>
      </w:r>
      <w:r>
        <w:rPr>
          <w:rStyle w:val="Subst"/>
        </w:rPr>
        <w:t xml:space="preserve"> привилегированные, тип акции именные привилегированные</w:t>
      </w:r>
    </w:p>
    <w:p w:rsidR="00A12700" w:rsidRDefault="004429AA">
      <w:pPr>
        <w:ind w:left="200"/>
      </w:pPr>
      <w:r>
        <w:lastRenderedPageBreak/>
        <w:t>Размер объявленных дивидендов по акциям данной категории (типа) в расчете на одну акцию, руб.:</w:t>
      </w:r>
    </w:p>
    <w:p w:rsidR="00A12700" w:rsidRDefault="004429AA">
      <w:pPr>
        <w:ind w:left="200"/>
      </w:pPr>
      <w:r>
        <w:rPr>
          <w:rStyle w:val="Subst"/>
        </w:rPr>
        <w:t>0.112683</w:t>
      </w:r>
    </w:p>
    <w:p w:rsidR="00A12700" w:rsidRDefault="004429AA">
      <w:pPr>
        <w:ind w:left="200"/>
      </w:pPr>
      <w:r>
        <w:t>Размер объявленных дивидендов в совокупности по всем акциям данной категории (типа), руб.:</w:t>
      </w:r>
    </w:p>
    <w:p w:rsidR="00A12700" w:rsidRDefault="004429AA">
      <w:pPr>
        <w:ind w:left="200"/>
      </w:pPr>
      <w:r>
        <w:rPr>
          <w:rStyle w:val="Subst"/>
        </w:rPr>
        <w:t>9 070 901</w:t>
      </w:r>
    </w:p>
    <w:p w:rsidR="00A12700" w:rsidRDefault="004429AA">
      <w:pPr>
        <w:ind w:left="200"/>
      </w:pPr>
      <w:r>
        <w:t>Общий размер дивидендов, выплаченных по всем акциям эмитента одной категории (типа), руб.:</w:t>
      </w:r>
    </w:p>
    <w:p w:rsidR="00A12700" w:rsidRDefault="004429AA">
      <w:pPr>
        <w:ind w:left="200"/>
      </w:pPr>
      <w:r>
        <w:rPr>
          <w:rStyle w:val="Subst"/>
        </w:rPr>
        <w:t>8 589 020.33</w:t>
      </w:r>
    </w:p>
    <w:p w:rsidR="00A12700" w:rsidRDefault="004429AA">
      <w:pPr>
        <w:ind w:left="200"/>
      </w:pPr>
      <w:r>
        <w:t>Источник выплаты объявленных дивидендов:</w:t>
      </w:r>
      <w:r>
        <w:rPr>
          <w:rStyle w:val="Subst"/>
        </w:rPr>
        <w:t xml:space="preserve"> прибыль</w:t>
      </w:r>
    </w:p>
    <w:p w:rsidR="00A12700" w:rsidRDefault="004429AA">
      <w:pPr>
        <w:ind w:left="200"/>
      </w:pPr>
      <w:r>
        <w:t>Доля объявленных дивидендов в чистой прибыли отчетного года, %:</w:t>
      </w:r>
      <w:r>
        <w:rPr>
          <w:rStyle w:val="Subst"/>
        </w:rPr>
        <w:t xml:space="preserve"> 11.7</w:t>
      </w:r>
    </w:p>
    <w:p w:rsidR="00A12700" w:rsidRDefault="004429AA">
      <w:pPr>
        <w:ind w:left="200"/>
      </w:pPr>
      <w:r>
        <w:t>Доля выплаченных дивидендов в общем размере объявленных дивидендов по акциям данной категории (типа), %:</w:t>
      </w:r>
      <w:r>
        <w:rPr>
          <w:rStyle w:val="Subst"/>
        </w:rPr>
        <w:t xml:space="preserve"> 94.7</w:t>
      </w:r>
    </w:p>
    <w:p w:rsidR="00A12700" w:rsidRDefault="00A12700">
      <w:pPr>
        <w:ind w:left="200"/>
      </w:pPr>
    </w:p>
    <w:p w:rsidR="00A12700" w:rsidRDefault="004429AA">
      <w:pPr>
        <w:ind w:left="200"/>
      </w:pPr>
      <w:r>
        <w:t>Срок, отведенный для выплаты объявленных дивидендов по акциям эмитента:</w:t>
      </w:r>
      <w:r>
        <w:br/>
      </w:r>
      <w:r>
        <w:rPr>
          <w:rStyle w:val="Subst"/>
        </w:rPr>
        <w:t>в течение 60 дней со дня принятия решения об их выплате</w:t>
      </w:r>
    </w:p>
    <w:p w:rsidR="00A12700" w:rsidRDefault="004429AA">
      <w:pPr>
        <w:ind w:left="200"/>
      </w:pPr>
      <w:r>
        <w:t>Форма и иные условия выплаты объявленных дивидендов по акциям эмитента:</w:t>
      </w:r>
      <w:r>
        <w:br/>
      </w:r>
      <w:r>
        <w:rPr>
          <w:rStyle w:val="Subst"/>
        </w:rPr>
        <w:t>денежная</w:t>
      </w:r>
    </w:p>
    <w:p w:rsidR="00A12700" w:rsidRDefault="004429AA">
      <w:pPr>
        <w:ind w:left="200"/>
      </w:pPr>
      <w:r>
        <w:rPr>
          <w:rStyle w:val="Subst"/>
        </w:rPr>
        <w:t>Объявленные дивиденды по акциям эмитента выплачены эмитентом не в полном объеме</w:t>
      </w:r>
    </w:p>
    <w:p w:rsidR="00A12700" w:rsidRDefault="004429AA">
      <w:pPr>
        <w:ind w:left="200"/>
      </w:pPr>
      <w:r>
        <w:t>Причины невыплаты объявленных дивидендов:</w:t>
      </w:r>
      <w:r>
        <w:br/>
      </w:r>
      <w:r>
        <w:rPr>
          <w:rStyle w:val="Subst"/>
        </w:rPr>
        <w:t>Наличие задолженности по дивидендам объясняется тем, что выплата физическим лицам производится из кассы общества либо по заявлению получателя через отделения почтовой связи, то есть по мере обращения акционеров-граждан. ОАО "Волгоградэнергосбыт" готово выплатить причитающиеся начисленные дивиденды акционерам-физическим лицам в момент их обращения в кассу Общества или представления заявления о почтовом переводе. Задолженность перед некоторыми юридическими лицами образовалась ввиду несообщения или изменения своего адреса и банковских реквизитов для перечисления денежных средств ни регистратору, ни самому Обществу.</w:t>
      </w:r>
    </w:p>
    <w:p w:rsidR="00A12700" w:rsidRDefault="00A12700">
      <w:pPr>
        <w:ind w:left="200"/>
      </w:pPr>
    </w:p>
    <w:p w:rsidR="00A12700" w:rsidRDefault="004429AA">
      <w:pPr>
        <w:pStyle w:val="SubHeading"/>
        <w:ind w:left="200"/>
      </w:pPr>
      <w:r>
        <w:t>Дивидендный период</w:t>
      </w:r>
    </w:p>
    <w:p w:rsidR="00A12700" w:rsidRDefault="004429AA">
      <w:pPr>
        <w:ind w:left="400"/>
      </w:pPr>
      <w:r>
        <w:t>Год:</w:t>
      </w:r>
      <w:r>
        <w:rPr>
          <w:rStyle w:val="Subst"/>
        </w:rPr>
        <w:t xml:space="preserve"> 2010</w:t>
      </w:r>
    </w:p>
    <w:p w:rsidR="00A12700" w:rsidRDefault="004429AA">
      <w:pPr>
        <w:ind w:left="400"/>
      </w:pPr>
      <w:r>
        <w:t>Период:</w:t>
      </w:r>
      <w:r>
        <w:rPr>
          <w:rStyle w:val="Subst"/>
        </w:rPr>
        <w:t xml:space="preserve"> полный год</w:t>
      </w:r>
    </w:p>
    <w:p w:rsidR="00A12700" w:rsidRDefault="00A12700">
      <w:pPr>
        <w:ind w:left="200"/>
      </w:pPr>
    </w:p>
    <w:p w:rsidR="00A12700" w:rsidRDefault="004429AA">
      <w:pPr>
        <w:ind w:left="200"/>
      </w:pPr>
      <w:r>
        <w:t>Орган управления эмитента, принявший решение об объявлении дивидендов:</w:t>
      </w:r>
      <w:r>
        <w:rPr>
          <w:rStyle w:val="Subst"/>
        </w:rPr>
        <w:t xml:space="preserve"> Общее собрание акционеров (участников)</w:t>
      </w:r>
    </w:p>
    <w:p w:rsidR="00A12700" w:rsidRDefault="004429AA">
      <w:pPr>
        <w:ind w:left="200"/>
      </w:pPr>
      <w:r>
        <w:t>Дата проведения собрания (заседания) органа управления эмитента, на котором принято решение о выплате (объявлении) дивидендов:</w:t>
      </w:r>
      <w:r>
        <w:rPr>
          <w:rStyle w:val="Subst"/>
        </w:rPr>
        <w:t xml:space="preserve"> 20.07.2011</w:t>
      </w:r>
    </w:p>
    <w:p w:rsidR="00A12700" w:rsidRDefault="004429AA">
      <w:pPr>
        <w:ind w:left="200"/>
      </w:pPr>
      <w:r>
        <w:t>Дата, на которую был составлен список лиц, имеющих право на получение дивидендов за данный дивидендный период:</w:t>
      </w:r>
      <w:r>
        <w:rPr>
          <w:rStyle w:val="Subst"/>
        </w:rPr>
        <w:t xml:space="preserve"> 14.06.2011</w:t>
      </w:r>
    </w:p>
    <w:p w:rsidR="00A12700" w:rsidRDefault="004429AA">
      <w:pPr>
        <w:ind w:left="200"/>
      </w:pPr>
      <w:r>
        <w:t>Дата составления протокола:</w:t>
      </w:r>
      <w:r>
        <w:rPr>
          <w:rStyle w:val="Subst"/>
        </w:rPr>
        <w:t xml:space="preserve"> 20.07.2011</w:t>
      </w:r>
    </w:p>
    <w:p w:rsidR="00A12700" w:rsidRDefault="004429AA">
      <w:pPr>
        <w:ind w:left="200"/>
      </w:pPr>
      <w:r>
        <w:t>Номер протокола:</w:t>
      </w:r>
      <w:r>
        <w:rPr>
          <w:rStyle w:val="Subst"/>
        </w:rPr>
        <w:t xml:space="preserve"> № 1/ГОСА</w:t>
      </w:r>
    </w:p>
    <w:p w:rsidR="00A12700" w:rsidRDefault="00A12700">
      <w:pPr>
        <w:pStyle w:val="ThinDelim"/>
      </w:pPr>
    </w:p>
    <w:p w:rsidR="00A12700" w:rsidRDefault="004429AA">
      <w:pPr>
        <w:ind w:left="200"/>
      </w:pPr>
      <w:r>
        <w:t>Категория (тип) акций:</w:t>
      </w:r>
      <w:r>
        <w:rPr>
          <w:rStyle w:val="Subst"/>
        </w:rPr>
        <w:t xml:space="preserve"> привилегированные, тип акции именные привилегированные</w:t>
      </w:r>
    </w:p>
    <w:p w:rsidR="00A12700" w:rsidRDefault="004429AA">
      <w:pPr>
        <w:ind w:left="200"/>
      </w:pPr>
      <w:r>
        <w:t>Размер объявленных дивидендов по акциям данной категории (типа) в расчете на одну акцию, руб.:</w:t>
      </w:r>
    </w:p>
    <w:p w:rsidR="00A12700" w:rsidRDefault="004429AA">
      <w:pPr>
        <w:ind w:left="200"/>
      </w:pPr>
      <w:r>
        <w:rPr>
          <w:rStyle w:val="Subst"/>
        </w:rPr>
        <w:t>0.006</w:t>
      </w:r>
    </w:p>
    <w:p w:rsidR="00A12700" w:rsidRDefault="004429AA">
      <w:pPr>
        <w:ind w:left="200"/>
      </w:pPr>
      <w:r>
        <w:t>Размер объявленных дивидендов в совокупности по всем акциям данной категории (типа), руб.:</w:t>
      </w:r>
    </w:p>
    <w:p w:rsidR="00A12700" w:rsidRDefault="004429AA">
      <w:pPr>
        <w:ind w:left="200"/>
      </w:pPr>
      <w:r>
        <w:rPr>
          <w:rStyle w:val="Subst"/>
        </w:rPr>
        <w:t>482 994</w:t>
      </w:r>
    </w:p>
    <w:p w:rsidR="00A12700" w:rsidRDefault="004429AA">
      <w:pPr>
        <w:ind w:left="200"/>
      </w:pPr>
      <w:r>
        <w:t>Общий размер дивидендов, выплаченных по всем акциям эмитента одной категории (типа), руб.:</w:t>
      </w:r>
    </w:p>
    <w:p w:rsidR="00A12700" w:rsidRDefault="004429AA">
      <w:pPr>
        <w:ind w:left="200"/>
      </w:pPr>
      <w:r>
        <w:rPr>
          <w:rStyle w:val="Subst"/>
        </w:rPr>
        <w:t>449 966.32</w:t>
      </w:r>
    </w:p>
    <w:p w:rsidR="00A12700" w:rsidRDefault="004429AA">
      <w:pPr>
        <w:ind w:left="200"/>
      </w:pPr>
      <w:r>
        <w:t>Источник выплаты объявленных дивидендов:</w:t>
      </w:r>
      <w:r>
        <w:rPr>
          <w:rStyle w:val="Subst"/>
        </w:rPr>
        <w:t xml:space="preserve"> прибыль</w:t>
      </w:r>
    </w:p>
    <w:p w:rsidR="00A12700" w:rsidRDefault="004429AA">
      <w:pPr>
        <w:ind w:left="200"/>
      </w:pPr>
      <w:r>
        <w:t>Доля объявленных дивидендов в чистой прибыли отчетного года, %:</w:t>
      </w:r>
      <w:r>
        <w:rPr>
          <w:rStyle w:val="Subst"/>
        </w:rPr>
        <w:t xml:space="preserve"> 0.19</w:t>
      </w:r>
    </w:p>
    <w:p w:rsidR="00A12700" w:rsidRDefault="004429AA">
      <w:pPr>
        <w:ind w:left="200"/>
      </w:pPr>
      <w:r>
        <w:t>Доля выплаченных дивидендов в общем размере объявленных дивидендов по акциям данной категории (типа), %:</w:t>
      </w:r>
      <w:r>
        <w:rPr>
          <w:rStyle w:val="Subst"/>
        </w:rPr>
        <w:t xml:space="preserve"> 93.2</w:t>
      </w:r>
    </w:p>
    <w:p w:rsidR="00A12700" w:rsidRDefault="00A12700">
      <w:pPr>
        <w:ind w:left="200"/>
      </w:pPr>
    </w:p>
    <w:p w:rsidR="00A12700" w:rsidRDefault="004429AA">
      <w:pPr>
        <w:ind w:left="200"/>
      </w:pPr>
      <w:r>
        <w:t>Срок, отведенный для выплаты объявленных дивидендов по акциям эмитента:</w:t>
      </w:r>
      <w:r>
        <w:br/>
      </w:r>
      <w:r>
        <w:rPr>
          <w:rStyle w:val="Subst"/>
        </w:rPr>
        <w:t>в течение 60 дней со дня принятия решения об их выплате</w:t>
      </w:r>
    </w:p>
    <w:p w:rsidR="00A12700" w:rsidRDefault="004429AA">
      <w:pPr>
        <w:ind w:left="200"/>
      </w:pPr>
      <w:r>
        <w:t>Форма и иные условия выплаты объявленных дивидендов по акциям эмитента:</w:t>
      </w:r>
      <w:r>
        <w:br/>
      </w:r>
      <w:r>
        <w:rPr>
          <w:rStyle w:val="Subst"/>
        </w:rPr>
        <w:t>денежная</w:t>
      </w:r>
    </w:p>
    <w:p w:rsidR="00A12700" w:rsidRDefault="00A12700">
      <w:pPr>
        <w:ind w:left="200"/>
      </w:pPr>
    </w:p>
    <w:p w:rsidR="00A12700" w:rsidRDefault="00A12700">
      <w:pPr>
        <w:ind w:left="200"/>
      </w:pPr>
    </w:p>
    <w:p w:rsidR="00A12700" w:rsidRDefault="004429AA">
      <w:pPr>
        <w:pStyle w:val="SubHeading"/>
        <w:ind w:left="200"/>
      </w:pPr>
      <w:r>
        <w:t>Дивидендный период</w:t>
      </w:r>
    </w:p>
    <w:p w:rsidR="00A12700" w:rsidRDefault="004429AA">
      <w:pPr>
        <w:ind w:left="400"/>
      </w:pPr>
      <w:r>
        <w:t>Год:</w:t>
      </w:r>
      <w:r>
        <w:rPr>
          <w:rStyle w:val="Subst"/>
        </w:rPr>
        <w:t xml:space="preserve"> 2011</w:t>
      </w:r>
    </w:p>
    <w:p w:rsidR="00A12700" w:rsidRDefault="004429AA">
      <w:pPr>
        <w:ind w:left="400"/>
      </w:pPr>
      <w:r>
        <w:t>Период:</w:t>
      </w:r>
      <w:r>
        <w:rPr>
          <w:rStyle w:val="Subst"/>
        </w:rPr>
        <w:t xml:space="preserve"> полный год</w:t>
      </w:r>
    </w:p>
    <w:p w:rsidR="00A12700" w:rsidRDefault="00A12700">
      <w:pPr>
        <w:ind w:left="200"/>
      </w:pPr>
    </w:p>
    <w:p w:rsidR="00A12700" w:rsidRDefault="004429AA">
      <w:pPr>
        <w:ind w:left="200"/>
      </w:pPr>
      <w:r>
        <w:t>Орган управления эмитента, принявший решение об объявлении дивидендов:</w:t>
      </w:r>
      <w:r>
        <w:rPr>
          <w:rStyle w:val="Subst"/>
        </w:rPr>
        <w:t xml:space="preserve"> Общее собрание акционеров (участников)</w:t>
      </w:r>
    </w:p>
    <w:p w:rsidR="00A12700" w:rsidRDefault="004429AA">
      <w:pPr>
        <w:ind w:left="200"/>
      </w:pPr>
      <w:r>
        <w:t>Дата проведения собрания (заседания) органа управления эмитента, на котором принято решение о выплате (объявлении) дивидендов:</w:t>
      </w:r>
      <w:r>
        <w:rPr>
          <w:rStyle w:val="Subst"/>
        </w:rPr>
        <w:t xml:space="preserve"> 02.07.2012</w:t>
      </w:r>
    </w:p>
    <w:p w:rsidR="00A12700" w:rsidRDefault="004429AA">
      <w:pPr>
        <w:ind w:left="200"/>
      </w:pPr>
      <w:r>
        <w:t>Дата, на которую был составлен список лиц, имеющих право на получение дивидендов за данный дивидендный период:</w:t>
      </w:r>
      <w:r>
        <w:rPr>
          <w:rStyle w:val="Subst"/>
        </w:rPr>
        <w:t xml:space="preserve"> 28.05.2012</w:t>
      </w:r>
    </w:p>
    <w:p w:rsidR="00A12700" w:rsidRDefault="004429AA">
      <w:pPr>
        <w:ind w:left="200"/>
      </w:pPr>
      <w:r>
        <w:t>Дата составления протокола:</w:t>
      </w:r>
      <w:r>
        <w:rPr>
          <w:rStyle w:val="Subst"/>
        </w:rPr>
        <w:t xml:space="preserve"> 02.07.2012</w:t>
      </w:r>
    </w:p>
    <w:p w:rsidR="00A12700" w:rsidRDefault="004429AA">
      <w:pPr>
        <w:ind w:left="200"/>
      </w:pPr>
      <w:r>
        <w:t>Номер протокола:</w:t>
      </w:r>
      <w:r>
        <w:rPr>
          <w:rStyle w:val="Subst"/>
        </w:rPr>
        <w:t xml:space="preserve"> 2/12/ГОСА</w:t>
      </w:r>
    </w:p>
    <w:p w:rsidR="00A12700" w:rsidRDefault="00A12700">
      <w:pPr>
        <w:pStyle w:val="ThinDelim"/>
      </w:pPr>
    </w:p>
    <w:p w:rsidR="00A12700" w:rsidRDefault="004429AA">
      <w:pPr>
        <w:ind w:left="200"/>
      </w:pPr>
      <w:r>
        <w:t>Категория (тип) акций:</w:t>
      </w:r>
      <w:r>
        <w:rPr>
          <w:rStyle w:val="Subst"/>
        </w:rPr>
        <w:t xml:space="preserve"> привилегированные, тип именные привилегированные</w:t>
      </w:r>
    </w:p>
    <w:p w:rsidR="00A12700" w:rsidRDefault="004429AA">
      <w:pPr>
        <w:ind w:left="200"/>
      </w:pPr>
      <w:r>
        <w:t>Размер объявленных дивидендов по акциям данной категории (типа) в расчете на одну акцию, руб.:</w:t>
      </w:r>
    </w:p>
    <w:p w:rsidR="00A12700" w:rsidRDefault="004429AA">
      <w:pPr>
        <w:ind w:left="200"/>
      </w:pPr>
      <w:r>
        <w:rPr>
          <w:rStyle w:val="Subst"/>
        </w:rPr>
        <w:t>0.006</w:t>
      </w:r>
    </w:p>
    <w:p w:rsidR="00A12700" w:rsidRDefault="004429AA">
      <w:pPr>
        <w:ind w:left="200"/>
      </w:pPr>
      <w:r>
        <w:t>Размер объявленных дивидендов в совокупности по всем акциям данной категории (типа), руб.:</w:t>
      </w:r>
    </w:p>
    <w:p w:rsidR="00A12700" w:rsidRDefault="004429AA">
      <w:pPr>
        <w:ind w:left="200"/>
      </w:pPr>
      <w:r>
        <w:rPr>
          <w:rStyle w:val="Subst"/>
        </w:rPr>
        <w:t>482 994</w:t>
      </w:r>
    </w:p>
    <w:p w:rsidR="00A12700" w:rsidRDefault="004429AA">
      <w:pPr>
        <w:ind w:left="200"/>
      </w:pPr>
      <w:r>
        <w:t>Общий размер дивидендов, выплаченных по всем акциям эмитента одной категории (типа), руб.:</w:t>
      </w:r>
    </w:p>
    <w:p w:rsidR="00A12700" w:rsidRDefault="004429AA">
      <w:pPr>
        <w:ind w:left="200"/>
      </w:pPr>
      <w:r>
        <w:rPr>
          <w:rStyle w:val="Subst"/>
        </w:rPr>
        <w:t>445 491.83</w:t>
      </w:r>
    </w:p>
    <w:p w:rsidR="00A12700" w:rsidRDefault="004429AA">
      <w:pPr>
        <w:ind w:left="200"/>
      </w:pPr>
      <w:r>
        <w:t>Источник выплаты объявленных дивидендов:</w:t>
      </w:r>
      <w:r>
        <w:rPr>
          <w:rStyle w:val="Subst"/>
        </w:rPr>
        <w:t xml:space="preserve"> прибыль</w:t>
      </w:r>
    </w:p>
    <w:p w:rsidR="00A12700" w:rsidRDefault="004429AA">
      <w:pPr>
        <w:ind w:left="200"/>
      </w:pPr>
      <w:r>
        <w:t>Доля объявленных дивидендов в чистой прибыли отчетного года, %:</w:t>
      </w:r>
      <w:r>
        <w:rPr>
          <w:rStyle w:val="Subst"/>
        </w:rPr>
        <w:t xml:space="preserve"> 0.022</w:t>
      </w:r>
    </w:p>
    <w:p w:rsidR="00A12700" w:rsidRDefault="004429AA">
      <w:pPr>
        <w:ind w:left="200"/>
      </w:pPr>
      <w:r>
        <w:t>Доля выплаченных дивидендов в общем размере объявленных дивидендов по акциям данной категории (типа), %:</w:t>
      </w:r>
      <w:r>
        <w:rPr>
          <w:rStyle w:val="Subst"/>
        </w:rPr>
        <w:t xml:space="preserve"> 92.2</w:t>
      </w:r>
    </w:p>
    <w:p w:rsidR="00A12700" w:rsidRDefault="00A12700">
      <w:pPr>
        <w:ind w:left="200"/>
      </w:pPr>
    </w:p>
    <w:p w:rsidR="00A12700" w:rsidRDefault="004429AA">
      <w:pPr>
        <w:ind w:left="200"/>
      </w:pPr>
      <w:r>
        <w:t>Срок, отведенный для выплаты объявленных дивидендов по акциям эмитента:</w:t>
      </w:r>
      <w:r>
        <w:br/>
      </w:r>
      <w:r>
        <w:rPr>
          <w:rStyle w:val="Subst"/>
        </w:rPr>
        <w:t>в течение 60 дней со дня принятия решения об их выплате</w:t>
      </w:r>
    </w:p>
    <w:p w:rsidR="00A12700" w:rsidRDefault="004429AA">
      <w:pPr>
        <w:ind w:left="200"/>
      </w:pPr>
      <w:r>
        <w:t>Форма и иные условия выплаты объявленных дивидендов по акциям эмитента:</w:t>
      </w:r>
      <w:r>
        <w:br/>
      </w:r>
      <w:r>
        <w:rPr>
          <w:rStyle w:val="Subst"/>
        </w:rPr>
        <w:t>денежная</w:t>
      </w:r>
    </w:p>
    <w:p w:rsidR="00A12700" w:rsidRDefault="00A12700">
      <w:pPr>
        <w:ind w:left="200"/>
      </w:pPr>
    </w:p>
    <w:p w:rsidR="00A12700" w:rsidRDefault="00A12700">
      <w:pPr>
        <w:ind w:left="200"/>
      </w:pPr>
    </w:p>
    <w:p w:rsidR="00A12700" w:rsidRDefault="004429AA">
      <w:pPr>
        <w:pStyle w:val="SubHeading"/>
        <w:ind w:left="200"/>
      </w:pPr>
      <w:r>
        <w:t>Дивидендный период</w:t>
      </w:r>
    </w:p>
    <w:p w:rsidR="00A12700" w:rsidRDefault="004429AA">
      <w:pPr>
        <w:ind w:left="400"/>
      </w:pPr>
      <w:r>
        <w:t>Год:</w:t>
      </w:r>
    </w:p>
    <w:p w:rsidR="00A12700" w:rsidRDefault="004429AA">
      <w:pPr>
        <w:ind w:left="400"/>
      </w:pPr>
      <w:r>
        <w:t>Период:</w:t>
      </w:r>
    </w:p>
    <w:p w:rsidR="00A12700" w:rsidRDefault="00A12700">
      <w:pPr>
        <w:ind w:left="200"/>
      </w:pPr>
    </w:p>
    <w:p w:rsidR="00A12700" w:rsidRDefault="004429AA">
      <w:pPr>
        <w:ind w:left="200"/>
      </w:pPr>
      <w:r>
        <w:t>Орган управления эмитента, принявший решение об объявлении дивидендов:</w:t>
      </w:r>
    </w:p>
    <w:p w:rsidR="00A12700" w:rsidRDefault="004429AA">
      <w:pPr>
        <w:ind w:left="200"/>
      </w:pPr>
      <w:r>
        <w:t>Дата проведения собрания (заседания) органа управления эмитента, на котором принято решение о выплате (объявлении) дивидендов:</w:t>
      </w:r>
    </w:p>
    <w:p w:rsidR="00A12700" w:rsidRDefault="004429AA">
      <w:pPr>
        <w:ind w:left="200"/>
      </w:pPr>
      <w:r>
        <w:t>Дата, на которую был составлен список лиц, имеющих право на получение дивидендов за данный дивидендный период:</w:t>
      </w:r>
    </w:p>
    <w:p w:rsidR="00A12700" w:rsidRDefault="004429AA">
      <w:pPr>
        <w:ind w:left="200"/>
      </w:pPr>
      <w:r>
        <w:t>Дата составления протокола:</w:t>
      </w:r>
    </w:p>
    <w:p w:rsidR="00A12700" w:rsidRDefault="004429AA">
      <w:pPr>
        <w:ind w:left="200"/>
      </w:pPr>
      <w:r>
        <w:t>Номер протокола:</w:t>
      </w:r>
    </w:p>
    <w:p w:rsidR="00A12700" w:rsidRDefault="00A12700">
      <w:pPr>
        <w:pStyle w:val="ThinDelim"/>
      </w:pPr>
    </w:p>
    <w:p w:rsidR="00A12700" w:rsidRDefault="004429AA">
      <w:pPr>
        <w:ind w:left="200"/>
      </w:pPr>
      <w:r>
        <w:t>Срок, отведенный для выплаты объявленных дивидендов по акциям эмитента:</w:t>
      </w:r>
      <w:r>
        <w:br/>
      </w:r>
    </w:p>
    <w:p w:rsidR="00A12700" w:rsidRDefault="004429AA">
      <w:pPr>
        <w:ind w:left="200"/>
      </w:pPr>
      <w:r>
        <w:t>Форма и иные условия выплаты объявленных дивидендов по акциям эмитента:</w:t>
      </w:r>
      <w:r>
        <w:br/>
      </w:r>
    </w:p>
    <w:p w:rsidR="00A12700" w:rsidRDefault="00A12700">
      <w:pPr>
        <w:ind w:left="200"/>
      </w:pPr>
    </w:p>
    <w:p w:rsidR="00A12700" w:rsidRDefault="00A12700">
      <w:pPr>
        <w:ind w:left="200"/>
      </w:pPr>
    </w:p>
    <w:p w:rsidR="00A12700" w:rsidRDefault="00A12700">
      <w:pPr>
        <w:ind w:left="200"/>
      </w:pPr>
    </w:p>
    <w:p w:rsidR="00A12700" w:rsidRDefault="004429AA">
      <w:pPr>
        <w:pStyle w:val="2"/>
      </w:pPr>
      <w:bookmarkStart w:id="101" w:name="_Toc511308007"/>
      <w:r>
        <w:t>8.8.2. Сведения о начисленных и выплаченных доходах по облигациям эмитента</w:t>
      </w:r>
      <w:bookmarkEnd w:id="101"/>
    </w:p>
    <w:p w:rsidR="00A12700" w:rsidRDefault="004429AA">
      <w:pPr>
        <w:ind w:left="200"/>
      </w:pPr>
      <w:r>
        <w:rPr>
          <w:rStyle w:val="Subst"/>
        </w:rPr>
        <w:t>Эмитент не осуществлял эмиссию облигаций</w:t>
      </w:r>
    </w:p>
    <w:p w:rsidR="00A12700" w:rsidRDefault="004429AA">
      <w:pPr>
        <w:pStyle w:val="2"/>
      </w:pPr>
      <w:bookmarkStart w:id="102" w:name="_Toc511308008"/>
      <w:r>
        <w:lastRenderedPageBreak/>
        <w:t>8.9. Иные сведения</w:t>
      </w:r>
      <w:bookmarkEnd w:id="102"/>
    </w:p>
    <w:p w:rsidR="00A12700" w:rsidRDefault="00A12700">
      <w:pPr>
        <w:ind w:left="200"/>
      </w:pPr>
    </w:p>
    <w:p w:rsidR="00A12700" w:rsidRDefault="004429AA">
      <w:pPr>
        <w:pStyle w:val="2"/>
      </w:pPr>
      <w:bookmarkStart w:id="103" w:name="_Toc511308009"/>
      <w:r>
        <w:t>8.10.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bookmarkEnd w:id="103"/>
    </w:p>
    <w:p w:rsidR="00A12700" w:rsidRDefault="004429AA">
      <w:pPr>
        <w:ind w:left="200"/>
      </w:pPr>
      <w:r>
        <w:rPr>
          <w:rStyle w:val="Subst"/>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p w:rsidR="00A12700" w:rsidRDefault="004429AA">
      <w:pPr>
        <w:pStyle w:val="2"/>
      </w:pPr>
      <w:r>
        <w:br w:type="page"/>
      </w:r>
      <w:bookmarkStart w:id="104" w:name="_Toc511308010"/>
      <w:r>
        <w:lastRenderedPageBreak/>
        <w:t>Приложение к ежеквартальному отчету. Аудиторское заключение к годовой бухгалтерской(финансовой) отчетности эмитента</w:t>
      </w:r>
      <w:bookmarkEnd w:id="104"/>
    </w:p>
    <w:p w:rsidR="00A12700" w:rsidRDefault="004429AA">
      <w:pPr>
        <w:pStyle w:val="2"/>
      </w:pPr>
      <w:r>
        <w:br w:type="page"/>
      </w:r>
      <w:bookmarkStart w:id="105" w:name="_Toc511308011"/>
      <w:r>
        <w:lastRenderedPageBreak/>
        <w:t>Приложение к ежеквартальному отчету. Информация, сопутствующая годовой бухгалтерской(финансовой) отчетности эмитента</w:t>
      </w:r>
      <w:bookmarkEnd w:id="105"/>
    </w:p>
    <w:p w:rsidR="00A12700" w:rsidRDefault="004429AA">
      <w:pPr>
        <w:pStyle w:val="2"/>
      </w:pPr>
      <w:r>
        <w:br w:type="page"/>
      </w:r>
      <w:bookmarkStart w:id="106" w:name="_Toc511308012"/>
      <w:r>
        <w:lastRenderedPageBreak/>
        <w:t>Приложение к ежеквартальному отчету. Приложение к годовому бухгалтерскому балансу</w:t>
      </w:r>
      <w:bookmarkEnd w:id="106"/>
    </w:p>
    <w:p w:rsidR="00A12700" w:rsidRDefault="004429AA">
      <w:pPr>
        <w:spacing w:before="0" w:after="0"/>
      </w:pPr>
      <w:r>
        <w:br w:type="page"/>
      </w:r>
    </w:p>
    <w:sectPr w:rsidR="00A12700" w:rsidSect="00A12700">
      <w:footerReference w:type="default" r:id="rId6"/>
      <w:pgSz w:w="11907" w:h="16840"/>
      <w:pgMar w:top="1134" w:right="1418"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E1D" w:rsidRDefault="00810E1D">
      <w:pPr>
        <w:spacing w:before="0" w:after="0"/>
      </w:pPr>
      <w:r>
        <w:separator/>
      </w:r>
    </w:p>
  </w:endnote>
  <w:endnote w:type="continuationSeparator" w:id="0">
    <w:p w:rsidR="00810E1D" w:rsidRDefault="00810E1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700" w:rsidRDefault="00A12700">
    <w:pPr>
      <w:framePr w:wrap="auto" w:hAnchor="text" w:xAlign="right"/>
      <w:spacing w:before="0" w:after="0"/>
    </w:pPr>
    <w:r>
      <w:fldChar w:fldCharType="begin"/>
    </w:r>
    <w:r w:rsidR="004429AA">
      <w:instrText>PAGE</w:instrText>
    </w:r>
    <w:r>
      <w:fldChar w:fldCharType="separate"/>
    </w:r>
    <w:r w:rsidR="002F3C53">
      <w:rPr>
        <w:noProof/>
      </w:rPr>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E1D" w:rsidRDefault="00810E1D">
      <w:pPr>
        <w:spacing w:before="0" w:after="0"/>
      </w:pPr>
      <w:r>
        <w:separator/>
      </w:r>
    </w:p>
  </w:footnote>
  <w:footnote w:type="continuationSeparator" w:id="0">
    <w:p w:rsidR="00810E1D" w:rsidRDefault="00810E1D">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29AA"/>
    <w:rsid w:val="002F3C53"/>
    <w:rsid w:val="004429AA"/>
    <w:rsid w:val="00810E1D"/>
    <w:rsid w:val="00A127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700"/>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rsid w:val="00A12700"/>
    <w:pPr>
      <w:spacing w:before="360" w:after="120"/>
      <w:jc w:val="center"/>
      <w:outlineLvl w:val="0"/>
    </w:pPr>
    <w:rPr>
      <w:b/>
      <w:bCs/>
      <w:sz w:val="28"/>
      <w:szCs w:val="28"/>
    </w:rPr>
  </w:style>
  <w:style w:type="paragraph" w:styleId="2">
    <w:name w:val="heading 2"/>
    <w:basedOn w:val="a"/>
    <w:next w:val="a"/>
    <w:link w:val="20"/>
    <w:uiPriority w:val="99"/>
    <w:qFormat/>
    <w:rsid w:val="00A12700"/>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rsid w:val="00A12700"/>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rsid w:val="00A12700"/>
    <w:pPr>
      <w:spacing w:before="0" w:after="240"/>
      <w:jc w:val="center"/>
    </w:pPr>
    <w:rPr>
      <w:b/>
      <w:bCs/>
      <w:sz w:val="32"/>
      <w:szCs w:val="32"/>
    </w:rPr>
  </w:style>
  <w:style w:type="character" w:customStyle="1" w:styleId="a4">
    <w:name w:val="Название Знак"/>
    <w:basedOn w:val="a0"/>
    <w:link w:val="a3"/>
    <w:uiPriority w:val="10"/>
    <w:rsid w:val="00A12700"/>
    <w:rPr>
      <w:rFonts w:asciiTheme="majorHAnsi" w:eastAsiaTheme="majorEastAsia" w:hAnsiTheme="majorHAnsi" w:cstheme="majorBidi"/>
      <w:b/>
      <w:bCs/>
      <w:kern w:val="28"/>
      <w:sz w:val="32"/>
      <w:szCs w:val="32"/>
    </w:rPr>
  </w:style>
  <w:style w:type="paragraph" w:customStyle="1" w:styleId="SubTitle">
    <w:name w:val="Sub Title"/>
    <w:uiPriority w:val="99"/>
    <w:rsid w:val="00A12700"/>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sid w:val="00A1270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A12700"/>
    <w:rPr>
      <w:rFonts w:asciiTheme="majorHAnsi" w:eastAsiaTheme="majorEastAsia" w:hAnsiTheme="majorHAnsi" w:cstheme="majorBidi"/>
      <w:b/>
      <w:bCs/>
      <w:i/>
      <w:iCs/>
      <w:sz w:val="28"/>
      <w:szCs w:val="28"/>
    </w:rPr>
  </w:style>
  <w:style w:type="paragraph" w:customStyle="1" w:styleId="SubHeading1">
    <w:name w:val="Sub Heading1"/>
    <w:uiPriority w:val="99"/>
    <w:rsid w:val="00A12700"/>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rsid w:val="00A12700"/>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rsid w:val="00A12700"/>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rsid w:val="00A12700"/>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sid w:val="00A12700"/>
    <w:rPr>
      <w:b/>
      <w:bCs/>
      <w:i/>
      <w:iCs/>
    </w:rPr>
  </w:style>
  <w:style w:type="paragraph" w:styleId="11">
    <w:name w:val="toc 1"/>
    <w:basedOn w:val="a"/>
    <w:next w:val="a"/>
    <w:autoRedefine/>
    <w:uiPriority w:val="39"/>
    <w:unhideWhenUsed/>
    <w:rsid w:val="002F3C53"/>
    <w:pPr>
      <w:spacing w:after="100"/>
    </w:pPr>
  </w:style>
  <w:style w:type="paragraph" w:styleId="21">
    <w:name w:val="toc 2"/>
    <w:basedOn w:val="a"/>
    <w:next w:val="a"/>
    <w:autoRedefine/>
    <w:uiPriority w:val="39"/>
    <w:unhideWhenUsed/>
    <w:rsid w:val="002F3C53"/>
    <w:pPr>
      <w:spacing w:after="100"/>
      <w:ind w:left="20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36951</Words>
  <Characters>210625</Characters>
  <Application>Microsoft Office Word</Application>
  <DocSecurity>0</DocSecurity>
  <Lines>1755</Lines>
  <Paragraphs>494</Paragraphs>
  <ScaleCrop>false</ScaleCrop>
  <Company/>
  <LinksUpToDate>false</LinksUpToDate>
  <CharactersWithSpaces>247082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ПарамоноваСА</dc:creator>
  <cp:lastModifiedBy>тенаа</cp:lastModifiedBy>
  <cp:revision>4</cp:revision>
  <dcterms:created xsi:type="dcterms:W3CDTF">2016-01-15T14:03:00Z</dcterms:created>
  <dcterms:modified xsi:type="dcterms:W3CDTF">2018-04-12T11:49:00Z</dcterms:modified>
</cp:coreProperties>
</file>